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6281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8"/>
        <w:gridCol w:w="286"/>
        <w:gridCol w:w="1019"/>
        <w:gridCol w:w="2225"/>
        <w:gridCol w:w="1337"/>
        <w:gridCol w:w="4894"/>
        <w:gridCol w:w="2711"/>
        <w:gridCol w:w="808"/>
        <w:gridCol w:w="2457"/>
        <w:gridCol w:w="296"/>
      </w:tblGrid>
      <w:tr w14:paraId="4CD98A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248" w:type="dxa"/>
          <w:wAfter w:w="296" w:type="dxa"/>
          <w:trHeight w:val="564" w:hRule="atLeast"/>
          <w:jc w:val="center"/>
        </w:trPr>
        <w:tc>
          <w:tcPr>
            <w:tcW w:w="15737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0F9BDFE">
            <w:pPr>
              <w:widowControl/>
              <w:jc w:val="center"/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</w:pPr>
            <w:bookmarkStart w:id="0" w:name="_GoBack"/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</w:rPr>
              <w:t xml:space="preserve">人 员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  <w:t>名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  <w:t>单</w:t>
            </w:r>
          </w:p>
          <w:bookmarkEnd w:id="0"/>
          <w:p w14:paraId="5F0BCF7E">
            <w:pPr>
              <w:widowControl/>
              <w:jc w:val="both"/>
              <w:rPr>
                <w:rFonts w:hint="eastAsia" w:ascii="仿宋" w:hAnsi="仿宋" w:eastAsia="仿宋" w:cs="宋体"/>
                <w:color w:val="000000"/>
                <w:kern w:val="0"/>
                <w:sz w:val="36"/>
                <w:szCs w:val="36"/>
                <w:lang w:eastAsia="zh-CN"/>
              </w:rPr>
            </w:pPr>
          </w:p>
        </w:tc>
      </w:tr>
      <w:tr w14:paraId="4A03D9B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EAA0CB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74EB951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当事人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3983495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身份证号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B4F75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违法时间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168AF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  <w:t>违法行为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F6438A4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处罚依据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462F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准驾车型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2BAAD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  <w:t>告知内容</w:t>
            </w:r>
          </w:p>
        </w:tc>
      </w:tr>
      <w:tr w14:paraId="62C5D9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CCB4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81B5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蒋石军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EC2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4329291972XXXX3014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5A26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2026-09-15 13:32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BC23F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实施饮酒后驾驶机动车的（驾驶人100毫升血液中酒精浓度40毫克以上不足60毫克的）违法行为。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6D497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2E4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C1D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2E09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拟作出罚款1500元,暂扣机动车驾驶证6个月的处罚</w:t>
            </w:r>
          </w:p>
        </w:tc>
      </w:tr>
      <w:tr w14:paraId="74CA7F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00D17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ECF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刘开学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2AD8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4329291969XXXX0059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2A1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2026-09-15 14:07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3B081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机动车驾驶人有饮酒、醉酒、服用国家管制的精神药品或者麻醉药品嫌疑的，无有效机动车驾驶证(未取得机动车驾驶证、驾驶证被注销后)驾驶摩托车、拖拉机的，驾驶未按规定定期进行安全技术检验的公路客运汽车、旅游客运汽车、危险物品运输车辆以外的机动车上道路行驶的，醉酒驾驶机动车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6335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《法》第九十九条第一款第一项、第二款；《机动车登记规定》第七十八条第四项；《法》第九十一条第二款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A57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2C5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拟作出罚款2400元的处罚</w:t>
            </w:r>
          </w:p>
        </w:tc>
      </w:tr>
      <w:tr w14:paraId="11605A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B7E9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6DC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何桂玉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A1F5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4329231976XXXX062X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3E12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2026-09-16 09:40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787DB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DE10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A3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E52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拟作出罚款712元的处罚</w:t>
            </w:r>
          </w:p>
        </w:tc>
      </w:tr>
      <w:tr w14:paraId="6365313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C89BC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2EAF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何时顺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C92F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4329291965XXXX5510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37D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2026-09-16 11:32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721F4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D4030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991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E42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拟作出罚款712元的处罚</w:t>
            </w:r>
          </w:p>
        </w:tc>
      </w:tr>
      <w:tr w14:paraId="79C862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A3D29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B68E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何志玉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3C0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4329291983XXXX5544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9085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2026-09-16 11:45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F8AA7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D595C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11A0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61C4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拟作出罚款712元的处罚</w:t>
            </w:r>
          </w:p>
        </w:tc>
      </w:tr>
      <w:tr w14:paraId="4197D3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22D1E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0980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胡昌云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87E8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4329291975XXXX5530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82E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2026-09-16 11:54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7BA24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12AFEA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DAD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DED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拟作出罚款712元的处罚</w:t>
            </w:r>
          </w:p>
        </w:tc>
      </w:tr>
      <w:tr w14:paraId="340F2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B7EF3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5CF9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全小军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30A6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4311231985XXXX2519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404A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2026-09-19 17:30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B9500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实施驾驶人在驾驶证超过有效期仍驾驶摩托车的，驾驶未悬挂机动车号牌的机动车上道路行驶的，不按规定投保机动车第三者责任强制保险的违法行为。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E0975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AF3F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6CA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拟作出罚款712元的处罚</w:t>
            </w:r>
          </w:p>
        </w:tc>
      </w:tr>
      <w:tr w14:paraId="338F772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4EBDF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29AE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唐明生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72AE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4329291971XXXX0035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EBB8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2026-09-20 22:52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3D3B7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机动车驾驶人有饮酒、醉酒、服用国家管制的精神药品或者麻醉药品嫌疑的，无有效机动车驾驶证(未取得机动车驾驶证、驾驶证被注销后)驾驶摩托车、拖拉机的，驾驶未悬挂机动车号牌的机动车上道路行驶的，醉酒驾驶机动车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87DED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《法》第九十九条第一款第一项、第二款；《法》第九十条；《法》第九十一条第二款；《法》第九十八条第一款、《机动车交通事故责任强制保险条例》第二条第一款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F8E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08B2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拟作出罚款2712元的处罚</w:t>
            </w:r>
          </w:p>
        </w:tc>
      </w:tr>
      <w:tr w14:paraId="4AF773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28B6F6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567B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崔仕荣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5618D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4311231974XXXX0014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C670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2026-09-23 13:45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1E277BC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机动车驾驶人有饮酒、醉酒、服用国家管制的精神药品或者麻醉药品嫌疑的，驾驶未悬挂机动车号牌的机动车上道路行驶的，驾驶与准驾车型不符的机动车的（摩托车、拖拉机）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2A13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《法》第九十一条第二款；《法》第九十条；《法》第九十九条第一款第一项、第二款；《法》第九十八条第一款、《机动车交通事故责任强制保险条例》第二条第一款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2C2F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B2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37D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拟作出罚款2712元的处罚，吊销机动车驾驶证</w:t>
            </w:r>
          </w:p>
        </w:tc>
      </w:tr>
      <w:tr w14:paraId="3D5648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F9994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D92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陈志平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CD3D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4329291964XXXX5017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CCC2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2026-09-23 13:55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9F9CDE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因饮酒后驾驶机动车被处罚，再次饮酒后驾驶机动车，酒精浓度在二十毫克/一百毫升以上，不足四十毫克/一百毫升的，无有效机动车驾驶证(未取得机动车驾驶证、驾驶证被注销后)驾驶摩托车、拖拉机的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6DC007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《法》第九十一条第一款；《法》第九十九条第一款第一项、第二款；《机动车登记规定》第七十八条第四项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1851E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0F07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拟作出罚款1400元的处罚</w:t>
            </w:r>
          </w:p>
        </w:tc>
      </w:tr>
      <w:tr w14:paraId="07BB85E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FA1D2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7A6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袁苏艳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A5B3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4311231989XXXX3526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76D9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2026-10-09 11:52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EC65B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实施驾驶未按规定定期进行安全技术检验的公路客运汽车、旅游客运汽车、危险物品运输车辆以外的机动车上道路行驶的，不按规定投保机动车第三者责任强制保险的违法行为。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34E63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《机动车登记规定》第七十八条第四项；《法》第九十八条第一款、《机动车交通事故责任强制保险条例》第二条第一款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508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E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9D5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拟作出罚款512元的处罚</w:t>
            </w:r>
          </w:p>
        </w:tc>
      </w:tr>
      <w:tr w14:paraId="2DBF64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8FB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4F44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张新石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C41F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4329291963XXXX7014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9E4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2026-10-13 13:30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7845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实施饮酒后驾驶机动车的（驾驶人100毫升血液中酒精浓度60毫克以上不足80毫克的），驾驶人在驾驶证超过有效期仍驾驶摩托车的，驾驶已达报废标准的摩托车,拖拉机上道路行驶的违法行为。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63F03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《法》第九十一条第一款；《法》第九十九条第一款第一项、第二款；《法》第一百条第二款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0C3A7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E20B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拟作出罚款2700元的处罚，吊销机动车驾驶证</w:t>
            </w:r>
          </w:p>
        </w:tc>
      </w:tr>
      <w:tr w14:paraId="0745B33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51DA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F0EB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张益民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5CE3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4329291962XXXX7019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E5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2026-10-13 13:36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B58723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60毫克以上不足80毫克的），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16062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《法》第九十一条第一款；《法》第九十九条第一款第一项、第二款；《法》第九十条；《法》第九十八条第一款、《机动车交通事故责任强制保险条例》第二条第一款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B4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B24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拟作出罚款3440元的处罚</w:t>
            </w:r>
          </w:p>
        </w:tc>
      </w:tr>
      <w:tr w14:paraId="21DB81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6EC61F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9CA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周春左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E7C2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4329291954XXXX5512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FAF0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2026-10-14 10:01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9A4C1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56AFD4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47CF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06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拟作出罚款1440元的处罚</w:t>
            </w:r>
          </w:p>
        </w:tc>
      </w:tr>
      <w:tr w14:paraId="5FB68A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9E766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5C34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文君华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35F2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4329011982XXXX6371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EAE7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2026-10-14 11:14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A033A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实施大中型货运、客运车辆擅自改变机动车外形和已登记的有关技术数据的违法行为。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836D8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《机动车登记规定》第七十九条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FD4F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B2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6BE9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拟作出罚款500元的处罚</w:t>
            </w:r>
          </w:p>
        </w:tc>
      </w:tr>
      <w:tr w14:paraId="4532A8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5C25D1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644A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陈熙民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38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4329291958XXXX0510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5359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2026-10-14 13:20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D623A8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机动车驾驶人有饮酒、醉酒、服用国家管制的精神药品或者麻醉药品嫌疑的，无有效机动车驾驶证(未取得机动车驾驶证、驾驶证被注销后)驾驶摩托车、拖拉机的，驾驶未按规定定期进行安全技术检验的公路客运汽车、旅游客运汽车、危险物品运输车辆以外的机动车上道路行驶的，醉酒驾驶机动车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C9807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《法》第九十九条第一款第一项、第二款；《机动车登记规定》第七十八条第四项；《法》第九十一条第二款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3A2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C8470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拟作出罚款2400元的处罚</w:t>
            </w:r>
          </w:p>
        </w:tc>
      </w:tr>
      <w:tr w14:paraId="3FC0C56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0093B2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66977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胡吉林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1F51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4329291966XXXX0515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B785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2026-10-14 13:46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84307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饮酒后驾驶机动车的（驾驶人100毫升血液中酒精浓度40毫克以上不足60毫克的），无有效机动车驾驶证(未取得机动车驾驶证、驾驶证被注销后)驾驶摩托车、拖拉机的，驾驶未悬挂机动车号牌的机动车上道路行驶的，不按规定投保机动车第三者责任强制保险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FA729F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《法》第九十一条第一款；《法》第九十九条第一款第一项、第二款；《法》第九十条；《法》第九十八条第一款、《机动车交通事故责任强制保险条例》第二条第一款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518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2307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拟作出罚款2940元的处罚</w:t>
            </w:r>
          </w:p>
        </w:tc>
      </w:tr>
      <w:tr w14:paraId="41F641B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1EB781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194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何廷忠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A95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4329291964XXXX2513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ABF27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2026-10-14 16:10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4CBDB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无有效机动车驾驶证(未取得机动车驾驶证、驾驶证被注销后)驾驶摩托车、拖拉机的，驾驶未按规定定期进行安全技术检验的公路客运汽车、旅游客运汽车、危险物品运输车辆以外的机动车上道路行驶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FE700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《法》第九十九条第一款第一项、第二款；《机动车登记规定》第七十八条第四项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C59A9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无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3AF58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拟作出罚款400元的处罚</w:t>
            </w:r>
          </w:p>
        </w:tc>
      </w:tr>
      <w:tr w14:paraId="5E8904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360E7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27355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张祥林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9029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3208191964XXXX0453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894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2026-10-15 11:34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790D12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实施大中型货运、客运车辆擅自改变机动车外形和已登记的有关技术数据的违法行为。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45A9ED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《机动车登记规定》第七十九条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C2CF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A1A2D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DA80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拟作出罚款500元的处罚</w:t>
            </w:r>
          </w:p>
        </w:tc>
      </w:tr>
      <w:tr w14:paraId="77D1A8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6" w:hRule="atLeast"/>
          <w:jc w:val="center"/>
        </w:trPr>
        <w:tc>
          <w:tcPr>
            <w:tcW w:w="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 w:val="0"/>
            <w:vAlign w:val="center"/>
          </w:tcPr>
          <w:p w14:paraId="7C0038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</w:t>
            </w:r>
          </w:p>
        </w:tc>
        <w:tc>
          <w:tcPr>
            <w:tcW w:w="10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F1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卿海涛</w:t>
            </w:r>
          </w:p>
        </w:tc>
        <w:tc>
          <w:tcPr>
            <w:tcW w:w="22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0A9B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4311231993XXXX6510</w:t>
            </w:r>
          </w:p>
        </w:tc>
        <w:tc>
          <w:tcPr>
            <w:tcW w:w="1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71E3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2026-10-15 11:37</w:t>
            </w:r>
          </w:p>
        </w:tc>
        <w:tc>
          <w:tcPr>
            <w:tcW w:w="4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95759A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实施大中型货运、客运车辆擅自改变机动车外形和已登记的有关技术数据的违法行为。</w:t>
            </w:r>
          </w:p>
        </w:tc>
        <w:tc>
          <w:tcPr>
            <w:tcW w:w="27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51765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《机动车登记规定》第七十九条</w:t>
            </w:r>
          </w:p>
        </w:tc>
        <w:tc>
          <w:tcPr>
            <w:tcW w:w="8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D305F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</w:t>
            </w:r>
          </w:p>
        </w:tc>
        <w:tc>
          <w:tcPr>
            <w:tcW w:w="275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42D7E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cs="宋体"/>
                <w:b/>
                <w:bCs/>
                <w:kern w:val="0"/>
                <w:sz w:val="20"/>
                <w:szCs w:val="20"/>
                <w:lang w:eastAsia="zh-CN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拟作出罚款500元的处罚</w:t>
            </w:r>
          </w:p>
        </w:tc>
      </w:tr>
    </w:tbl>
    <w:p w14:paraId="5C382E66">
      <w:pPr>
        <w:jc w:val="both"/>
        <w:rPr>
          <w:rFonts w:hint="eastAsia" w:ascii="仿宋" w:hAnsi="仿宋" w:eastAsia="仿宋"/>
          <w:sz w:val="32"/>
          <w:szCs w:val="32"/>
          <w:lang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备注：</w:t>
      </w:r>
    </w:p>
    <w:p w14:paraId="1205D741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eastAsia="zh-CN"/>
        </w:rPr>
        <w:t>《法》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>:《中华人民共和国道路交通安全法》</w:t>
      </w:r>
    </w:p>
    <w:p w14:paraId="31A7D67F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《条例》：《中华人民共和国道路交通安全法实施条例》</w:t>
      </w:r>
    </w:p>
    <w:p w14:paraId="38D11CD7">
      <w:pPr>
        <w:jc w:val="both"/>
        <w:rPr>
          <w:rFonts w:hint="eastAsia" w:ascii="仿宋" w:hAnsi="仿宋" w:eastAsia="仿宋"/>
          <w:sz w:val="32"/>
          <w:szCs w:val="32"/>
          <w:lang w:val="en-US" w:eastAsia="zh-CN"/>
        </w:rPr>
      </w:pPr>
      <w:r>
        <w:rPr>
          <w:rFonts w:hint="eastAsia" w:ascii="仿宋" w:hAnsi="仿宋" w:eastAsia="仿宋"/>
          <w:sz w:val="32"/>
          <w:szCs w:val="32"/>
          <w:lang w:val="en-US" w:eastAsia="zh-CN"/>
        </w:rPr>
        <w:t>《办法》：《湖南省实施&lt;中华人民共和国道路交通安全法&gt;办法》</w:t>
      </w:r>
    </w:p>
    <w:p w14:paraId="43D5DB55">
      <w:r>
        <w:rPr>
          <w:rFonts w:hint="eastAsia" w:ascii="仿宋" w:hAnsi="仿宋" w:eastAsia="仿宋"/>
          <w:sz w:val="32"/>
          <w:szCs w:val="32"/>
          <w:lang w:val="en-US" w:eastAsia="zh-CN"/>
        </w:rPr>
        <w:t>《机》：《机动车登记规定》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B242F4"/>
    <w:rsid w:val="35B24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2026-11-03T01:14:00Z</dcterms:created>
  <dc:creator>陈住气</dc:creator>
  <cp:lastModifiedBy>陈住气</cp:lastModifiedBy>
  <dcterms:modified xsi:type="dcterms:W3CDTF">2026-11-03T01:15:09Z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D74D75AD28174904BCFF7D3068811E1F_11</vt:lpwstr>
  </property>
  <property fmtid="{D5CDD505-2E9C-101B-9397-08002B2CF9AE}" pid="4" name="KSOTemplateDocerSaveRecord">
    <vt:lpwstr>eyJoZGlkIjoiNDdhMDdkNjNjMzU2NDg4MmJjMjViZTViYTg0MzgyNWMiLCJ1c2VySWQiOiI0NTczNzQ3NTEifQ==</vt:lpwstr>
  </property>
</Properties>
</file>