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5953FD">
      <w:pPr>
        <w:spacing w:line="360" w:lineRule="auto"/>
        <w:jc w:val="both"/>
        <w:rPr>
          <w:rFonts w:hint="eastAsia" w:ascii="黑体" w:hAnsi="黑体" w:eastAsia="黑体" w:cs="黑体"/>
          <w:b w:val="0"/>
          <w:bCs/>
          <w:sz w:val="32"/>
          <w:szCs w:val="32"/>
          <w:lang w:val="en-US" w:eastAsia="zh-CN"/>
        </w:rPr>
      </w:pPr>
      <w:bookmarkStart w:id="7" w:name="_GoBack"/>
      <w:bookmarkEnd w:id="7"/>
      <w:r>
        <w:rPr>
          <w:rFonts w:hint="eastAsia" w:ascii="黑体" w:hAnsi="黑体" w:eastAsia="黑体" w:cs="黑体"/>
          <w:b w:val="0"/>
          <w:bCs/>
          <w:sz w:val="32"/>
          <w:szCs w:val="32"/>
          <w:lang w:eastAsia="zh-CN"/>
        </w:rPr>
        <w:t>附件</w:t>
      </w:r>
      <w:r>
        <w:rPr>
          <w:rFonts w:hint="eastAsia" w:ascii="黑体" w:hAnsi="黑体" w:eastAsia="黑体" w:cs="黑体"/>
          <w:b w:val="0"/>
          <w:bCs/>
          <w:sz w:val="32"/>
          <w:szCs w:val="32"/>
          <w:lang w:val="en-US" w:eastAsia="zh-CN"/>
        </w:rPr>
        <w:t>1</w:t>
      </w:r>
    </w:p>
    <w:p w14:paraId="71A55717">
      <w:pPr>
        <w:spacing w:line="360" w:lineRule="auto"/>
        <w:jc w:val="both"/>
        <w:rPr>
          <w:rFonts w:hint="default"/>
          <w:b/>
          <w:sz w:val="32"/>
          <w:szCs w:val="32"/>
          <w:lang w:val="en-US" w:eastAsia="zh-CN"/>
        </w:rPr>
      </w:pPr>
    </w:p>
    <w:p w14:paraId="25FC4BCF">
      <w:pPr>
        <w:keepNext w:val="0"/>
        <w:keepLines w:val="0"/>
        <w:pageBreakBefore w:val="0"/>
        <w:widowControl w:val="0"/>
        <w:kinsoku/>
        <w:wordWrap/>
        <w:overflowPunct/>
        <w:topLinePunct w:val="0"/>
        <w:autoSpaceDE/>
        <w:autoSpaceDN/>
        <w:bidi w:val="0"/>
        <w:adjustRightInd/>
        <w:snapToGrid/>
        <w:spacing w:line="598" w:lineRule="exact"/>
        <w:jc w:val="center"/>
        <w:textAlignment w:val="auto"/>
        <w:rPr>
          <w:rFonts w:hint="eastAsia" w:ascii="方正小标宋简体" w:hAnsi="方正小标宋简体" w:eastAsia="方正小标宋简体" w:cs="方正小标宋简体"/>
          <w:b w:val="0"/>
          <w:bCs/>
          <w:sz w:val="44"/>
        </w:rPr>
      </w:pPr>
      <w:r>
        <w:rPr>
          <w:rFonts w:hint="eastAsia" w:ascii="方正小标宋简体" w:hAnsi="方正小标宋简体" w:eastAsia="方正小标宋简体" w:cs="方正小标宋简体"/>
          <w:b w:val="0"/>
          <w:bCs/>
          <w:sz w:val="44"/>
          <w:lang w:val="en-US" w:eastAsia="zh-CN"/>
        </w:rPr>
        <w:t>韶山毛泽东同志</w:t>
      </w:r>
      <w:r>
        <w:rPr>
          <w:rFonts w:hint="eastAsia" w:ascii="方正小标宋简体" w:hAnsi="方正小标宋简体" w:eastAsia="方正小标宋简体" w:cs="方正小标宋简体"/>
          <w:b w:val="0"/>
          <w:bCs/>
          <w:sz w:val="44"/>
        </w:rPr>
        <w:t>纪念馆消防设施功能维护保养技术参数</w:t>
      </w:r>
    </w:p>
    <w:p w14:paraId="51C05FC2">
      <w:pPr>
        <w:keepNext w:val="0"/>
        <w:keepLines w:val="0"/>
        <w:pageBreakBefore w:val="0"/>
        <w:widowControl w:val="0"/>
        <w:kinsoku/>
        <w:wordWrap/>
        <w:overflowPunct/>
        <w:topLinePunct w:val="0"/>
        <w:autoSpaceDE/>
        <w:autoSpaceDN/>
        <w:bidi w:val="0"/>
        <w:adjustRightInd/>
        <w:snapToGrid/>
        <w:spacing w:line="598" w:lineRule="exact"/>
        <w:jc w:val="center"/>
        <w:textAlignment w:val="auto"/>
        <w:rPr>
          <w:rFonts w:hint="eastAsia" w:ascii="方正小标宋简体" w:hAnsi="方正小标宋简体" w:eastAsia="方正小标宋简体" w:cs="方正小标宋简体"/>
          <w:b w:val="0"/>
          <w:bCs/>
          <w:sz w:val="44"/>
        </w:rPr>
      </w:pPr>
    </w:p>
    <w:p w14:paraId="56C5C4EF">
      <w:pPr>
        <w:spacing w:line="360" w:lineRule="auto"/>
        <w:ind w:firstLine="643" w:firstLineChars="200"/>
        <w:jc w:val="left"/>
        <w:rPr>
          <w:rFonts w:hint="eastAsia"/>
          <w:szCs w:val="24"/>
        </w:rPr>
      </w:pPr>
      <w:r>
        <w:rPr>
          <w:rFonts w:hint="eastAsia"/>
          <w:b/>
        </w:rPr>
        <w:t>一、维修保养区域</w:t>
      </w:r>
    </w:p>
    <w:p w14:paraId="668FBF9D">
      <w:pPr>
        <w:spacing w:line="360" w:lineRule="auto"/>
        <w:ind w:firstLine="640" w:firstLineChars="200"/>
        <w:rPr>
          <w:rFonts w:hint="eastAsia"/>
          <w:b/>
          <w:lang w:eastAsia="zh-CN"/>
        </w:rPr>
      </w:pPr>
      <w:r>
        <w:rPr>
          <w:rFonts w:hint="eastAsia"/>
          <w:b w:val="0"/>
          <w:bCs/>
        </w:rPr>
        <w:t>韶山毛泽东同志纪念馆专题展区、生平展区、文物库房、故居、</w:t>
      </w:r>
      <w:r>
        <w:rPr>
          <w:rFonts w:hint="eastAsia"/>
          <w:b w:val="0"/>
          <w:bCs/>
          <w:lang w:eastAsia="zh-CN"/>
        </w:rPr>
        <w:t>南岸私塾、毛氏宗祠、毛鉴公祠、毛震公祠、宿舍楼。</w:t>
      </w:r>
    </w:p>
    <w:p w14:paraId="20438AB6">
      <w:pPr>
        <w:numPr>
          <w:ilvl w:val="0"/>
          <w:numId w:val="1"/>
        </w:numPr>
        <w:spacing w:line="360" w:lineRule="auto"/>
        <w:ind w:firstLine="643" w:firstLineChars="200"/>
        <w:rPr>
          <w:rFonts w:hint="eastAsia"/>
          <w:b/>
        </w:rPr>
      </w:pPr>
      <w:r>
        <w:rPr>
          <w:rFonts w:hint="eastAsia"/>
          <w:b/>
        </w:rPr>
        <w:t>维修保养范围</w:t>
      </w:r>
    </w:p>
    <w:p w14:paraId="35B1D5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Cs w:val="24"/>
        </w:rPr>
      </w:pPr>
      <w:r>
        <w:rPr>
          <w:rFonts w:hint="eastAsia" w:ascii="仿宋" w:hAnsi="仿宋" w:eastAsia="仿宋" w:cs="仿宋"/>
          <w:b w:val="0"/>
          <w:bCs/>
          <w:lang w:val="en-US" w:eastAsia="zh-CN"/>
        </w:rPr>
        <w:t>1.</w:t>
      </w:r>
      <w:r>
        <w:rPr>
          <w:rFonts w:hint="eastAsia" w:ascii="仿宋" w:hAnsi="仿宋" w:eastAsia="仿宋" w:cs="仿宋"/>
          <w:szCs w:val="24"/>
        </w:rPr>
        <w:t>自动报警及联动系统</w:t>
      </w:r>
    </w:p>
    <w:p w14:paraId="1F6D8AA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Cs w:val="24"/>
        </w:rPr>
      </w:pPr>
      <w:r>
        <w:rPr>
          <w:rFonts w:hint="eastAsia" w:ascii="仿宋" w:hAnsi="仿宋" w:eastAsia="仿宋" w:cs="仿宋"/>
          <w:szCs w:val="24"/>
          <w:lang w:val="en-US" w:eastAsia="zh-CN"/>
        </w:rPr>
        <w:t>2.</w:t>
      </w:r>
      <w:r>
        <w:rPr>
          <w:rFonts w:hint="eastAsia" w:ascii="仿宋" w:hAnsi="仿宋" w:eastAsia="仿宋" w:cs="仿宋"/>
          <w:szCs w:val="24"/>
        </w:rPr>
        <w:t>消防喷淋水灭火系统</w:t>
      </w:r>
    </w:p>
    <w:p w14:paraId="2FDC33E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Cs w:val="24"/>
        </w:rPr>
      </w:pPr>
      <w:r>
        <w:rPr>
          <w:rFonts w:hint="eastAsia" w:ascii="仿宋" w:hAnsi="仿宋" w:eastAsia="仿宋" w:cs="仿宋"/>
          <w:szCs w:val="24"/>
          <w:lang w:val="en-US" w:eastAsia="zh-CN"/>
        </w:rPr>
        <w:t>3.</w:t>
      </w:r>
      <w:r>
        <w:rPr>
          <w:rFonts w:hint="eastAsia" w:ascii="仿宋" w:hAnsi="仿宋" w:eastAsia="仿宋" w:cs="仿宋"/>
          <w:szCs w:val="24"/>
        </w:rPr>
        <w:t>地下室通风及排烟系统</w:t>
      </w:r>
    </w:p>
    <w:p w14:paraId="12B2D6D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Cs w:val="24"/>
        </w:rPr>
      </w:pPr>
      <w:r>
        <w:rPr>
          <w:rFonts w:hint="eastAsia" w:ascii="仿宋" w:hAnsi="仿宋" w:cs="仿宋"/>
          <w:szCs w:val="24"/>
          <w:lang w:val="en-US" w:eastAsia="zh-CN"/>
        </w:rPr>
        <w:t>4.</w:t>
      </w:r>
      <w:r>
        <w:rPr>
          <w:rFonts w:hint="eastAsia" w:ascii="仿宋" w:hAnsi="仿宋" w:eastAsia="仿宋" w:cs="仿宋"/>
          <w:szCs w:val="24"/>
        </w:rPr>
        <w:t>地下室消防泵房系统</w:t>
      </w:r>
    </w:p>
    <w:p w14:paraId="635B0D2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Cs w:val="24"/>
        </w:rPr>
      </w:pPr>
      <w:r>
        <w:rPr>
          <w:rFonts w:hint="eastAsia" w:ascii="仿宋" w:hAnsi="仿宋" w:cs="仿宋"/>
          <w:szCs w:val="24"/>
          <w:lang w:val="en-US" w:eastAsia="zh-CN"/>
        </w:rPr>
        <w:t>5.</w:t>
      </w:r>
      <w:r>
        <w:rPr>
          <w:rFonts w:hint="eastAsia" w:ascii="仿宋" w:hAnsi="仿宋" w:eastAsia="仿宋" w:cs="仿宋"/>
          <w:szCs w:val="24"/>
        </w:rPr>
        <w:t>控制中心消防联动控制系统</w:t>
      </w:r>
    </w:p>
    <w:p w14:paraId="3D51D68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Cs w:val="24"/>
        </w:rPr>
      </w:pPr>
      <w:r>
        <w:rPr>
          <w:rFonts w:hint="eastAsia" w:ascii="仿宋" w:hAnsi="仿宋" w:cs="仿宋"/>
          <w:szCs w:val="24"/>
          <w:lang w:val="en-US" w:eastAsia="zh-CN"/>
        </w:rPr>
        <w:t>6.</w:t>
      </w:r>
      <w:r>
        <w:rPr>
          <w:rFonts w:hint="eastAsia" w:ascii="仿宋" w:hAnsi="仿宋" w:eastAsia="仿宋" w:cs="仿宋"/>
          <w:szCs w:val="24"/>
        </w:rPr>
        <w:t>防火门、防火卷帘系统</w:t>
      </w:r>
    </w:p>
    <w:p w14:paraId="1DB1DCB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Cs w:val="24"/>
        </w:rPr>
      </w:pPr>
      <w:r>
        <w:rPr>
          <w:rFonts w:hint="eastAsia" w:ascii="仿宋" w:hAnsi="仿宋" w:cs="仿宋"/>
          <w:szCs w:val="24"/>
          <w:lang w:val="en-US" w:eastAsia="zh-CN"/>
        </w:rPr>
        <w:t>7.</w:t>
      </w:r>
      <w:r>
        <w:rPr>
          <w:rFonts w:hint="eastAsia" w:ascii="仿宋" w:hAnsi="仿宋" w:eastAsia="仿宋" w:cs="仿宋"/>
          <w:szCs w:val="24"/>
        </w:rPr>
        <w:t>室内消火栓系统</w:t>
      </w:r>
    </w:p>
    <w:p w14:paraId="1F7463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Cs w:val="24"/>
        </w:rPr>
      </w:pPr>
      <w:r>
        <w:rPr>
          <w:rFonts w:hint="eastAsia" w:ascii="仿宋" w:hAnsi="仿宋" w:cs="仿宋"/>
          <w:szCs w:val="24"/>
          <w:lang w:val="en-US" w:eastAsia="zh-CN"/>
        </w:rPr>
        <w:t>8.</w:t>
      </w:r>
      <w:r>
        <w:rPr>
          <w:rFonts w:hint="eastAsia" w:ascii="仿宋" w:hAnsi="仿宋" w:eastAsia="仿宋" w:cs="仿宋"/>
          <w:szCs w:val="24"/>
        </w:rPr>
        <w:t>室外消火栓系统</w:t>
      </w:r>
    </w:p>
    <w:p w14:paraId="6DC16DA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Cs w:val="24"/>
        </w:rPr>
      </w:pPr>
      <w:r>
        <w:rPr>
          <w:rFonts w:hint="eastAsia" w:ascii="仿宋" w:hAnsi="仿宋" w:cs="仿宋"/>
          <w:szCs w:val="24"/>
          <w:lang w:val="en-US" w:eastAsia="zh-CN"/>
        </w:rPr>
        <w:t>9.</w:t>
      </w:r>
      <w:r>
        <w:rPr>
          <w:rFonts w:hint="eastAsia" w:ascii="仿宋" w:hAnsi="仿宋" w:eastAsia="仿宋" w:cs="仿宋"/>
          <w:szCs w:val="24"/>
        </w:rPr>
        <w:t>气体灭火系统</w:t>
      </w:r>
    </w:p>
    <w:p w14:paraId="32EC60C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Cs w:val="24"/>
        </w:rPr>
      </w:pPr>
      <w:r>
        <w:rPr>
          <w:rFonts w:hint="eastAsia" w:ascii="仿宋" w:hAnsi="仿宋" w:cs="仿宋"/>
          <w:szCs w:val="24"/>
          <w:lang w:val="en-US" w:eastAsia="zh-CN"/>
        </w:rPr>
        <w:t>10</w:t>
      </w:r>
      <w:r>
        <w:rPr>
          <w:rFonts w:hint="eastAsia" w:ascii="仿宋" w:hAnsi="仿宋" w:eastAsia="仿宋" w:cs="仿宋"/>
          <w:szCs w:val="24"/>
        </w:rPr>
        <w:t>消防应急照明疏散系统</w:t>
      </w:r>
    </w:p>
    <w:p w14:paraId="74255AA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Cs w:val="24"/>
        </w:rPr>
      </w:pPr>
      <w:r>
        <w:rPr>
          <w:rFonts w:hint="eastAsia" w:ascii="仿宋" w:hAnsi="仿宋" w:cs="仿宋"/>
          <w:szCs w:val="24"/>
          <w:lang w:val="en-US" w:eastAsia="zh-CN"/>
        </w:rPr>
        <w:t>11.</w:t>
      </w:r>
      <w:r>
        <w:rPr>
          <w:rFonts w:hint="eastAsia" w:ascii="仿宋" w:hAnsi="仿宋" w:eastAsia="仿宋" w:cs="仿宋"/>
          <w:szCs w:val="24"/>
        </w:rPr>
        <w:t>消防广播系统</w:t>
      </w:r>
    </w:p>
    <w:p w14:paraId="548ECE2A">
      <w:pPr>
        <w:spacing w:line="360" w:lineRule="auto"/>
        <w:ind w:firstLine="643" w:firstLineChars="200"/>
        <w:rPr>
          <w:rFonts w:hint="eastAsia"/>
          <w:b/>
        </w:rPr>
      </w:pPr>
      <w:r>
        <w:rPr>
          <w:rFonts w:hint="eastAsia"/>
          <w:b/>
        </w:rPr>
        <w:t>三、维保要求</w:t>
      </w:r>
    </w:p>
    <w:p w14:paraId="25B3C044">
      <w:pPr>
        <w:spacing w:line="360" w:lineRule="auto"/>
        <w:ind w:firstLine="640" w:firstLineChars="200"/>
        <w:rPr>
          <w:rFonts w:hint="eastAsia" w:ascii="宋体" w:hAnsi="宋体"/>
        </w:rPr>
      </w:pPr>
      <w:r>
        <w:rPr>
          <w:rFonts w:hint="eastAsia" w:ascii="宋体" w:hAnsi="宋体"/>
        </w:rPr>
        <w:t>1.依据设计图纸，有关消防技术规范，对该消防系统进行全面测试和检查。</w:t>
      </w:r>
    </w:p>
    <w:p w14:paraId="7BA9BB1D">
      <w:pPr>
        <w:spacing w:line="360" w:lineRule="auto"/>
        <w:ind w:firstLine="640" w:firstLineChars="200"/>
        <w:rPr>
          <w:rFonts w:hint="eastAsia" w:ascii="宋体" w:hAnsi="宋体"/>
          <w:color w:val="auto"/>
        </w:rPr>
      </w:pPr>
      <w:r>
        <w:rPr>
          <w:rFonts w:hint="eastAsia" w:ascii="宋体" w:hAnsi="宋体"/>
          <w:color w:val="auto"/>
        </w:rPr>
        <w:t>2.每月定期对承担维修保养的建筑消防设施全面维修保养和检查，保证其正常运行，并于每次检查完毕后，完整记录消防设施巡检巡查登记表，并交予甲方联系人签字确认。</w:t>
      </w:r>
    </w:p>
    <w:p w14:paraId="12875F6D">
      <w:pPr>
        <w:spacing w:line="360" w:lineRule="auto"/>
        <w:ind w:firstLine="640" w:firstLineChars="200"/>
        <w:rPr>
          <w:rFonts w:hint="eastAsia" w:ascii="宋体" w:hAnsi="宋体"/>
          <w:color w:val="auto"/>
        </w:rPr>
      </w:pPr>
      <w:r>
        <w:rPr>
          <w:rFonts w:hint="eastAsia" w:ascii="宋体" w:hAnsi="宋体"/>
          <w:color w:val="auto"/>
        </w:rPr>
        <w:t>3.接到甲方故障报告时2小时内到现场维修，24小时内完成维修，特殊故障处理不超过48小时。如因故障未及时维修处理，造成甲方损失和不良影响，所有后果由乙方承担。</w:t>
      </w:r>
    </w:p>
    <w:p w14:paraId="7E2587E3">
      <w:pPr>
        <w:spacing w:line="360" w:lineRule="auto"/>
        <w:ind w:firstLine="640" w:firstLineChars="200"/>
        <w:rPr>
          <w:rFonts w:hint="eastAsia" w:ascii="宋体" w:hAnsi="宋体"/>
          <w:color w:val="auto"/>
          <w:szCs w:val="24"/>
        </w:rPr>
      </w:pPr>
      <w:r>
        <w:rPr>
          <w:rFonts w:hint="eastAsia" w:ascii="宋体" w:hAnsi="宋体"/>
          <w:color w:val="auto"/>
        </w:rPr>
        <w:t>4.对故障零部件提供临时备件，确需更换的，向甲方提出建议，并出示更换部件报废证明。如单次维修材料价格在</w:t>
      </w:r>
      <w:r>
        <w:rPr>
          <w:rFonts w:hint="eastAsia" w:ascii="宋体" w:hAnsi="宋体"/>
          <w:color w:val="auto"/>
          <w:lang w:val="en-US" w:eastAsia="zh-CN"/>
        </w:rPr>
        <w:t>5</w:t>
      </w:r>
      <w:r>
        <w:rPr>
          <w:rFonts w:hint="eastAsia" w:ascii="宋体" w:hAnsi="宋体"/>
          <w:color w:val="auto"/>
        </w:rPr>
        <w:t>00元之内的，由乙方免费进行维修更换，不再收取费用，此项总费用不超过10000元。如单次超过</w:t>
      </w:r>
      <w:r>
        <w:rPr>
          <w:rFonts w:hint="eastAsia" w:ascii="宋体" w:hAnsi="宋体"/>
          <w:color w:val="auto"/>
          <w:lang w:val="en-US" w:eastAsia="zh-CN"/>
        </w:rPr>
        <w:t>5</w:t>
      </w:r>
      <w:r>
        <w:rPr>
          <w:rFonts w:hint="eastAsia" w:ascii="宋体" w:hAnsi="宋体"/>
          <w:color w:val="auto"/>
        </w:rPr>
        <w:t>00元，</w:t>
      </w:r>
      <w:r>
        <w:rPr>
          <w:rFonts w:ascii="宋体" w:hAnsi="宋体" w:cs="宋体"/>
          <w:color w:val="auto"/>
          <w:szCs w:val="24"/>
        </w:rPr>
        <w:t>乙方以保养人工费计算方式收取本合同费用，维修保养期内设备元件磨损、老化等更换设备元件所产生的费用由甲方全额承担（设备元件可自购或经甲、乙双方议定价格乙方代购）。</w:t>
      </w:r>
    </w:p>
    <w:p w14:paraId="252F3896">
      <w:pPr>
        <w:spacing w:line="360" w:lineRule="auto"/>
        <w:ind w:firstLine="640" w:firstLineChars="200"/>
        <w:rPr>
          <w:rFonts w:hint="eastAsia" w:ascii="宋体" w:hAnsi="宋体"/>
        </w:rPr>
      </w:pPr>
      <w:r>
        <w:rPr>
          <w:rFonts w:hint="eastAsia" w:ascii="宋体" w:hAnsi="宋体"/>
        </w:rPr>
        <w:t>5.保证该场所的现有的消防设备设施工作正常，保证通过消防部门的消防设施设备的各类检查，及时排除各类故障。</w:t>
      </w:r>
    </w:p>
    <w:p w14:paraId="588BCB72">
      <w:pPr>
        <w:spacing w:line="360" w:lineRule="auto"/>
        <w:ind w:firstLine="640" w:firstLineChars="200"/>
        <w:rPr>
          <w:rFonts w:hint="eastAsia" w:ascii="宋体" w:hAnsi="宋体"/>
        </w:rPr>
      </w:pPr>
      <w:r>
        <w:rPr>
          <w:rFonts w:hint="eastAsia" w:ascii="宋体" w:hAnsi="宋体"/>
        </w:rPr>
        <w:t>6.对甲方值班或管理人员进行专业技术指导和培训。</w:t>
      </w:r>
    </w:p>
    <w:p w14:paraId="08F9795B">
      <w:pPr>
        <w:spacing w:line="360" w:lineRule="auto"/>
        <w:ind w:firstLine="640" w:firstLineChars="200"/>
        <w:rPr>
          <w:rFonts w:hint="eastAsia" w:ascii="宋体" w:hAnsi="宋体"/>
        </w:rPr>
      </w:pPr>
      <w:r>
        <w:rPr>
          <w:rFonts w:hint="eastAsia" w:ascii="宋体" w:hAnsi="宋体"/>
        </w:rPr>
        <w:t>7.按双方约定日期及甲方的要求，向甲方提供年、季、月维保工程进度计划及实际情况。</w:t>
      </w:r>
    </w:p>
    <w:p w14:paraId="008A011E">
      <w:pPr>
        <w:spacing w:line="360" w:lineRule="auto"/>
        <w:ind w:firstLine="640" w:firstLineChars="200"/>
        <w:rPr>
          <w:rFonts w:hint="eastAsia" w:ascii="宋体" w:hAnsi="宋体"/>
        </w:rPr>
      </w:pPr>
      <w:r>
        <w:rPr>
          <w:rFonts w:hint="eastAsia" w:ascii="宋体" w:hAnsi="宋体"/>
        </w:rPr>
        <w:t>8.乙方必须按批准的进度计划组织进行，接受甲方对进度的检查监督。</w:t>
      </w:r>
    </w:p>
    <w:p w14:paraId="3D21F2AD">
      <w:pPr>
        <w:spacing w:line="360" w:lineRule="auto"/>
        <w:ind w:firstLine="640" w:firstLineChars="200"/>
        <w:rPr>
          <w:rFonts w:hint="eastAsia" w:ascii="宋体" w:hAnsi="宋体"/>
        </w:rPr>
      </w:pPr>
      <w:r>
        <w:rPr>
          <w:rFonts w:hint="eastAsia" w:ascii="宋体" w:hAnsi="宋体"/>
        </w:rPr>
        <w:t>9.负责对已完维保工程的成品保护和巡视。合同期间由于乙方施工直接导致成品发生损坏的修理费用由乙方负责修复，系甲方提前使用后发生损坏的修理费用由甲方承担。</w:t>
      </w:r>
    </w:p>
    <w:p w14:paraId="1EC218B3">
      <w:pPr>
        <w:spacing w:line="360" w:lineRule="auto"/>
        <w:ind w:firstLine="640" w:firstLineChars="200"/>
        <w:rPr>
          <w:rFonts w:hint="eastAsia" w:ascii="宋体" w:hAnsi="宋体"/>
        </w:rPr>
      </w:pPr>
      <w:r>
        <w:rPr>
          <w:rFonts w:hint="eastAsia" w:ascii="宋体" w:hAnsi="宋体"/>
        </w:rPr>
        <w:t>10.按约定的要求做好工作现场和相邻设备的保护工作。</w:t>
      </w:r>
    </w:p>
    <w:p w14:paraId="30A2F62D">
      <w:pPr>
        <w:spacing w:line="360" w:lineRule="auto"/>
        <w:ind w:firstLine="640" w:firstLineChars="200"/>
        <w:rPr>
          <w:rFonts w:hint="eastAsia" w:ascii="宋体" w:hAnsi="宋体"/>
        </w:rPr>
      </w:pPr>
      <w:r>
        <w:rPr>
          <w:rFonts w:hint="eastAsia" w:ascii="宋体" w:hAnsi="宋体"/>
        </w:rPr>
        <w:t>11.严格执行施工现场管理的有关规定，现场无污染和投诉。</w:t>
      </w:r>
    </w:p>
    <w:p w14:paraId="166C25DA">
      <w:pPr>
        <w:spacing w:line="360" w:lineRule="auto"/>
        <w:ind w:firstLine="640" w:firstLineChars="200"/>
        <w:rPr>
          <w:rFonts w:hint="eastAsia" w:ascii="宋体" w:hAnsi="宋体"/>
        </w:rPr>
      </w:pPr>
      <w:r>
        <w:rPr>
          <w:rFonts w:hint="eastAsia" w:ascii="宋体" w:hAnsi="宋体"/>
        </w:rPr>
        <w:t>12.乙方不按合同约定完成工作，造成工程损失，应承担经济责任。</w:t>
      </w:r>
    </w:p>
    <w:p w14:paraId="3B4A38F4">
      <w:pPr>
        <w:spacing w:line="360" w:lineRule="auto"/>
        <w:ind w:firstLine="640" w:firstLineChars="200"/>
        <w:rPr>
          <w:rFonts w:hint="eastAsia" w:ascii="宋体" w:hAnsi="宋体"/>
          <w:color w:val="auto"/>
        </w:rPr>
      </w:pPr>
      <w:r>
        <w:rPr>
          <w:rFonts w:hint="eastAsia" w:ascii="宋体" w:hAnsi="宋体"/>
        </w:rPr>
        <w:t>13.乙方在消防检测和维保过程中不应干扰甲方的正常管理、经营，也不得</w:t>
      </w:r>
      <w:r>
        <w:rPr>
          <w:rFonts w:hint="eastAsia" w:ascii="宋体" w:hAnsi="宋体"/>
          <w:color w:val="auto"/>
        </w:rPr>
        <w:t>影响甲方各类设备、系统的正常运营。</w:t>
      </w:r>
      <w:r>
        <w:rPr>
          <w:rFonts w:ascii="宋体" w:hAnsi="宋体" w:cs="宋体"/>
          <w:color w:val="auto"/>
          <w:szCs w:val="24"/>
        </w:rPr>
        <w:t>维修保养期内如乙方人为损坏甲方设备，乙方原价赔偿甲方。</w:t>
      </w:r>
    </w:p>
    <w:p w14:paraId="4F82FDCD">
      <w:pPr>
        <w:spacing w:line="360" w:lineRule="auto"/>
        <w:ind w:firstLine="640" w:firstLineChars="200"/>
        <w:rPr>
          <w:rFonts w:hint="eastAsia" w:ascii="黑体" w:hAnsi="黑体" w:eastAsia="黑体" w:cs="黑体"/>
          <w:b w:val="0"/>
          <w:bCs/>
        </w:rPr>
      </w:pPr>
      <w:r>
        <w:rPr>
          <w:rFonts w:hint="eastAsia" w:ascii="黑体" w:hAnsi="黑体" w:eastAsia="黑体" w:cs="黑体"/>
          <w:b w:val="0"/>
          <w:bCs/>
        </w:rPr>
        <w:t>四、维保时间及费用</w:t>
      </w:r>
    </w:p>
    <w:p w14:paraId="1AAE4B73">
      <w:pPr>
        <w:spacing w:line="360" w:lineRule="auto"/>
        <w:ind w:firstLine="640" w:firstLineChars="200"/>
        <w:rPr>
          <w:rFonts w:ascii="宋体" w:hAnsi="宋体"/>
          <w:color w:val="auto"/>
        </w:rPr>
      </w:pPr>
      <w:r>
        <w:rPr>
          <w:rFonts w:hint="eastAsia"/>
          <w:color w:val="auto"/>
        </w:rPr>
        <w:t>维保时间为一年，年费用为</w:t>
      </w:r>
      <w:r>
        <w:rPr>
          <w:rFonts w:hint="eastAsia"/>
          <w:color w:val="auto"/>
          <w:lang w:val="en-US" w:eastAsia="zh-CN"/>
        </w:rPr>
        <w:t>14.48</w:t>
      </w:r>
      <w:r>
        <w:rPr>
          <w:rFonts w:hint="eastAsia"/>
          <w:color w:val="auto"/>
        </w:rPr>
        <w:t>万之内，</w:t>
      </w:r>
      <w:r>
        <w:rPr>
          <w:rFonts w:hint="eastAsia" w:ascii="宋体" w:hAnsi="宋体"/>
          <w:color w:val="auto"/>
        </w:rPr>
        <w:t>按季度支付，甲方预留合同总款的10％作为合同</w:t>
      </w:r>
      <w:r>
        <w:rPr>
          <w:rFonts w:hint="eastAsia" w:ascii="宋体" w:hAnsi="宋体"/>
          <w:color w:val="auto"/>
          <w:lang w:val="en-US" w:eastAsia="zh-CN"/>
        </w:rPr>
        <w:t>履约保证金</w:t>
      </w:r>
      <w:r>
        <w:rPr>
          <w:rFonts w:hint="eastAsia" w:ascii="宋体" w:hAnsi="宋体"/>
          <w:color w:val="auto"/>
        </w:rPr>
        <w:t>。</w:t>
      </w:r>
    </w:p>
    <w:p w14:paraId="4C5D55BA">
      <w:pPr>
        <w:numPr>
          <w:ilvl w:val="0"/>
          <w:numId w:val="2"/>
        </w:numPr>
        <w:spacing w:line="360" w:lineRule="auto"/>
        <w:ind w:firstLine="482" w:firstLineChars="150"/>
        <w:rPr>
          <w:rFonts w:hint="eastAsia"/>
          <w:b/>
        </w:rPr>
      </w:pPr>
      <w:r>
        <w:rPr>
          <w:rFonts w:hint="eastAsia"/>
          <w:b/>
        </w:rPr>
        <w:t>其它事项</w:t>
      </w:r>
    </w:p>
    <w:p w14:paraId="0ECDC9A5">
      <w:pPr>
        <w:spacing w:line="360" w:lineRule="auto"/>
        <w:rPr>
          <w:rFonts w:hint="eastAsia" w:ascii="宋体" w:hAnsi="宋体" w:cs="宋体"/>
          <w:kern w:val="0"/>
          <w:szCs w:val="24"/>
        </w:rPr>
      </w:pPr>
      <w:r>
        <w:rPr>
          <w:rFonts w:hint="eastAsia" w:ascii="宋体" w:hAnsi="宋体" w:cs="宋体"/>
          <w:kern w:val="0"/>
          <w:szCs w:val="24"/>
        </w:rPr>
        <w:t xml:space="preserve">    </w:t>
      </w:r>
      <w:r>
        <w:rPr>
          <w:rFonts w:hint="eastAsia" w:ascii="宋体" w:hAnsi="宋体" w:cs="宋体"/>
          <w:kern w:val="0"/>
          <w:szCs w:val="24"/>
          <w:lang w:val="en-US" w:eastAsia="zh-CN"/>
        </w:rPr>
        <w:t>1</w:t>
      </w:r>
      <w:r>
        <w:rPr>
          <w:rFonts w:hint="eastAsia" w:ascii="宋体" w:hAnsi="宋体" w:cs="宋体"/>
          <w:kern w:val="0"/>
          <w:szCs w:val="24"/>
        </w:rPr>
        <w:t>.乙方的主材配件配件质量不合格的，乙方须无条件整改及更换；</w:t>
      </w:r>
    </w:p>
    <w:p w14:paraId="6DB993B5">
      <w:pPr>
        <w:widowControl/>
        <w:spacing w:line="360" w:lineRule="auto"/>
        <w:jc w:val="left"/>
        <w:rPr>
          <w:rFonts w:hint="eastAsia" w:ascii="宋体" w:hAnsi="宋体" w:cs="宋体"/>
          <w:color w:val="auto"/>
          <w:kern w:val="0"/>
          <w:szCs w:val="24"/>
        </w:rPr>
      </w:pPr>
      <w:r>
        <w:rPr>
          <w:rFonts w:hint="eastAsia" w:ascii="宋体" w:hAnsi="宋体" w:cs="宋体"/>
          <w:kern w:val="0"/>
          <w:szCs w:val="24"/>
        </w:rPr>
        <w:t xml:space="preserve">    </w:t>
      </w:r>
      <w:r>
        <w:rPr>
          <w:rFonts w:hint="eastAsia" w:ascii="宋体" w:hAnsi="宋体" w:cs="宋体"/>
          <w:kern w:val="0"/>
          <w:szCs w:val="24"/>
          <w:lang w:val="en-US" w:eastAsia="zh-CN"/>
        </w:rPr>
        <w:t>2</w:t>
      </w:r>
      <w:r>
        <w:rPr>
          <w:rFonts w:hint="eastAsia" w:ascii="宋体" w:hAnsi="宋体" w:cs="宋体"/>
          <w:color w:val="auto"/>
          <w:kern w:val="0"/>
          <w:szCs w:val="24"/>
        </w:rPr>
        <w:t>.</w:t>
      </w:r>
      <w:r>
        <w:rPr>
          <w:rFonts w:ascii="宋体" w:hAnsi="宋体" w:cs="宋体"/>
          <w:color w:val="auto"/>
          <w:szCs w:val="24"/>
        </w:rPr>
        <w:t>如乙方未按合同规定履行维保养职责，</w:t>
      </w:r>
      <w:r>
        <w:rPr>
          <w:rFonts w:hint="eastAsia" w:ascii="宋体" w:hAnsi="宋体" w:cs="宋体"/>
          <w:color w:val="auto"/>
          <w:szCs w:val="24"/>
        </w:rPr>
        <w:t>一次</w:t>
      </w:r>
      <w:r>
        <w:rPr>
          <w:rFonts w:ascii="宋体" w:hAnsi="宋体" w:cs="宋体"/>
          <w:color w:val="auto"/>
          <w:szCs w:val="24"/>
        </w:rPr>
        <w:t>按合同违约金</w:t>
      </w:r>
      <w:r>
        <w:rPr>
          <w:rFonts w:hint="eastAsia" w:ascii="宋体" w:hAnsi="宋体" w:cs="宋体"/>
          <w:color w:val="auto"/>
          <w:szCs w:val="24"/>
        </w:rPr>
        <w:t>50</w:t>
      </w:r>
      <w:r>
        <w:rPr>
          <w:rFonts w:ascii="宋体" w:hAnsi="宋体" w:cs="宋体"/>
          <w:color w:val="auto"/>
          <w:szCs w:val="24"/>
        </w:rPr>
        <w:t>%向甲方支付违约金</w:t>
      </w:r>
      <w:r>
        <w:rPr>
          <w:rFonts w:hint="eastAsia" w:ascii="宋体" w:hAnsi="宋体" w:cs="宋体"/>
          <w:color w:val="auto"/>
          <w:szCs w:val="24"/>
        </w:rPr>
        <w:t>,如乙方两次或以上</w:t>
      </w:r>
      <w:r>
        <w:rPr>
          <w:rFonts w:ascii="宋体" w:hAnsi="宋体" w:cs="宋体"/>
          <w:color w:val="auto"/>
          <w:szCs w:val="24"/>
        </w:rPr>
        <w:t>未按合同规定履行维保养职责</w:t>
      </w:r>
      <w:r>
        <w:rPr>
          <w:rFonts w:hint="eastAsia" w:ascii="宋体" w:hAnsi="宋体" w:cs="宋体"/>
          <w:color w:val="auto"/>
          <w:szCs w:val="24"/>
        </w:rPr>
        <w:t>，由甲方下书面通知，</w:t>
      </w:r>
      <w:r>
        <w:rPr>
          <w:rFonts w:ascii="宋体" w:hAnsi="宋体" w:cs="宋体"/>
          <w:color w:val="auto"/>
          <w:szCs w:val="24"/>
        </w:rPr>
        <w:t>乙方</w:t>
      </w:r>
      <w:r>
        <w:rPr>
          <w:rFonts w:hint="eastAsia" w:ascii="宋体" w:hAnsi="宋体" w:cs="宋体"/>
          <w:color w:val="auto"/>
          <w:szCs w:val="24"/>
        </w:rPr>
        <w:t>仍未履行，甲方有权解除合同</w:t>
      </w:r>
      <w:r>
        <w:rPr>
          <w:rFonts w:ascii="宋体" w:hAnsi="宋体" w:cs="宋体"/>
          <w:color w:val="auto"/>
          <w:szCs w:val="24"/>
        </w:rPr>
        <w:t>。</w:t>
      </w:r>
    </w:p>
    <w:p w14:paraId="229F76CE">
      <w:pPr>
        <w:spacing w:line="360" w:lineRule="auto"/>
        <w:ind w:firstLine="640" w:firstLineChars="200"/>
        <w:rPr>
          <w:rFonts w:hint="eastAsia" w:ascii="宋体" w:hAnsi="宋体"/>
        </w:rPr>
      </w:pPr>
      <w:r>
        <w:rPr>
          <w:rFonts w:hint="eastAsia" w:ascii="宋体" w:hAnsi="宋体"/>
          <w:lang w:val="en-US" w:eastAsia="zh-CN"/>
        </w:rPr>
        <w:t>3</w:t>
      </w:r>
      <w:r>
        <w:rPr>
          <w:rFonts w:hint="eastAsia" w:ascii="宋体" w:hAnsi="宋体"/>
        </w:rPr>
        <w:t>.甲方所需维保的消防系统维保前需提供具有消防检测资质的检测单位(第三方)出具性能检测的合格报告，确认消防设备是否完好、消防系统运行是否正常。若系统未能正常运行或消防设备存在故障、损坏等，应进行维修或更换，使系统及设备正常、完好，其维修费用另付，不包括在本维保合同费用之内。</w:t>
      </w:r>
    </w:p>
    <w:p w14:paraId="7E11DB22">
      <w:pPr>
        <w:spacing w:line="360" w:lineRule="auto"/>
        <w:ind w:firstLine="640" w:firstLineChars="200"/>
        <w:rPr>
          <w:rFonts w:hint="eastAsia" w:ascii="宋体" w:hAnsi="宋体"/>
        </w:rPr>
      </w:pPr>
      <w:r>
        <w:rPr>
          <w:rFonts w:hint="eastAsia" w:ascii="宋体" w:hAnsi="宋体"/>
          <w:lang w:val="en-US" w:eastAsia="zh-CN"/>
        </w:rPr>
        <w:t>4</w:t>
      </w:r>
      <w:r>
        <w:rPr>
          <w:rFonts w:hint="eastAsia" w:ascii="宋体" w:hAnsi="宋体"/>
        </w:rPr>
        <w:t>.甲、乙双方都应保证消防系统的正常运转。甲方对乙方提出的因设备故障或系统缺陷，而需更换非此合同范围内的主材费用的设备配件或工程改造项目应给予批准。协商确定价格后由乙方尽快施工改造，以确保系统的正常运转，作为乙方承担险情、火灾等相应责任的先决条件。如发生险情、火灾造成的责任，根据其中一方</w:t>
      </w:r>
      <w:r>
        <w:rPr>
          <w:rFonts w:ascii="宋体" w:hAnsi="宋体"/>
        </w:rPr>
        <w:t>是否具有过错</w:t>
      </w:r>
      <w:r>
        <w:rPr>
          <w:rFonts w:hint="eastAsia" w:ascii="宋体" w:hAnsi="宋体"/>
        </w:rPr>
        <w:t>以及</w:t>
      </w:r>
      <w:r>
        <w:rPr>
          <w:rFonts w:ascii="宋体" w:hAnsi="宋体"/>
        </w:rPr>
        <w:t>是否具有因果关系</w:t>
      </w:r>
      <w:r>
        <w:rPr>
          <w:rFonts w:hint="eastAsia" w:ascii="宋体" w:hAnsi="宋体"/>
        </w:rPr>
        <w:t>来承担</w:t>
      </w:r>
      <w:r>
        <w:rPr>
          <w:rFonts w:ascii="宋体" w:hAnsi="宋体"/>
        </w:rPr>
        <w:t>。</w:t>
      </w:r>
      <w:r>
        <w:rPr>
          <w:rFonts w:hint="eastAsia" w:ascii="宋体" w:hAnsi="宋体"/>
        </w:rPr>
        <w:t>最终根据</w:t>
      </w:r>
      <w:r>
        <w:rPr>
          <w:rFonts w:ascii="宋体" w:hAnsi="宋体"/>
        </w:rPr>
        <w:t>消防</w:t>
      </w:r>
      <w:r>
        <w:rPr>
          <w:rFonts w:hint="eastAsia" w:ascii="宋体" w:hAnsi="宋体"/>
        </w:rPr>
        <w:t>大</w:t>
      </w:r>
      <w:r>
        <w:rPr>
          <w:rFonts w:ascii="宋体" w:hAnsi="宋体"/>
        </w:rPr>
        <w:t>队对此事故认定</w:t>
      </w:r>
      <w:r>
        <w:rPr>
          <w:rFonts w:hint="eastAsia" w:ascii="宋体" w:hAnsi="宋体"/>
        </w:rPr>
        <w:t>书的结果确定责任方</w:t>
      </w:r>
      <w:r>
        <w:rPr>
          <w:rFonts w:hint="eastAsia" w:ascii="宋体" w:hAnsi="宋体"/>
          <w:color w:val="auto"/>
        </w:rPr>
        <w:t>。</w:t>
      </w:r>
    </w:p>
    <w:p w14:paraId="2BE7EE08">
      <w:pPr>
        <w:spacing w:line="360" w:lineRule="auto"/>
        <w:ind w:firstLine="640" w:firstLineChars="200"/>
        <w:rPr>
          <w:rFonts w:hint="eastAsia" w:ascii="宋体" w:hAnsi="宋体"/>
        </w:rPr>
      </w:pPr>
      <w:r>
        <w:rPr>
          <w:rFonts w:hint="eastAsia" w:ascii="宋体" w:hAnsi="宋体"/>
          <w:lang w:val="en-US" w:eastAsia="zh-CN"/>
        </w:rPr>
        <w:t>5</w:t>
      </w:r>
      <w:r>
        <w:rPr>
          <w:rFonts w:hint="eastAsia" w:ascii="宋体" w:hAnsi="宋体"/>
        </w:rPr>
        <w:t>.合同签订后，乙方须协助甲方完善消防系统的前期遗留问题，并进行消防整改（费用另议）。</w:t>
      </w:r>
    </w:p>
    <w:p w14:paraId="05700294">
      <w:pPr>
        <w:spacing w:line="360" w:lineRule="auto"/>
        <w:ind w:firstLine="640" w:firstLineChars="200"/>
        <w:rPr>
          <w:rFonts w:hint="eastAsia"/>
        </w:rPr>
      </w:pPr>
      <w:r>
        <w:rPr>
          <w:rFonts w:hint="eastAsia" w:ascii="宋体" w:hAnsi="宋体"/>
          <w:lang w:val="en-US" w:eastAsia="zh-CN"/>
        </w:rPr>
        <w:t>6</w:t>
      </w:r>
      <w:r>
        <w:rPr>
          <w:rFonts w:hint="eastAsia" w:ascii="宋体" w:hAnsi="宋体"/>
        </w:rPr>
        <w:t>.维护保养期间</w:t>
      </w:r>
      <w:r>
        <w:rPr>
          <w:rFonts w:hint="eastAsia"/>
          <w:szCs w:val="21"/>
        </w:rPr>
        <w:t>维修费用包括人工费、机械费、辅材费、不含更换主材设备费用及跟维修有关的配套设施费用，</w:t>
      </w:r>
      <w:r>
        <w:rPr>
          <w:rFonts w:hint="eastAsia" w:ascii="宋体" w:hAnsi="宋体"/>
        </w:rPr>
        <w:t>主材主料根据实际需要更换的按实结算。如遇紧急故障，乙方技术人员应在2小时内赶到现场，及时处理。主材设备供应：可以由甲方提供，如果由</w:t>
      </w:r>
      <w:r>
        <w:rPr>
          <w:rFonts w:hint="eastAsia"/>
        </w:rPr>
        <w:t>乙方提供的材料设备，乙方应向甲方提供所供材料额价格表和产品合格证及材质证书及优惠价格。</w:t>
      </w:r>
    </w:p>
    <w:p w14:paraId="709246D9">
      <w:pPr>
        <w:spacing w:line="360" w:lineRule="auto"/>
        <w:ind w:firstLine="643" w:firstLineChars="200"/>
        <w:rPr>
          <w:b/>
        </w:rPr>
      </w:pPr>
      <w:r>
        <w:rPr>
          <w:rFonts w:hint="eastAsia"/>
          <w:b/>
        </w:rPr>
        <w:t>六、测试具体内容及执行标准</w:t>
      </w:r>
    </w:p>
    <w:p w14:paraId="76257A0F">
      <w:pPr>
        <w:spacing w:line="360" w:lineRule="auto"/>
        <w:ind w:left="704"/>
        <w:rPr>
          <w:rFonts w:hint="eastAsia" w:eastAsia="仿宋"/>
          <w:lang w:eastAsia="zh-CN"/>
        </w:rPr>
      </w:pPr>
      <w:r>
        <w:rPr>
          <w:rFonts w:hint="eastAsia"/>
        </w:rPr>
        <w:t>执行标准</w:t>
      </w:r>
      <w:r>
        <w:rPr>
          <w:rFonts w:hint="eastAsia"/>
          <w:lang w:eastAsia="zh-CN"/>
        </w:rPr>
        <w:t>：</w:t>
      </w:r>
    </w:p>
    <w:p w14:paraId="7BBD872C">
      <w:pPr>
        <w:numPr>
          <w:ilvl w:val="0"/>
          <w:numId w:val="3"/>
        </w:numPr>
        <w:spacing w:line="500" w:lineRule="exact"/>
        <w:ind w:right="-335"/>
        <w:rPr>
          <w:rFonts w:eastAsia="黑体"/>
        </w:rPr>
      </w:pPr>
      <w:r>
        <w:rPr>
          <w:rFonts w:eastAsia="黑体"/>
        </w:rPr>
        <w:t>GBJ16-87</w:t>
      </w:r>
      <w:r>
        <w:rPr>
          <w:rFonts w:hint="eastAsia" w:eastAsia="黑体"/>
        </w:rPr>
        <w:t>《建筑设计防火规范》</w:t>
      </w:r>
    </w:p>
    <w:p w14:paraId="765AADA2">
      <w:pPr>
        <w:numPr>
          <w:ilvl w:val="0"/>
          <w:numId w:val="3"/>
        </w:numPr>
        <w:spacing w:line="500" w:lineRule="exact"/>
        <w:ind w:right="-335"/>
        <w:rPr>
          <w:rFonts w:eastAsia="黑体"/>
        </w:rPr>
      </w:pPr>
      <w:r>
        <w:rPr>
          <w:rFonts w:eastAsia="黑体"/>
        </w:rPr>
        <w:t>DB12-097-1998</w:t>
      </w:r>
      <w:r>
        <w:rPr>
          <w:rFonts w:hint="eastAsia" w:eastAsia="黑体"/>
        </w:rPr>
        <w:t>《自动消防系统质量检验评定规程》</w:t>
      </w:r>
    </w:p>
    <w:p w14:paraId="6CB33149">
      <w:pPr>
        <w:numPr>
          <w:ilvl w:val="0"/>
          <w:numId w:val="3"/>
        </w:numPr>
        <w:spacing w:line="500" w:lineRule="exact"/>
        <w:ind w:right="-335"/>
        <w:rPr>
          <w:rFonts w:eastAsia="黑体"/>
        </w:rPr>
      </w:pPr>
      <w:r>
        <w:rPr>
          <w:rFonts w:eastAsia="黑体"/>
        </w:rPr>
        <w:t>GB50084-2001</w:t>
      </w:r>
      <w:r>
        <w:rPr>
          <w:rFonts w:hint="eastAsia" w:eastAsia="黑体"/>
        </w:rPr>
        <w:t>《自动喷水灭火系统设计规范》</w:t>
      </w:r>
    </w:p>
    <w:p w14:paraId="2819ACED">
      <w:pPr>
        <w:numPr>
          <w:ilvl w:val="0"/>
          <w:numId w:val="3"/>
        </w:numPr>
        <w:spacing w:line="500" w:lineRule="exact"/>
        <w:ind w:right="-335"/>
        <w:rPr>
          <w:rFonts w:eastAsia="黑体"/>
        </w:rPr>
      </w:pPr>
      <w:r>
        <w:rPr>
          <w:rFonts w:eastAsia="黑体"/>
        </w:rPr>
        <w:t>GB50116-98</w:t>
      </w:r>
      <w:r>
        <w:rPr>
          <w:rFonts w:hint="eastAsia" w:eastAsia="黑体"/>
        </w:rPr>
        <w:t>《火灾自动报警系统设计规范》</w:t>
      </w:r>
    </w:p>
    <w:p w14:paraId="2A0C7C1D">
      <w:pPr>
        <w:widowControl/>
        <w:autoSpaceDE w:val="0"/>
        <w:autoSpaceDN w:val="0"/>
        <w:spacing w:before="100" w:beforeAutospacing="1" w:after="100" w:afterAutospacing="1"/>
        <w:jc w:val="left"/>
        <w:rPr>
          <w:rFonts w:hint="eastAsia"/>
        </w:rPr>
        <w:sectPr>
          <w:pgSz w:w="11906" w:h="16838"/>
          <w:pgMar w:top="1440" w:right="1797" w:bottom="1440" w:left="1797" w:header="851" w:footer="992" w:gutter="0"/>
          <w:cols w:space="720" w:num="1"/>
          <w:docGrid w:type="lines" w:linePitch="312" w:charSpace="0"/>
        </w:sectPr>
      </w:pPr>
    </w:p>
    <w:p w14:paraId="5C5B321A">
      <w:pPr>
        <w:widowControl/>
        <w:autoSpaceDE w:val="0"/>
        <w:autoSpaceDN w:val="0"/>
        <w:spacing w:before="100" w:beforeAutospacing="1" w:after="100" w:afterAutospacing="1"/>
        <w:jc w:val="left"/>
        <w:rPr>
          <w:rFonts w:hint="eastAsia"/>
        </w:rPr>
      </w:pPr>
      <w:r>
        <w:rPr>
          <w:rFonts w:hint="eastAsia"/>
        </w:rPr>
        <w:t>附件</w:t>
      </w:r>
      <w:r>
        <w:rPr>
          <w:rFonts w:hint="eastAsia"/>
          <w:lang w:val="en-US" w:eastAsia="zh-CN"/>
        </w:rPr>
        <w:t>2</w:t>
      </w:r>
      <w:r>
        <w:rPr>
          <w:rFonts w:hint="eastAsia"/>
        </w:rPr>
        <w:t>：</w:t>
      </w:r>
    </w:p>
    <w:tbl>
      <w:tblPr>
        <w:tblStyle w:val="8"/>
        <w:tblW w:w="0" w:type="auto"/>
        <w:tblInd w:w="91" w:type="dxa"/>
        <w:tblLayout w:type="fixed"/>
        <w:tblCellMar>
          <w:top w:w="0" w:type="dxa"/>
          <w:left w:w="108" w:type="dxa"/>
          <w:bottom w:w="0" w:type="dxa"/>
          <w:right w:w="108" w:type="dxa"/>
        </w:tblCellMar>
      </w:tblPr>
      <w:tblGrid>
        <w:gridCol w:w="923"/>
        <w:gridCol w:w="1852"/>
        <w:gridCol w:w="2406"/>
        <w:gridCol w:w="5898"/>
        <w:gridCol w:w="2207"/>
        <w:gridCol w:w="1354"/>
      </w:tblGrid>
      <w:tr w14:paraId="3AC88A54">
        <w:tblPrEx>
          <w:tblCellMar>
            <w:top w:w="0" w:type="dxa"/>
            <w:left w:w="108" w:type="dxa"/>
            <w:bottom w:w="0" w:type="dxa"/>
            <w:right w:w="108" w:type="dxa"/>
          </w:tblCellMar>
        </w:tblPrEx>
        <w:trPr>
          <w:trHeight w:val="702" w:hRule="atLeast"/>
        </w:trPr>
        <w:tc>
          <w:tcPr>
            <w:tcW w:w="14640" w:type="dxa"/>
            <w:gridSpan w:val="6"/>
            <w:tcBorders>
              <w:top w:val="single" w:color="auto" w:sz="4" w:space="0"/>
              <w:left w:val="single" w:color="auto" w:sz="4" w:space="0"/>
              <w:bottom w:val="single" w:color="auto" w:sz="4" w:space="0"/>
              <w:right w:val="single" w:color="auto" w:sz="4" w:space="0"/>
            </w:tcBorders>
            <w:noWrap w:val="0"/>
            <w:vAlign w:val="center"/>
          </w:tcPr>
          <w:p w14:paraId="1A4481D0">
            <w:pPr>
              <w:widowControl/>
              <w:jc w:val="center"/>
              <w:rPr>
                <w:rFonts w:ascii="微软雅黑" w:hAnsi="微软雅黑" w:eastAsia="微软雅黑" w:cs="宋体"/>
                <w:kern w:val="0"/>
                <w:sz w:val="36"/>
                <w:szCs w:val="36"/>
              </w:rPr>
            </w:pPr>
            <w:bookmarkStart w:id="0" w:name="RANGE!A1:F68"/>
            <w:r>
              <w:rPr>
                <w:rFonts w:hint="eastAsia" w:ascii="微软雅黑" w:hAnsi="微软雅黑" w:eastAsia="微软雅黑" w:cs="宋体"/>
                <w:kern w:val="0"/>
                <w:sz w:val="36"/>
                <w:szCs w:val="36"/>
              </w:rPr>
              <w:t>建筑消防设施维护内容及标准</w:t>
            </w:r>
            <w:bookmarkEnd w:id="0"/>
          </w:p>
        </w:tc>
      </w:tr>
      <w:tr w14:paraId="5EC36434">
        <w:tblPrEx>
          <w:tblCellMar>
            <w:top w:w="0" w:type="dxa"/>
            <w:left w:w="108" w:type="dxa"/>
            <w:bottom w:w="0" w:type="dxa"/>
            <w:right w:w="108" w:type="dxa"/>
          </w:tblCellMar>
        </w:tblPrEx>
        <w:trPr>
          <w:trHeight w:val="439"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14:paraId="31026F01">
            <w:pPr>
              <w:widowControl/>
              <w:jc w:val="left"/>
              <w:rPr>
                <w:rFonts w:ascii="宋体" w:hAnsi="宋体" w:cs="宋体"/>
                <w:b/>
                <w:bCs/>
                <w:kern w:val="0"/>
                <w:szCs w:val="24"/>
              </w:rPr>
            </w:pPr>
            <w:r>
              <w:rPr>
                <w:rFonts w:hint="eastAsia" w:ascii="宋体" w:hAnsi="宋体" w:cs="宋体"/>
                <w:b/>
                <w:bCs/>
                <w:kern w:val="0"/>
                <w:szCs w:val="24"/>
              </w:rPr>
              <w:t>序号</w:t>
            </w:r>
          </w:p>
        </w:tc>
        <w:tc>
          <w:tcPr>
            <w:tcW w:w="1852" w:type="dxa"/>
            <w:tcBorders>
              <w:top w:val="single" w:color="auto" w:sz="4" w:space="0"/>
              <w:left w:val="single" w:color="auto" w:sz="4" w:space="0"/>
              <w:bottom w:val="single" w:color="auto" w:sz="4" w:space="0"/>
              <w:right w:val="single" w:color="auto" w:sz="4" w:space="0"/>
            </w:tcBorders>
            <w:noWrap w:val="0"/>
            <w:vAlign w:val="center"/>
          </w:tcPr>
          <w:p w14:paraId="105515E6">
            <w:pPr>
              <w:widowControl/>
              <w:jc w:val="left"/>
              <w:rPr>
                <w:rFonts w:ascii="宋体" w:hAnsi="宋体" w:cs="宋体"/>
                <w:b/>
                <w:bCs/>
                <w:kern w:val="0"/>
                <w:szCs w:val="24"/>
              </w:rPr>
            </w:pPr>
            <w:r>
              <w:rPr>
                <w:rFonts w:hint="eastAsia" w:ascii="宋体" w:hAnsi="宋体" w:cs="宋体"/>
                <w:b/>
                <w:bCs/>
                <w:kern w:val="0"/>
                <w:szCs w:val="24"/>
              </w:rPr>
              <w:t>系统分类</w:t>
            </w:r>
          </w:p>
        </w:tc>
        <w:tc>
          <w:tcPr>
            <w:tcW w:w="2406" w:type="dxa"/>
            <w:tcBorders>
              <w:top w:val="single" w:color="auto" w:sz="4" w:space="0"/>
              <w:left w:val="single" w:color="auto" w:sz="4" w:space="0"/>
              <w:bottom w:val="single" w:color="auto" w:sz="4" w:space="0"/>
              <w:right w:val="single" w:color="auto" w:sz="4" w:space="0"/>
            </w:tcBorders>
            <w:noWrap w:val="0"/>
            <w:vAlign w:val="center"/>
          </w:tcPr>
          <w:p w14:paraId="6AA90CFD">
            <w:pPr>
              <w:widowControl/>
              <w:jc w:val="left"/>
              <w:rPr>
                <w:rFonts w:ascii="宋体" w:hAnsi="宋体" w:cs="宋体"/>
                <w:b/>
                <w:bCs/>
                <w:kern w:val="0"/>
                <w:szCs w:val="24"/>
              </w:rPr>
            </w:pPr>
            <w:r>
              <w:rPr>
                <w:rFonts w:hint="eastAsia" w:ascii="宋体" w:hAnsi="宋体" w:cs="宋体"/>
                <w:b/>
                <w:bCs/>
                <w:kern w:val="0"/>
                <w:szCs w:val="24"/>
              </w:rPr>
              <w:t>维护项目</w:t>
            </w:r>
          </w:p>
        </w:tc>
        <w:tc>
          <w:tcPr>
            <w:tcW w:w="5898" w:type="dxa"/>
            <w:tcBorders>
              <w:top w:val="single" w:color="auto" w:sz="4" w:space="0"/>
              <w:left w:val="single" w:color="auto" w:sz="4" w:space="0"/>
              <w:bottom w:val="single" w:color="auto" w:sz="4" w:space="0"/>
              <w:right w:val="single" w:color="auto" w:sz="4" w:space="0"/>
            </w:tcBorders>
            <w:noWrap w:val="0"/>
            <w:vAlign w:val="center"/>
          </w:tcPr>
          <w:p w14:paraId="01FE871F">
            <w:pPr>
              <w:widowControl/>
              <w:jc w:val="left"/>
              <w:rPr>
                <w:rFonts w:ascii="宋体" w:hAnsi="宋体" w:cs="宋体"/>
                <w:b/>
                <w:bCs/>
                <w:kern w:val="0"/>
                <w:szCs w:val="24"/>
              </w:rPr>
            </w:pPr>
            <w:r>
              <w:rPr>
                <w:rFonts w:hint="eastAsia" w:ascii="宋体" w:hAnsi="宋体" w:cs="宋体"/>
                <w:b/>
                <w:bCs/>
                <w:kern w:val="0"/>
                <w:szCs w:val="24"/>
              </w:rPr>
              <w:t>维护标准</w:t>
            </w:r>
          </w:p>
        </w:tc>
        <w:tc>
          <w:tcPr>
            <w:tcW w:w="2207" w:type="dxa"/>
            <w:tcBorders>
              <w:top w:val="single" w:color="auto" w:sz="4" w:space="0"/>
              <w:left w:val="single" w:color="auto" w:sz="4" w:space="0"/>
              <w:bottom w:val="single" w:color="auto" w:sz="4" w:space="0"/>
              <w:right w:val="single" w:color="auto" w:sz="4" w:space="0"/>
            </w:tcBorders>
            <w:noWrap w:val="0"/>
            <w:vAlign w:val="center"/>
          </w:tcPr>
          <w:p w14:paraId="392C6745">
            <w:pPr>
              <w:widowControl/>
              <w:jc w:val="center"/>
              <w:rPr>
                <w:rFonts w:ascii="宋体" w:hAnsi="宋体" w:cs="宋体"/>
                <w:b/>
                <w:bCs/>
                <w:kern w:val="0"/>
                <w:szCs w:val="24"/>
              </w:rPr>
            </w:pPr>
            <w:r>
              <w:rPr>
                <w:rFonts w:hint="eastAsia" w:ascii="宋体" w:hAnsi="宋体" w:cs="宋体"/>
                <w:b/>
                <w:bCs/>
                <w:kern w:val="0"/>
                <w:szCs w:val="24"/>
              </w:rPr>
              <w:t>维护周期</w:t>
            </w:r>
          </w:p>
        </w:tc>
        <w:tc>
          <w:tcPr>
            <w:tcW w:w="1354" w:type="dxa"/>
            <w:tcBorders>
              <w:top w:val="single" w:color="auto" w:sz="4" w:space="0"/>
              <w:left w:val="single" w:color="auto" w:sz="4" w:space="0"/>
              <w:bottom w:val="single" w:color="auto" w:sz="4" w:space="0"/>
              <w:right w:val="single" w:color="auto" w:sz="4" w:space="0"/>
            </w:tcBorders>
            <w:noWrap w:val="0"/>
            <w:vAlign w:val="center"/>
          </w:tcPr>
          <w:p w14:paraId="752F31BD">
            <w:pPr>
              <w:widowControl/>
              <w:jc w:val="center"/>
              <w:rPr>
                <w:rFonts w:ascii="宋体" w:hAnsi="宋体" w:cs="宋体"/>
                <w:b/>
                <w:bCs/>
                <w:kern w:val="0"/>
                <w:szCs w:val="24"/>
              </w:rPr>
            </w:pPr>
            <w:r>
              <w:rPr>
                <w:rFonts w:hint="eastAsia" w:ascii="宋体" w:hAnsi="宋体" w:cs="宋体"/>
                <w:b/>
                <w:bCs/>
                <w:kern w:val="0"/>
                <w:szCs w:val="24"/>
              </w:rPr>
              <w:t>备  注</w:t>
            </w:r>
          </w:p>
        </w:tc>
      </w:tr>
      <w:tr w14:paraId="2D141CB1">
        <w:tblPrEx>
          <w:tblCellMar>
            <w:top w:w="0" w:type="dxa"/>
            <w:left w:w="108" w:type="dxa"/>
            <w:bottom w:w="0" w:type="dxa"/>
            <w:right w:w="108" w:type="dxa"/>
          </w:tblCellMar>
        </w:tblPrEx>
        <w:trPr>
          <w:trHeight w:val="439"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14:paraId="2FE9D993">
            <w:pPr>
              <w:widowControl/>
              <w:jc w:val="center"/>
              <w:rPr>
                <w:rFonts w:ascii="宋体" w:hAnsi="宋体" w:cs="宋体"/>
                <w:kern w:val="0"/>
                <w:szCs w:val="24"/>
              </w:rPr>
            </w:pPr>
            <w:r>
              <w:rPr>
                <w:rFonts w:hint="eastAsia" w:ascii="宋体" w:hAnsi="宋体" w:cs="宋体"/>
                <w:kern w:val="0"/>
                <w:szCs w:val="24"/>
              </w:rPr>
              <w:t>1</w:t>
            </w:r>
          </w:p>
        </w:tc>
        <w:tc>
          <w:tcPr>
            <w:tcW w:w="1852" w:type="dxa"/>
            <w:vMerge w:val="restart"/>
            <w:tcBorders>
              <w:top w:val="single" w:color="auto" w:sz="4" w:space="0"/>
              <w:left w:val="single" w:color="auto" w:sz="4" w:space="0"/>
              <w:bottom w:val="single" w:color="auto" w:sz="4" w:space="0"/>
              <w:right w:val="single" w:color="auto" w:sz="4" w:space="0"/>
            </w:tcBorders>
            <w:noWrap w:val="0"/>
            <w:vAlign w:val="center"/>
          </w:tcPr>
          <w:p w14:paraId="02DC46E7">
            <w:pPr>
              <w:widowControl/>
              <w:jc w:val="center"/>
              <w:rPr>
                <w:rFonts w:ascii="宋体" w:hAnsi="宋体" w:cs="宋体"/>
                <w:kern w:val="0"/>
                <w:szCs w:val="24"/>
              </w:rPr>
            </w:pPr>
            <w:r>
              <w:rPr>
                <w:rFonts w:hint="eastAsia" w:ascii="宋体" w:hAnsi="宋体" w:cs="宋体"/>
                <w:kern w:val="0"/>
                <w:szCs w:val="24"/>
              </w:rPr>
              <w:t>消防自动报警系统</w:t>
            </w:r>
          </w:p>
        </w:tc>
        <w:tc>
          <w:tcPr>
            <w:tcW w:w="2406" w:type="dxa"/>
            <w:vMerge w:val="restart"/>
            <w:tcBorders>
              <w:top w:val="single" w:color="auto" w:sz="4" w:space="0"/>
              <w:left w:val="single" w:color="auto" w:sz="4" w:space="0"/>
              <w:bottom w:val="single" w:color="auto" w:sz="4" w:space="0"/>
              <w:right w:val="single" w:color="auto" w:sz="4" w:space="0"/>
            </w:tcBorders>
            <w:noWrap w:val="0"/>
            <w:vAlign w:val="center"/>
          </w:tcPr>
          <w:p w14:paraId="4F95DF1D">
            <w:pPr>
              <w:widowControl/>
              <w:jc w:val="left"/>
              <w:rPr>
                <w:rFonts w:ascii="宋体" w:hAnsi="宋体" w:cs="宋体"/>
                <w:kern w:val="0"/>
                <w:szCs w:val="24"/>
              </w:rPr>
            </w:pPr>
            <w:r>
              <w:rPr>
                <w:rFonts w:hint="eastAsia" w:ascii="宋体" w:hAnsi="宋体" w:cs="宋体"/>
                <w:kern w:val="0"/>
                <w:szCs w:val="24"/>
              </w:rPr>
              <w:t>报警控制及联动控制器</w:t>
            </w:r>
          </w:p>
        </w:tc>
        <w:tc>
          <w:tcPr>
            <w:tcW w:w="5898" w:type="dxa"/>
            <w:tcBorders>
              <w:top w:val="single" w:color="auto" w:sz="4" w:space="0"/>
              <w:left w:val="nil"/>
              <w:bottom w:val="single" w:color="auto" w:sz="4" w:space="0"/>
              <w:right w:val="single" w:color="auto" w:sz="4" w:space="0"/>
            </w:tcBorders>
            <w:noWrap w:val="0"/>
            <w:vAlign w:val="center"/>
          </w:tcPr>
          <w:p w14:paraId="4FEFB8F4">
            <w:pPr>
              <w:widowControl/>
              <w:jc w:val="left"/>
              <w:rPr>
                <w:rFonts w:ascii="宋体" w:hAnsi="宋体" w:cs="宋体"/>
                <w:kern w:val="0"/>
                <w:szCs w:val="24"/>
              </w:rPr>
            </w:pPr>
            <w:r>
              <w:rPr>
                <w:rFonts w:hint="eastAsia" w:ascii="宋体" w:hAnsi="宋体" w:cs="宋体"/>
                <w:kern w:val="0"/>
                <w:szCs w:val="24"/>
              </w:rPr>
              <w:t>电源主备电供电、切换功能正常</w:t>
            </w:r>
          </w:p>
        </w:tc>
        <w:tc>
          <w:tcPr>
            <w:tcW w:w="2207" w:type="dxa"/>
            <w:tcBorders>
              <w:top w:val="single" w:color="auto" w:sz="4" w:space="0"/>
              <w:left w:val="nil"/>
              <w:bottom w:val="single" w:color="auto" w:sz="4" w:space="0"/>
              <w:right w:val="single" w:color="auto" w:sz="4" w:space="0"/>
            </w:tcBorders>
            <w:noWrap w:val="0"/>
            <w:vAlign w:val="center"/>
          </w:tcPr>
          <w:p w14:paraId="52602A0E">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single" w:color="auto" w:sz="4" w:space="0"/>
              <w:left w:val="nil"/>
              <w:bottom w:val="single" w:color="auto" w:sz="4" w:space="0"/>
              <w:right w:val="single" w:color="auto" w:sz="4" w:space="0"/>
            </w:tcBorders>
            <w:noWrap w:val="0"/>
            <w:vAlign w:val="center"/>
          </w:tcPr>
          <w:p w14:paraId="3D4579A2">
            <w:pPr>
              <w:widowControl/>
              <w:jc w:val="left"/>
              <w:rPr>
                <w:rFonts w:ascii="宋体" w:hAnsi="宋体" w:cs="宋体"/>
                <w:kern w:val="0"/>
                <w:szCs w:val="24"/>
              </w:rPr>
            </w:pPr>
            <w:r>
              <w:rPr>
                <w:rFonts w:hint="eastAsia" w:ascii="宋体" w:hAnsi="宋体" w:cs="宋体"/>
                <w:kern w:val="0"/>
                <w:szCs w:val="24"/>
              </w:rPr>
              <w:t>　</w:t>
            </w:r>
          </w:p>
        </w:tc>
      </w:tr>
      <w:tr w14:paraId="330350AC">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14:paraId="0F008D60">
            <w:pPr>
              <w:widowControl/>
              <w:jc w:val="center"/>
              <w:rPr>
                <w:rFonts w:ascii="宋体" w:hAnsi="宋体" w:cs="宋体"/>
                <w:kern w:val="0"/>
                <w:szCs w:val="24"/>
              </w:rPr>
            </w:pPr>
            <w:r>
              <w:rPr>
                <w:rFonts w:hint="eastAsia" w:ascii="宋体" w:hAnsi="宋体" w:cs="宋体"/>
                <w:kern w:val="0"/>
                <w:szCs w:val="24"/>
              </w:rPr>
              <w:t>2</w:t>
            </w:r>
          </w:p>
        </w:tc>
        <w:tc>
          <w:tcPr>
            <w:tcW w:w="1852" w:type="dxa"/>
            <w:vMerge w:val="continue"/>
            <w:tcBorders>
              <w:top w:val="nil"/>
              <w:left w:val="single" w:color="auto" w:sz="4" w:space="0"/>
              <w:bottom w:val="single" w:color="auto" w:sz="4" w:space="0"/>
              <w:right w:val="single" w:color="auto" w:sz="4" w:space="0"/>
            </w:tcBorders>
            <w:noWrap w:val="0"/>
            <w:vAlign w:val="center"/>
          </w:tcPr>
          <w:p w14:paraId="76EBF7B8">
            <w:pPr>
              <w:widowControl/>
              <w:jc w:val="left"/>
              <w:rPr>
                <w:rFonts w:ascii="宋体" w:hAnsi="宋体" w:cs="宋体"/>
                <w:kern w:val="0"/>
                <w:szCs w:val="24"/>
              </w:rPr>
            </w:pPr>
          </w:p>
        </w:tc>
        <w:tc>
          <w:tcPr>
            <w:tcW w:w="2406" w:type="dxa"/>
            <w:vMerge w:val="continue"/>
            <w:tcBorders>
              <w:top w:val="nil"/>
              <w:left w:val="single" w:color="auto" w:sz="4" w:space="0"/>
              <w:bottom w:val="single" w:color="auto" w:sz="4" w:space="0"/>
              <w:right w:val="single" w:color="auto" w:sz="4" w:space="0"/>
            </w:tcBorders>
            <w:noWrap w:val="0"/>
            <w:vAlign w:val="center"/>
          </w:tcPr>
          <w:p w14:paraId="151D9C56">
            <w:pPr>
              <w:widowControl/>
              <w:jc w:val="left"/>
              <w:rPr>
                <w:rFonts w:ascii="宋体" w:hAnsi="宋体" w:cs="宋体"/>
                <w:kern w:val="0"/>
                <w:szCs w:val="24"/>
              </w:rPr>
            </w:pPr>
          </w:p>
        </w:tc>
        <w:tc>
          <w:tcPr>
            <w:tcW w:w="5898" w:type="dxa"/>
            <w:tcBorders>
              <w:top w:val="nil"/>
              <w:left w:val="nil"/>
              <w:bottom w:val="single" w:color="auto" w:sz="4" w:space="0"/>
              <w:right w:val="single" w:color="auto" w:sz="4" w:space="0"/>
            </w:tcBorders>
            <w:noWrap w:val="0"/>
            <w:vAlign w:val="center"/>
          </w:tcPr>
          <w:p w14:paraId="57804013">
            <w:pPr>
              <w:widowControl/>
              <w:jc w:val="left"/>
              <w:rPr>
                <w:rFonts w:ascii="宋体" w:hAnsi="宋体" w:cs="宋体"/>
                <w:kern w:val="0"/>
                <w:szCs w:val="24"/>
              </w:rPr>
            </w:pPr>
            <w:r>
              <w:rPr>
                <w:rFonts w:hint="eastAsia" w:ascii="宋体" w:hAnsi="宋体" w:cs="宋体"/>
                <w:kern w:val="0"/>
                <w:szCs w:val="24"/>
              </w:rPr>
              <w:t>网络通讯功能正常</w:t>
            </w:r>
          </w:p>
        </w:tc>
        <w:tc>
          <w:tcPr>
            <w:tcW w:w="2207" w:type="dxa"/>
            <w:tcBorders>
              <w:top w:val="nil"/>
              <w:left w:val="nil"/>
              <w:bottom w:val="single" w:color="auto" w:sz="4" w:space="0"/>
              <w:right w:val="single" w:color="auto" w:sz="4" w:space="0"/>
            </w:tcBorders>
            <w:noWrap w:val="0"/>
            <w:vAlign w:val="center"/>
          </w:tcPr>
          <w:p w14:paraId="2641BC0E">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14:paraId="22037B77">
            <w:pPr>
              <w:widowControl/>
              <w:jc w:val="left"/>
              <w:rPr>
                <w:rFonts w:ascii="宋体" w:hAnsi="宋体" w:cs="宋体"/>
                <w:kern w:val="0"/>
                <w:szCs w:val="24"/>
              </w:rPr>
            </w:pPr>
            <w:r>
              <w:rPr>
                <w:rFonts w:hint="eastAsia" w:ascii="宋体" w:hAnsi="宋体" w:cs="宋体"/>
                <w:kern w:val="0"/>
                <w:szCs w:val="24"/>
              </w:rPr>
              <w:t>　</w:t>
            </w:r>
          </w:p>
        </w:tc>
      </w:tr>
      <w:tr w14:paraId="4E407E20">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14:paraId="5026B9B5">
            <w:pPr>
              <w:widowControl/>
              <w:jc w:val="center"/>
              <w:rPr>
                <w:rFonts w:ascii="宋体" w:hAnsi="宋体" w:cs="宋体"/>
                <w:kern w:val="0"/>
                <w:szCs w:val="24"/>
              </w:rPr>
            </w:pPr>
            <w:r>
              <w:rPr>
                <w:rFonts w:hint="eastAsia" w:ascii="宋体" w:hAnsi="宋体" w:cs="宋体"/>
                <w:kern w:val="0"/>
                <w:szCs w:val="24"/>
              </w:rPr>
              <w:t>3</w:t>
            </w:r>
          </w:p>
        </w:tc>
        <w:tc>
          <w:tcPr>
            <w:tcW w:w="1852" w:type="dxa"/>
            <w:vMerge w:val="continue"/>
            <w:tcBorders>
              <w:top w:val="nil"/>
              <w:left w:val="single" w:color="auto" w:sz="4" w:space="0"/>
              <w:bottom w:val="single" w:color="auto" w:sz="4" w:space="0"/>
              <w:right w:val="single" w:color="auto" w:sz="4" w:space="0"/>
            </w:tcBorders>
            <w:noWrap w:val="0"/>
            <w:vAlign w:val="center"/>
          </w:tcPr>
          <w:p w14:paraId="08C19F95">
            <w:pPr>
              <w:widowControl/>
              <w:jc w:val="left"/>
              <w:rPr>
                <w:rFonts w:ascii="宋体" w:hAnsi="宋体" w:cs="宋体"/>
                <w:kern w:val="0"/>
                <w:szCs w:val="24"/>
              </w:rPr>
            </w:pPr>
          </w:p>
        </w:tc>
        <w:tc>
          <w:tcPr>
            <w:tcW w:w="2406" w:type="dxa"/>
            <w:vMerge w:val="continue"/>
            <w:tcBorders>
              <w:top w:val="nil"/>
              <w:left w:val="single" w:color="auto" w:sz="4" w:space="0"/>
              <w:bottom w:val="single" w:color="auto" w:sz="4" w:space="0"/>
              <w:right w:val="single" w:color="auto" w:sz="4" w:space="0"/>
            </w:tcBorders>
            <w:noWrap w:val="0"/>
            <w:vAlign w:val="center"/>
          </w:tcPr>
          <w:p w14:paraId="74BC651C">
            <w:pPr>
              <w:widowControl/>
              <w:jc w:val="left"/>
              <w:rPr>
                <w:rFonts w:ascii="宋体" w:hAnsi="宋体" w:cs="宋体"/>
                <w:kern w:val="0"/>
                <w:szCs w:val="24"/>
              </w:rPr>
            </w:pPr>
          </w:p>
        </w:tc>
        <w:tc>
          <w:tcPr>
            <w:tcW w:w="5898" w:type="dxa"/>
            <w:tcBorders>
              <w:top w:val="nil"/>
              <w:left w:val="nil"/>
              <w:bottom w:val="single" w:color="auto" w:sz="4" w:space="0"/>
              <w:right w:val="single" w:color="auto" w:sz="4" w:space="0"/>
            </w:tcBorders>
            <w:noWrap w:val="0"/>
            <w:vAlign w:val="center"/>
          </w:tcPr>
          <w:p w14:paraId="58596BF5">
            <w:pPr>
              <w:widowControl/>
              <w:jc w:val="left"/>
              <w:rPr>
                <w:rFonts w:ascii="宋体" w:hAnsi="宋体" w:cs="宋体"/>
                <w:kern w:val="0"/>
                <w:szCs w:val="24"/>
              </w:rPr>
            </w:pPr>
            <w:r>
              <w:rPr>
                <w:rFonts w:hint="eastAsia" w:ascii="宋体" w:hAnsi="宋体" w:cs="宋体"/>
                <w:kern w:val="0"/>
                <w:szCs w:val="24"/>
              </w:rPr>
              <w:t>状态显示及切换功能正常</w:t>
            </w:r>
          </w:p>
        </w:tc>
        <w:tc>
          <w:tcPr>
            <w:tcW w:w="2207" w:type="dxa"/>
            <w:tcBorders>
              <w:top w:val="nil"/>
              <w:left w:val="nil"/>
              <w:bottom w:val="single" w:color="auto" w:sz="4" w:space="0"/>
              <w:right w:val="single" w:color="auto" w:sz="4" w:space="0"/>
            </w:tcBorders>
            <w:noWrap w:val="0"/>
            <w:vAlign w:val="center"/>
          </w:tcPr>
          <w:p w14:paraId="3A51A0F8">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14:paraId="6B05A3F2">
            <w:pPr>
              <w:widowControl/>
              <w:jc w:val="left"/>
              <w:rPr>
                <w:rFonts w:ascii="宋体" w:hAnsi="宋体" w:cs="宋体"/>
                <w:kern w:val="0"/>
                <w:szCs w:val="24"/>
              </w:rPr>
            </w:pPr>
            <w:r>
              <w:rPr>
                <w:rFonts w:hint="eastAsia" w:ascii="宋体" w:hAnsi="宋体" w:cs="宋体"/>
                <w:kern w:val="0"/>
                <w:szCs w:val="24"/>
              </w:rPr>
              <w:t>　</w:t>
            </w:r>
          </w:p>
        </w:tc>
      </w:tr>
      <w:tr w14:paraId="352A1B8E">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14:paraId="39EC4872">
            <w:pPr>
              <w:widowControl/>
              <w:jc w:val="center"/>
              <w:rPr>
                <w:rFonts w:ascii="宋体" w:hAnsi="宋体" w:cs="宋体"/>
                <w:kern w:val="0"/>
                <w:szCs w:val="24"/>
              </w:rPr>
            </w:pPr>
            <w:r>
              <w:rPr>
                <w:rFonts w:hint="eastAsia" w:ascii="宋体" w:hAnsi="宋体" w:cs="宋体"/>
                <w:kern w:val="0"/>
                <w:szCs w:val="24"/>
              </w:rPr>
              <w:t>4</w:t>
            </w:r>
          </w:p>
        </w:tc>
        <w:tc>
          <w:tcPr>
            <w:tcW w:w="1852" w:type="dxa"/>
            <w:vMerge w:val="continue"/>
            <w:tcBorders>
              <w:top w:val="nil"/>
              <w:left w:val="single" w:color="auto" w:sz="4" w:space="0"/>
              <w:bottom w:val="single" w:color="auto" w:sz="4" w:space="0"/>
              <w:right w:val="single" w:color="auto" w:sz="4" w:space="0"/>
            </w:tcBorders>
            <w:noWrap w:val="0"/>
            <w:vAlign w:val="center"/>
          </w:tcPr>
          <w:p w14:paraId="766E27E4">
            <w:pPr>
              <w:widowControl/>
              <w:jc w:val="left"/>
              <w:rPr>
                <w:rFonts w:ascii="宋体" w:hAnsi="宋体" w:cs="宋体"/>
                <w:kern w:val="0"/>
                <w:szCs w:val="24"/>
              </w:rPr>
            </w:pPr>
          </w:p>
        </w:tc>
        <w:tc>
          <w:tcPr>
            <w:tcW w:w="2406" w:type="dxa"/>
            <w:vMerge w:val="continue"/>
            <w:tcBorders>
              <w:top w:val="nil"/>
              <w:left w:val="single" w:color="auto" w:sz="4" w:space="0"/>
              <w:bottom w:val="single" w:color="auto" w:sz="4" w:space="0"/>
              <w:right w:val="single" w:color="auto" w:sz="4" w:space="0"/>
            </w:tcBorders>
            <w:noWrap w:val="0"/>
            <w:vAlign w:val="center"/>
          </w:tcPr>
          <w:p w14:paraId="1A3662CB">
            <w:pPr>
              <w:widowControl/>
              <w:jc w:val="left"/>
              <w:rPr>
                <w:rFonts w:ascii="宋体" w:hAnsi="宋体" w:cs="宋体"/>
                <w:kern w:val="0"/>
                <w:szCs w:val="24"/>
              </w:rPr>
            </w:pPr>
          </w:p>
        </w:tc>
        <w:tc>
          <w:tcPr>
            <w:tcW w:w="5898" w:type="dxa"/>
            <w:tcBorders>
              <w:top w:val="nil"/>
              <w:left w:val="nil"/>
              <w:bottom w:val="single" w:color="auto" w:sz="4" w:space="0"/>
              <w:right w:val="single" w:color="auto" w:sz="4" w:space="0"/>
            </w:tcBorders>
            <w:noWrap w:val="0"/>
            <w:vAlign w:val="center"/>
          </w:tcPr>
          <w:p w14:paraId="350A6FFB">
            <w:pPr>
              <w:widowControl/>
              <w:jc w:val="left"/>
              <w:rPr>
                <w:rFonts w:ascii="宋体" w:hAnsi="宋体" w:cs="宋体"/>
                <w:kern w:val="0"/>
                <w:szCs w:val="24"/>
              </w:rPr>
            </w:pPr>
            <w:r>
              <w:rPr>
                <w:rFonts w:hint="eastAsia" w:ascii="宋体" w:hAnsi="宋体" w:cs="宋体"/>
                <w:kern w:val="0"/>
                <w:szCs w:val="24"/>
              </w:rPr>
              <w:t>巡检功能正常</w:t>
            </w:r>
          </w:p>
        </w:tc>
        <w:tc>
          <w:tcPr>
            <w:tcW w:w="2207" w:type="dxa"/>
            <w:tcBorders>
              <w:top w:val="nil"/>
              <w:left w:val="nil"/>
              <w:bottom w:val="single" w:color="auto" w:sz="4" w:space="0"/>
              <w:right w:val="single" w:color="auto" w:sz="4" w:space="0"/>
            </w:tcBorders>
            <w:noWrap w:val="0"/>
            <w:vAlign w:val="center"/>
          </w:tcPr>
          <w:p w14:paraId="0746EDC9">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14:paraId="25B390FA">
            <w:pPr>
              <w:widowControl/>
              <w:jc w:val="left"/>
              <w:rPr>
                <w:rFonts w:ascii="宋体" w:hAnsi="宋体" w:cs="宋体"/>
                <w:kern w:val="0"/>
                <w:szCs w:val="24"/>
              </w:rPr>
            </w:pPr>
            <w:r>
              <w:rPr>
                <w:rFonts w:hint="eastAsia" w:ascii="宋体" w:hAnsi="宋体" w:cs="宋体"/>
                <w:kern w:val="0"/>
                <w:szCs w:val="24"/>
              </w:rPr>
              <w:t>　</w:t>
            </w:r>
          </w:p>
        </w:tc>
      </w:tr>
      <w:tr w14:paraId="0D141C34">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14:paraId="419A09F8">
            <w:pPr>
              <w:widowControl/>
              <w:jc w:val="center"/>
              <w:rPr>
                <w:rFonts w:ascii="宋体" w:hAnsi="宋体" w:cs="宋体"/>
                <w:kern w:val="0"/>
                <w:szCs w:val="24"/>
              </w:rPr>
            </w:pPr>
            <w:r>
              <w:rPr>
                <w:rFonts w:hint="eastAsia" w:ascii="宋体" w:hAnsi="宋体" w:cs="宋体"/>
                <w:kern w:val="0"/>
                <w:szCs w:val="24"/>
              </w:rPr>
              <w:t>5</w:t>
            </w:r>
          </w:p>
        </w:tc>
        <w:tc>
          <w:tcPr>
            <w:tcW w:w="1852" w:type="dxa"/>
            <w:vMerge w:val="continue"/>
            <w:tcBorders>
              <w:top w:val="nil"/>
              <w:left w:val="single" w:color="auto" w:sz="4" w:space="0"/>
              <w:bottom w:val="single" w:color="auto" w:sz="4" w:space="0"/>
              <w:right w:val="single" w:color="auto" w:sz="4" w:space="0"/>
            </w:tcBorders>
            <w:noWrap w:val="0"/>
            <w:vAlign w:val="center"/>
          </w:tcPr>
          <w:p w14:paraId="256F5A6B">
            <w:pPr>
              <w:widowControl/>
              <w:jc w:val="left"/>
              <w:rPr>
                <w:rFonts w:ascii="宋体" w:hAnsi="宋体" w:cs="宋体"/>
                <w:kern w:val="0"/>
                <w:szCs w:val="24"/>
              </w:rPr>
            </w:pPr>
          </w:p>
        </w:tc>
        <w:tc>
          <w:tcPr>
            <w:tcW w:w="2406" w:type="dxa"/>
            <w:vMerge w:val="continue"/>
            <w:tcBorders>
              <w:top w:val="nil"/>
              <w:left w:val="single" w:color="auto" w:sz="4" w:space="0"/>
              <w:bottom w:val="single" w:color="auto" w:sz="4" w:space="0"/>
              <w:right w:val="single" w:color="auto" w:sz="4" w:space="0"/>
            </w:tcBorders>
            <w:noWrap w:val="0"/>
            <w:vAlign w:val="center"/>
          </w:tcPr>
          <w:p w14:paraId="507910B3">
            <w:pPr>
              <w:widowControl/>
              <w:jc w:val="left"/>
              <w:rPr>
                <w:rFonts w:ascii="宋体" w:hAnsi="宋体" w:cs="宋体"/>
                <w:kern w:val="0"/>
                <w:szCs w:val="24"/>
              </w:rPr>
            </w:pPr>
          </w:p>
        </w:tc>
        <w:tc>
          <w:tcPr>
            <w:tcW w:w="5898" w:type="dxa"/>
            <w:tcBorders>
              <w:top w:val="nil"/>
              <w:left w:val="nil"/>
              <w:bottom w:val="single" w:color="auto" w:sz="4" w:space="0"/>
              <w:right w:val="single" w:color="auto" w:sz="4" w:space="0"/>
            </w:tcBorders>
            <w:noWrap w:val="0"/>
            <w:vAlign w:val="center"/>
          </w:tcPr>
          <w:p w14:paraId="0D19B8DB">
            <w:pPr>
              <w:widowControl/>
              <w:jc w:val="left"/>
              <w:rPr>
                <w:rFonts w:ascii="宋体" w:hAnsi="宋体" w:cs="宋体"/>
                <w:kern w:val="0"/>
                <w:szCs w:val="24"/>
              </w:rPr>
            </w:pPr>
            <w:r>
              <w:rPr>
                <w:rFonts w:hint="eastAsia" w:ascii="宋体" w:hAnsi="宋体" w:cs="宋体"/>
                <w:kern w:val="0"/>
                <w:szCs w:val="24"/>
              </w:rPr>
              <w:t>打印机功能正常</w:t>
            </w:r>
          </w:p>
        </w:tc>
        <w:tc>
          <w:tcPr>
            <w:tcW w:w="2207" w:type="dxa"/>
            <w:tcBorders>
              <w:top w:val="nil"/>
              <w:left w:val="nil"/>
              <w:bottom w:val="single" w:color="auto" w:sz="4" w:space="0"/>
              <w:right w:val="single" w:color="auto" w:sz="4" w:space="0"/>
            </w:tcBorders>
            <w:noWrap w:val="0"/>
            <w:vAlign w:val="center"/>
          </w:tcPr>
          <w:p w14:paraId="6D74F6F0">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14:paraId="7B7506D4">
            <w:pPr>
              <w:widowControl/>
              <w:jc w:val="left"/>
              <w:rPr>
                <w:rFonts w:ascii="宋体" w:hAnsi="宋体" w:cs="宋体"/>
                <w:kern w:val="0"/>
                <w:szCs w:val="24"/>
              </w:rPr>
            </w:pPr>
            <w:r>
              <w:rPr>
                <w:rFonts w:hint="eastAsia" w:ascii="宋体" w:hAnsi="宋体" w:cs="宋体"/>
                <w:kern w:val="0"/>
                <w:szCs w:val="24"/>
              </w:rPr>
              <w:t>　</w:t>
            </w:r>
          </w:p>
        </w:tc>
      </w:tr>
      <w:tr w14:paraId="702485B5">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14:paraId="1287C687">
            <w:pPr>
              <w:widowControl/>
              <w:jc w:val="center"/>
              <w:rPr>
                <w:rFonts w:ascii="宋体" w:hAnsi="宋体" w:cs="宋体"/>
                <w:kern w:val="0"/>
                <w:szCs w:val="24"/>
              </w:rPr>
            </w:pPr>
            <w:r>
              <w:rPr>
                <w:rFonts w:hint="eastAsia" w:ascii="宋体" w:hAnsi="宋体" w:cs="宋体"/>
                <w:kern w:val="0"/>
                <w:szCs w:val="24"/>
              </w:rPr>
              <w:t>6</w:t>
            </w:r>
          </w:p>
        </w:tc>
        <w:tc>
          <w:tcPr>
            <w:tcW w:w="1852" w:type="dxa"/>
            <w:vMerge w:val="continue"/>
            <w:tcBorders>
              <w:top w:val="nil"/>
              <w:left w:val="single" w:color="auto" w:sz="4" w:space="0"/>
              <w:bottom w:val="single" w:color="auto" w:sz="4" w:space="0"/>
              <w:right w:val="single" w:color="auto" w:sz="4" w:space="0"/>
            </w:tcBorders>
            <w:noWrap w:val="0"/>
            <w:vAlign w:val="center"/>
          </w:tcPr>
          <w:p w14:paraId="03F177DF">
            <w:pPr>
              <w:widowControl/>
              <w:jc w:val="left"/>
              <w:rPr>
                <w:rFonts w:ascii="宋体" w:hAnsi="宋体" w:cs="宋体"/>
                <w:kern w:val="0"/>
                <w:szCs w:val="24"/>
              </w:rPr>
            </w:pPr>
          </w:p>
        </w:tc>
        <w:tc>
          <w:tcPr>
            <w:tcW w:w="2406" w:type="dxa"/>
            <w:vMerge w:val="continue"/>
            <w:tcBorders>
              <w:top w:val="nil"/>
              <w:left w:val="single" w:color="auto" w:sz="4" w:space="0"/>
              <w:bottom w:val="single" w:color="auto" w:sz="4" w:space="0"/>
              <w:right w:val="single" w:color="auto" w:sz="4" w:space="0"/>
            </w:tcBorders>
            <w:noWrap w:val="0"/>
            <w:vAlign w:val="center"/>
          </w:tcPr>
          <w:p w14:paraId="49D806DA">
            <w:pPr>
              <w:widowControl/>
              <w:jc w:val="left"/>
              <w:rPr>
                <w:rFonts w:ascii="宋体" w:hAnsi="宋体" w:cs="宋体"/>
                <w:kern w:val="0"/>
                <w:szCs w:val="24"/>
              </w:rPr>
            </w:pPr>
          </w:p>
        </w:tc>
        <w:tc>
          <w:tcPr>
            <w:tcW w:w="5898" w:type="dxa"/>
            <w:tcBorders>
              <w:top w:val="nil"/>
              <w:left w:val="nil"/>
              <w:bottom w:val="single" w:color="auto" w:sz="4" w:space="0"/>
              <w:right w:val="single" w:color="auto" w:sz="4" w:space="0"/>
            </w:tcBorders>
            <w:noWrap w:val="0"/>
            <w:vAlign w:val="center"/>
          </w:tcPr>
          <w:p w14:paraId="720E671F">
            <w:pPr>
              <w:widowControl/>
              <w:jc w:val="left"/>
              <w:rPr>
                <w:rFonts w:ascii="宋体" w:hAnsi="宋体" w:cs="宋体"/>
                <w:kern w:val="0"/>
                <w:szCs w:val="24"/>
              </w:rPr>
            </w:pPr>
            <w:r>
              <w:rPr>
                <w:rFonts w:hint="eastAsia" w:ascii="宋体" w:hAnsi="宋体" w:cs="宋体"/>
                <w:kern w:val="0"/>
                <w:szCs w:val="24"/>
              </w:rPr>
              <w:t>总线及多线控制功能正常</w:t>
            </w:r>
          </w:p>
        </w:tc>
        <w:tc>
          <w:tcPr>
            <w:tcW w:w="2207" w:type="dxa"/>
            <w:tcBorders>
              <w:top w:val="nil"/>
              <w:left w:val="nil"/>
              <w:bottom w:val="single" w:color="auto" w:sz="4" w:space="0"/>
              <w:right w:val="single" w:color="auto" w:sz="4" w:space="0"/>
            </w:tcBorders>
            <w:noWrap w:val="0"/>
            <w:vAlign w:val="center"/>
          </w:tcPr>
          <w:p w14:paraId="5B8171E7">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14:paraId="566F4C24">
            <w:pPr>
              <w:widowControl/>
              <w:jc w:val="left"/>
              <w:rPr>
                <w:rFonts w:ascii="宋体" w:hAnsi="宋体" w:cs="宋体"/>
                <w:kern w:val="0"/>
                <w:szCs w:val="24"/>
              </w:rPr>
            </w:pPr>
            <w:r>
              <w:rPr>
                <w:rFonts w:hint="eastAsia" w:ascii="宋体" w:hAnsi="宋体" w:cs="宋体"/>
                <w:kern w:val="0"/>
                <w:szCs w:val="24"/>
              </w:rPr>
              <w:t>　</w:t>
            </w:r>
          </w:p>
        </w:tc>
      </w:tr>
      <w:tr w14:paraId="6EE06475">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14:paraId="5BD8D195">
            <w:pPr>
              <w:widowControl/>
              <w:jc w:val="center"/>
              <w:rPr>
                <w:rFonts w:ascii="宋体" w:hAnsi="宋体" w:cs="宋体"/>
                <w:kern w:val="0"/>
                <w:szCs w:val="24"/>
              </w:rPr>
            </w:pPr>
            <w:r>
              <w:rPr>
                <w:rFonts w:hint="eastAsia" w:ascii="宋体" w:hAnsi="宋体" w:cs="宋体"/>
                <w:kern w:val="0"/>
                <w:szCs w:val="24"/>
              </w:rPr>
              <w:t>7</w:t>
            </w:r>
          </w:p>
        </w:tc>
        <w:tc>
          <w:tcPr>
            <w:tcW w:w="1852" w:type="dxa"/>
            <w:vMerge w:val="continue"/>
            <w:tcBorders>
              <w:top w:val="nil"/>
              <w:left w:val="single" w:color="auto" w:sz="4" w:space="0"/>
              <w:bottom w:val="single" w:color="auto" w:sz="4" w:space="0"/>
              <w:right w:val="single" w:color="auto" w:sz="4" w:space="0"/>
            </w:tcBorders>
            <w:noWrap w:val="0"/>
            <w:vAlign w:val="center"/>
          </w:tcPr>
          <w:p w14:paraId="3244F0D6">
            <w:pPr>
              <w:widowControl/>
              <w:jc w:val="left"/>
              <w:rPr>
                <w:rFonts w:ascii="宋体" w:hAnsi="宋体" w:cs="宋体"/>
                <w:kern w:val="0"/>
                <w:szCs w:val="24"/>
              </w:rPr>
            </w:pPr>
          </w:p>
        </w:tc>
        <w:tc>
          <w:tcPr>
            <w:tcW w:w="2406" w:type="dxa"/>
            <w:vMerge w:val="continue"/>
            <w:tcBorders>
              <w:top w:val="nil"/>
              <w:left w:val="single" w:color="auto" w:sz="4" w:space="0"/>
              <w:bottom w:val="single" w:color="auto" w:sz="4" w:space="0"/>
              <w:right w:val="single" w:color="auto" w:sz="4" w:space="0"/>
            </w:tcBorders>
            <w:noWrap w:val="0"/>
            <w:vAlign w:val="center"/>
          </w:tcPr>
          <w:p w14:paraId="124AE137">
            <w:pPr>
              <w:widowControl/>
              <w:jc w:val="left"/>
              <w:rPr>
                <w:rFonts w:ascii="宋体" w:hAnsi="宋体" w:cs="宋体"/>
                <w:kern w:val="0"/>
                <w:szCs w:val="24"/>
              </w:rPr>
            </w:pPr>
          </w:p>
        </w:tc>
        <w:tc>
          <w:tcPr>
            <w:tcW w:w="5898" w:type="dxa"/>
            <w:tcBorders>
              <w:top w:val="nil"/>
              <w:left w:val="nil"/>
              <w:bottom w:val="single" w:color="auto" w:sz="4" w:space="0"/>
              <w:right w:val="single" w:color="auto" w:sz="4" w:space="0"/>
            </w:tcBorders>
            <w:noWrap w:val="0"/>
            <w:vAlign w:val="center"/>
          </w:tcPr>
          <w:p w14:paraId="55C08CE3">
            <w:pPr>
              <w:widowControl/>
              <w:jc w:val="left"/>
              <w:rPr>
                <w:rFonts w:ascii="宋体" w:hAnsi="宋体" w:cs="宋体"/>
                <w:kern w:val="0"/>
                <w:szCs w:val="24"/>
              </w:rPr>
            </w:pPr>
            <w:r>
              <w:rPr>
                <w:rFonts w:hint="eastAsia" w:ascii="宋体" w:hAnsi="宋体" w:cs="宋体"/>
                <w:kern w:val="0"/>
                <w:szCs w:val="24"/>
              </w:rPr>
              <w:t>消防广播应急切换、播音、呼叫功能正常</w:t>
            </w:r>
          </w:p>
        </w:tc>
        <w:tc>
          <w:tcPr>
            <w:tcW w:w="2207" w:type="dxa"/>
            <w:tcBorders>
              <w:top w:val="nil"/>
              <w:left w:val="nil"/>
              <w:bottom w:val="single" w:color="auto" w:sz="4" w:space="0"/>
              <w:right w:val="single" w:color="auto" w:sz="4" w:space="0"/>
            </w:tcBorders>
            <w:noWrap w:val="0"/>
            <w:vAlign w:val="center"/>
          </w:tcPr>
          <w:p w14:paraId="1CFDC176">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14:paraId="7136CDCF">
            <w:pPr>
              <w:widowControl/>
              <w:jc w:val="left"/>
              <w:rPr>
                <w:rFonts w:ascii="宋体" w:hAnsi="宋体" w:cs="宋体"/>
                <w:kern w:val="0"/>
                <w:szCs w:val="24"/>
              </w:rPr>
            </w:pPr>
            <w:r>
              <w:rPr>
                <w:rFonts w:hint="eastAsia" w:ascii="宋体" w:hAnsi="宋体" w:cs="宋体"/>
                <w:kern w:val="0"/>
                <w:szCs w:val="24"/>
              </w:rPr>
              <w:t>　</w:t>
            </w:r>
          </w:p>
        </w:tc>
      </w:tr>
      <w:tr w14:paraId="26D5E5B6">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14:paraId="186BB8FC">
            <w:pPr>
              <w:widowControl/>
              <w:jc w:val="center"/>
              <w:rPr>
                <w:rFonts w:ascii="宋体" w:hAnsi="宋体" w:cs="宋体"/>
                <w:kern w:val="0"/>
                <w:szCs w:val="24"/>
              </w:rPr>
            </w:pPr>
            <w:r>
              <w:rPr>
                <w:rFonts w:hint="eastAsia" w:ascii="宋体" w:hAnsi="宋体" w:cs="宋体"/>
                <w:kern w:val="0"/>
                <w:szCs w:val="24"/>
              </w:rPr>
              <w:t>8</w:t>
            </w:r>
          </w:p>
        </w:tc>
        <w:tc>
          <w:tcPr>
            <w:tcW w:w="1852" w:type="dxa"/>
            <w:vMerge w:val="continue"/>
            <w:tcBorders>
              <w:top w:val="nil"/>
              <w:left w:val="single" w:color="auto" w:sz="4" w:space="0"/>
              <w:bottom w:val="single" w:color="auto" w:sz="4" w:space="0"/>
              <w:right w:val="single" w:color="auto" w:sz="4" w:space="0"/>
            </w:tcBorders>
            <w:noWrap w:val="0"/>
            <w:vAlign w:val="center"/>
          </w:tcPr>
          <w:p w14:paraId="16BC3046">
            <w:pPr>
              <w:widowControl/>
              <w:jc w:val="left"/>
              <w:rPr>
                <w:rFonts w:ascii="宋体" w:hAnsi="宋体" w:cs="宋体"/>
                <w:kern w:val="0"/>
                <w:szCs w:val="24"/>
              </w:rPr>
            </w:pPr>
          </w:p>
        </w:tc>
        <w:tc>
          <w:tcPr>
            <w:tcW w:w="2406" w:type="dxa"/>
            <w:vMerge w:val="continue"/>
            <w:tcBorders>
              <w:top w:val="nil"/>
              <w:left w:val="single" w:color="auto" w:sz="4" w:space="0"/>
              <w:bottom w:val="single" w:color="auto" w:sz="4" w:space="0"/>
              <w:right w:val="single" w:color="auto" w:sz="4" w:space="0"/>
            </w:tcBorders>
            <w:noWrap w:val="0"/>
            <w:vAlign w:val="center"/>
          </w:tcPr>
          <w:p w14:paraId="7D0B26DE">
            <w:pPr>
              <w:widowControl/>
              <w:jc w:val="left"/>
              <w:rPr>
                <w:rFonts w:ascii="宋体" w:hAnsi="宋体" w:cs="宋体"/>
                <w:kern w:val="0"/>
                <w:szCs w:val="24"/>
              </w:rPr>
            </w:pPr>
          </w:p>
        </w:tc>
        <w:tc>
          <w:tcPr>
            <w:tcW w:w="5898" w:type="dxa"/>
            <w:tcBorders>
              <w:top w:val="nil"/>
              <w:left w:val="nil"/>
              <w:bottom w:val="single" w:color="auto" w:sz="4" w:space="0"/>
              <w:right w:val="single" w:color="auto" w:sz="4" w:space="0"/>
            </w:tcBorders>
            <w:noWrap w:val="0"/>
            <w:vAlign w:val="center"/>
          </w:tcPr>
          <w:p w14:paraId="05A86FA3">
            <w:pPr>
              <w:widowControl/>
              <w:jc w:val="left"/>
              <w:rPr>
                <w:rFonts w:ascii="宋体" w:hAnsi="宋体" w:cs="宋体"/>
                <w:kern w:val="0"/>
                <w:szCs w:val="24"/>
              </w:rPr>
            </w:pPr>
            <w:r>
              <w:rPr>
                <w:rFonts w:hint="eastAsia" w:ascii="宋体" w:hAnsi="宋体" w:cs="宋体"/>
                <w:kern w:val="0"/>
                <w:szCs w:val="24"/>
              </w:rPr>
              <w:t>消防电话通讯功能正常</w:t>
            </w:r>
          </w:p>
        </w:tc>
        <w:tc>
          <w:tcPr>
            <w:tcW w:w="2207" w:type="dxa"/>
            <w:tcBorders>
              <w:top w:val="nil"/>
              <w:left w:val="nil"/>
              <w:bottom w:val="single" w:color="auto" w:sz="4" w:space="0"/>
              <w:right w:val="single" w:color="auto" w:sz="4" w:space="0"/>
            </w:tcBorders>
            <w:noWrap w:val="0"/>
            <w:vAlign w:val="center"/>
          </w:tcPr>
          <w:p w14:paraId="771A0D21">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14:paraId="35A6F47A">
            <w:pPr>
              <w:widowControl/>
              <w:jc w:val="left"/>
              <w:rPr>
                <w:rFonts w:ascii="宋体" w:hAnsi="宋体" w:cs="宋体"/>
                <w:kern w:val="0"/>
                <w:szCs w:val="24"/>
              </w:rPr>
            </w:pPr>
            <w:r>
              <w:rPr>
                <w:rFonts w:hint="eastAsia" w:ascii="宋体" w:hAnsi="宋体" w:cs="宋体"/>
                <w:kern w:val="0"/>
                <w:szCs w:val="24"/>
              </w:rPr>
              <w:t>　</w:t>
            </w:r>
          </w:p>
        </w:tc>
      </w:tr>
      <w:tr w14:paraId="11C22CB8">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14:paraId="72B5AEA5">
            <w:pPr>
              <w:widowControl/>
              <w:jc w:val="center"/>
              <w:rPr>
                <w:rFonts w:ascii="宋体" w:hAnsi="宋体" w:cs="宋体"/>
                <w:kern w:val="0"/>
                <w:szCs w:val="24"/>
              </w:rPr>
            </w:pPr>
            <w:r>
              <w:rPr>
                <w:rFonts w:hint="eastAsia" w:ascii="宋体" w:hAnsi="宋体" w:cs="宋体"/>
                <w:kern w:val="0"/>
                <w:szCs w:val="24"/>
              </w:rPr>
              <w:t>9</w:t>
            </w:r>
          </w:p>
        </w:tc>
        <w:tc>
          <w:tcPr>
            <w:tcW w:w="1852" w:type="dxa"/>
            <w:vMerge w:val="continue"/>
            <w:tcBorders>
              <w:top w:val="nil"/>
              <w:left w:val="single" w:color="auto" w:sz="4" w:space="0"/>
              <w:bottom w:val="single" w:color="auto" w:sz="4" w:space="0"/>
              <w:right w:val="single" w:color="auto" w:sz="4" w:space="0"/>
            </w:tcBorders>
            <w:noWrap w:val="0"/>
            <w:vAlign w:val="center"/>
          </w:tcPr>
          <w:p w14:paraId="6E4F64D9">
            <w:pPr>
              <w:widowControl/>
              <w:jc w:val="left"/>
              <w:rPr>
                <w:rFonts w:ascii="宋体" w:hAnsi="宋体" w:cs="宋体"/>
                <w:kern w:val="0"/>
                <w:szCs w:val="24"/>
              </w:rPr>
            </w:pPr>
          </w:p>
        </w:tc>
        <w:tc>
          <w:tcPr>
            <w:tcW w:w="2406" w:type="dxa"/>
            <w:vMerge w:val="continue"/>
            <w:tcBorders>
              <w:top w:val="nil"/>
              <w:left w:val="single" w:color="auto" w:sz="4" w:space="0"/>
              <w:bottom w:val="single" w:color="auto" w:sz="4" w:space="0"/>
              <w:right w:val="single" w:color="auto" w:sz="4" w:space="0"/>
            </w:tcBorders>
            <w:noWrap w:val="0"/>
            <w:vAlign w:val="center"/>
          </w:tcPr>
          <w:p w14:paraId="2C7AAE5B">
            <w:pPr>
              <w:widowControl/>
              <w:jc w:val="left"/>
              <w:rPr>
                <w:rFonts w:ascii="宋体" w:hAnsi="宋体" w:cs="宋体"/>
                <w:kern w:val="0"/>
                <w:szCs w:val="24"/>
              </w:rPr>
            </w:pPr>
          </w:p>
        </w:tc>
        <w:tc>
          <w:tcPr>
            <w:tcW w:w="5898" w:type="dxa"/>
            <w:tcBorders>
              <w:top w:val="nil"/>
              <w:left w:val="nil"/>
              <w:bottom w:val="single" w:color="auto" w:sz="4" w:space="0"/>
              <w:right w:val="single" w:color="auto" w:sz="4" w:space="0"/>
            </w:tcBorders>
            <w:noWrap w:val="0"/>
            <w:vAlign w:val="center"/>
          </w:tcPr>
          <w:p w14:paraId="4C6950C6">
            <w:pPr>
              <w:widowControl/>
              <w:jc w:val="left"/>
              <w:rPr>
                <w:rFonts w:ascii="宋体" w:hAnsi="宋体" w:cs="宋体"/>
                <w:kern w:val="0"/>
                <w:szCs w:val="24"/>
              </w:rPr>
            </w:pPr>
            <w:r>
              <w:rPr>
                <w:rFonts w:hint="eastAsia" w:ascii="宋体" w:hAnsi="宋体" w:cs="宋体"/>
                <w:kern w:val="0"/>
                <w:szCs w:val="24"/>
              </w:rPr>
              <w:t>历史记录功能正常且不可删除</w:t>
            </w:r>
          </w:p>
        </w:tc>
        <w:tc>
          <w:tcPr>
            <w:tcW w:w="2207" w:type="dxa"/>
            <w:tcBorders>
              <w:top w:val="nil"/>
              <w:left w:val="nil"/>
              <w:bottom w:val="single" w:color="auto" w:sz="4" w:space="0"/>
              <w:right w:val="single" w:color="auto" w:sz="4" w:space="0"/>
            </w:tcBorders>
            <w:noWrap w:val="0"/>
            <w:vAlign w:val="center"/>
          </w:tcPr>
          <w:p w14:paraId="54BB5DA3">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14:paraId="2EADCD9A">
            <w:pPr>
              <w:widowControl/>
              <w:jc w:val="left"/>
              <w:rPr>
                <w:rFonts w:ascii="宋体" w:hAnsi="宋体" w:cs="宋体"/>
                <w:kern w:val="0"/>
                <w:szCs w:val="24"/>
              </w:rPr>
            </w:pPr>
            <w:r>
              <w:rPr>
                <w:rFonts w:hint="eastAsia" w:ascii="宋体" w:hAnsi="宋体" w:cs="宋体"/>
                <w:kern w:val="0"/>
                <w:szCs w:val="24"/>
              </w:rPr>
              <w:t>　</w:t>
            </w:r>
          </w:p>
        </w:tc>
      </w:tr>
      <w:tr w14:paraId="6381C5B7">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14:paraId="3B6A07CC">
            <w:pPr>
              <w:widowControl/>
              <w:jc w:val="center"/>
              <w:rPr>
                <w:rFonts w:ascii="宋体" w:hAnsi="宋体" w:cs="宋体"/>
                <w:kern w:val="0"/>
                <w:szCs w:val="24"/>
              </w:rPr>
            </w:pPr>
            <w:r>
              <w:rPr>
                <w:rFonts w:hint="eastAsia" w:ascii="宋体" w:hAnsi="宋体" w:cs="宋体"/>
                <w:kern w:val="0"/>
                <w:szCs w:val="24"/>
              </w:rPr>
              <w:t>10</w:t>
            </w:r>
          </w:p>
        </w:tc>
        <w:tc>
          <w:tcPr>
            <w:tcW w:w="1852" w:type="dxa"/>
            <w:vMerge w:val="continue"/>
            <w:tcBorders>
              <w:top w:val="nil"/>
              <w:left w:val="single" w:color="auto" w:sz="4" w:space="0"/>
              <w:bottom w:val="single" w:color="auto" w:sz="4" w:space="0"/>
              <w:right w:val="single" w:color="auto" w:sz="4" w:space="0"/>
            </w:tcBorders>
            <w:noWrap w:val="0"/>
            <w:vAlign w:val="center"/>
          </w:tcPr>
          <w:p w14:paraId="2B8C2CED">
            <w:pPr>
              <w:widowControl/>
              <w:jc w:val="left"/>
              <w:rPr>
                <w:rFonts w:ascii="宋体" w:hAnsi="宋体" w:cs="宋体"/>
                <w:kern w:val="0"/>
                <w:szCs w:val="24"/>
              </w:rPr>
            </w:pPr>
          </w:p>
        </w:tc>
        <w:tc>
          <w:tcPr>
            <w:tcW w:w="2406" w:type="dxa"/>
            <w:vMerge w:val="restart"/>
            <w:tcBorders>
              <w:top w:val="nil"/>
              <w:left w:val="single" w:color="auto" w:sz="4" w:space="0"/>
              <w:bottom w:val="single" w:color="auto" w:sz="4" w:space="0"/>
              <w:right w:val="single" w:color="auto" w:sz="4" w:space="0"/>
            </w:tcBorders>
            <w:noWrap w:val="0"/>
            <w:vAlign w:val="center"/>
          </w:tcPr>
          <w:p w14:paraId="7222B921">
            <w:pPr>
              <w:widowControl/>
              <w:jc w:val="left"/>
              <w:rPr>
                <w:rFonts w:ascii="宋体" w:hAnsi="宋体" w:cs="宋体"/>
                <w:kern w:val="0"/>
                <w:szCs w:val="24"/>
              </w:rPr>
            </w:pPr>
            <w:r>
              <w:rPr>
                <w:rFonts w:hint="eastAsia" w:ascii="宋体" w:hAnsi="宋体" w:cs="宋体"/>
                <w:kern w:val="0"/>
                <w:szCs w:val="24"/>
              </w:rPr>
              <w:t>火灾报警探测器及触发装置</w:t>
            </w:r>
          </w:p>
        </w:tc>
        <w:tc>
          <w:tcPr>
            <w:tcW w:w="5898" w:type="dxa"/>
            <w:tcBorders>
              <w:top w:val="nil"/>
              <w:left w:val="nil"/>
              <w:bottom w:val="single" w:color="auto" w:sz="4" w:space="0"/>
              <w:right w:val="single" w:color="auto" w:sz="4" w:space="0"/>
            </w:tcBorders>
            <w:noWrap w:val="0"/>
            <w:vAlign w:val="center"/>
          </w:tcPr>
          <w:p w14:paraId="3CB34826">
            <w:pPr>
              <w:widowControl/>
              <w:jc w:val="left"/>
              <w:rPr>
                <w:rFonts w:ascii="宋体" w:hAnsi="宋体" w:cs="宋体"/>
                <w:kern w:val="0"/>
                <w:szCs w:val="24"/>
              </w:rPr>
            </w:pPr>
            <w:r>
              <w:rPr>
                <w:rFonts w:hint="eastAsia" w:ascii="宋体" w:hAnsi="宋体" w:cs="宋体"/>
                <w:kern w:val="0"/>
                <w:szCs w:val="24"/>
              </w:rPr>
              <w:t>外观：无脱座、离位现象</w:t>
            </w:r>
          </w:p>
        </w:tc>
        <w:tc>
          <w:tcPr>
            <w:tcW w:w="2207" w:type="dxa"/>
            <w:tcBorders>
              <w:top w:val="nil"/>
              <w:left w:val="nil"/>
              <w:bottom w:val="single" w:color="auto" w:sz="4" w:space="0"/>
              <w:right w:val="single" w:color="auto" w:sz="4" w:space="0"/>
            </w:tcBorders>
            <w:noWrap w:val="0"/>
            <w:vAlign w:val="center"/>
          </w:tcPr>
          <w:p w14:paraId="13F527C3">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14:paraId="2229CD40">
            <w:pPr>
              <w:widowControl/>
              <w:jc w:val="left"/>
              <w:rPr>
                <w:rFonts w:ascii="宋体" w:hAnsi="宋体" w:cs="宋体"/>
                <w:kern w:val="0"/>
                <w:szCs w:val="24"/>
              </w:rPr>
            </w:pPr>
            <w:r>
              <w:rPr>
                <w:rFonts w:hint="eastAsia" w:ascii="宋体" w:hAnsi="宋体" w:cs="宋体"/>
                <w:kern w:val="0"/>
                <w:szCs w:val="24"/>
              </w:rPr>
              <w:t>　</w:t>
            </w:r>
          </w:p>
        </w:tc>
      </w:tr>
      <w:tr w14:paraId="62DC3344">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14:paraId="1D027A83">
            <w:pPr>
              <w:widowControl/>
              <w:jc w:val="center"/>
              <w:rPr>
                <w:rFonts w:ascii="宋体" w:hAnsi="宋体" w:cs="宋体"/>
                <w:kern w:val="0"/>
                <w:szCs w:val="24"/>
              </w:rPr>
            </w:pPr>
            <w:r>
              <w:rPr>
                <w:rFonts w:hint="eastAsia" w:ascii="宋体" w:hAnsi="宋体" w:cs="宋体"/>
                <w:kern w:val="0"/>
                <w:szCs w:val="24"/>
              </w:rPr>
              <w:t>11</w:t>
            </w:r>
          </w:p>
        </w:tc>
        <w:tc>
          <w:tcPr>
            <w:tcW w:w="1852" w:type="dxa"/>
            <w:vMerge w:val="continue"/>
            <w:tcBorders>
              <w:top w:val="nil"/>
              <w:left w:val="single" w:color="auto" w:sz="4" w:space="0"/>
              <w:bottom w:val="single" w:color="auto" w:sz="4" w:space="0"/>
              <w:right w:val="single" w:color="auto" w:sz="4" w:space="0"/>
            </w:tcBorders>
            <w:noWrap w:val="0"/>
            <w:vAlign w:val="center"/>
          </w:tcPr>
          <w:p w14:paraId="5D893D07">
            <w:pPr>
              <w:widowControl/>
              <w:jc w:val="left"/>
              <w:rPr>
                <w:rFonts w:ascii="宋体" w:hAnsi="宋体" w:cs="宋体"/>
                <w:kern w:val="0"/>
                <w:szCs w:val="24"/>
              </w:rPr>
            </w:pPr>
          </w:p>
        </w:tc>
        <w:tc>
          <w:tcPr>
            <w:tcW w:w="2406" w:type="dxa"/>
            <w:vMerge w:val="continue"/>
            <w:tcBorders>
              <w:top w:val="nil"/>
              <w:left w:val="single" w:color="auto" w:sz="4" w:space="0"/>
              <w:bottom w:val="single" w:color="auto" w:sz="4" w:space="0"/>
              <w:right w:val="single" w:color="auto" w:sz="4" w:space="0"/>
            </w:tcBorders>
            <w:noWrap w:val="0"/>
            <w:vAlign w:val="center"/>
          </w:tcPr>
          <w:p w14:paraId="2D5F4017">
            <w:pPr>
              <w:widowControl/>
              <w:jc w:val="left"/>
              <w:rPr>
                <w:rFonts w:ascii="宋体" w:hAnsi="宋体" w:cs="宋体"/>
                <w:kern w:val="0"/>
                <w:szCs w:val="24"/>
              </w:rPr>
            </w:pPr>
          </w:p>
        </w:tc>
        <w:tc>
          <w:tcPr>
            <w:tcW w:w="5898" w:type="dxa"/>
            <w:tcBorders>
              <w:top w:val="nil"/>
              <w:left w:val="nil"/>
              <w:bottom w:val="single" w:color="auto" w:sz="4" w:space="0"/>
              <w:right w:val="single" w:color="auto" w:sz="4" w:space="0"/>
            </w:tcBorders>
            <w:noWrap w:val="0"/>
            <w:vAlign w:val="center"/>
          </w:tcPr>
          <w:p w14:paraId="69217203">
            <w:pPr>
              <w:widowControl/>
              <w:jc w:val="left"/>
              <w:rPr>
                <w:rFonts w:ascii="宋体" w:hAnsi="宋体" w:cs="宋体"/>
                <w:kern w:val="0"/>
                <w:szCs w:val="24"/>
              </w:rPr>
            </w:pPr>
            <w:r>
              <w:rPr>
                <w:rFonts w:hint="eastAsia" w:ascii="宋体" w:hAnsi="宋体" w:cs="宋体"/>
                <w:kern w:val="0"/>
                <w:szCs w:val="24"/>
              </w:rPr>
              <w:t>线路：接线整齐，无松脱、损坏现象</w:t>
            </w:r>
          </w:p>
        </w:tc>
        <w:tc>
          <w:tcPr>
            <w:tcW w:w="2207" w:type="dxa"/>
            <w:tcBorders>
              <w:top w:val="nil"/>
              <w:left w:val="nil"/>
              <w:bottom w:val="single" w:color="auto" w:sz="4" w:space="0"/>
              <w:right w:val="single" w:color="auto" w:sz="4" w:space="0"/>
            </w:tcBorders>
            <w:noWrap w:val="0"/>
            <w:vAlign w:val="center"/>
          </w:tcPr>
          <w:p w14:paraId="62B541C8">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14:paraId="09C7C6AC">
            <w:pPr>
              <w:widowControl/>
              <w:jc w:val="left"/>
              <w:rPr>
                <w:rFonts w:ascii="宋体" w:hAnsi="宋体" w:cs="宋体"/>
                <w:kern w:val="0"/>
                <w:szCs w:val="24"/>
              </w:rPr>
            </w:pPr>
            <w:r>
              <w:rPr>
                <w:rFonts w:hint="eastAsia" w:ascii="宋体" w:hAnsi="宋体" w:cs="宋体"/>
                <w:kern w:val="0"/>
                <w:szCs w:val="24"/>
              </w:rPr>
              <w:t>　</w:t>
            </w:r>
          </w:p>
        </w:tc>
      </w:tr>
      <w:tr w14:paraId="4AB200E6">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14:paraId="37075FD9">
            <w:pPr>
              <w:widowControl/>
              <w:jc w:val="center"/>
              <w:rPr>
                <w:rFonts w:ascii="宋体" w:hAnsi="宋体" w:cs="宋体"/>
                <w:kern w:val="0"/>
                <w:szCs w:val="24"/>
              </w:rPr>
            </w:pPr>
            <w:r>
              <w:rPr>
                <w:rFonts w:hint="eastAsia" w:ascii="宋体" w:hAnsi="宋体" w:cs="宋体"/>
                <w:kern w:val="0"/>
                <w:szCs w:val="24"/>
              </w:rPr>
              <w:t>12</w:t>
            </w:r>
          </w:p>
        </w:tc>
        <w:tc>
          <w:tcPr>
            <w:tcW w:w="1852" w:type="dxa"/>
            <w:vMerge w:val="continue"/>
            <w:tcBorders>
              <w:top w:val="nil"/>
              <w:left w:val="single" w:color="auto" w:sz="4" w:space="0"/>
              <w:bottom w:val="single" w:color="auto" w:sz="4" w:space="0"/>
              <w:right w:val="single" w:color="auto" w:sz="4" w:space="0"/>
            </w:tcBorders>
            <w:noWrap w:val="0"/>
            <w:vAlign w:val="center"/>
          </w:tcPr>
          <w:p w14:paraId="2C466EA9">
            <w:pPr>
              <w:widowControl/>
              <w:jc w:val="left"/>
              <w:rPr>
                <w:rFonts w:ascii="宋体" w:hAnsi="宋体" w:cs="宋体"/>
                <w:kern w:val="0"/>
                <w:szCs w:val="24"/>
              </w:rPr>
            </w:pPr>
          </w:p>
        </w:tc>
        <w:tc>
          <w:tcPr>
            <w:tcW w:w="2406" w:type="dxa"/>
            <w:vMerge w:val="continue"/>
            <w:tcBorders>
              <w:top w:val="nil"/>
              <w:left w:val="single" w:color="auto" w:sz="4" w:space="0"/>
              <w:bottom w:val="single" w:color="auto" w:sz="4" w:space="0"/>
              <w:right w:val="single" w:color="auto" w:sz="4" w:space="0"/>
            </w:tcBorders>
            <w:noWrap w:val="0"/>
            <w:vAlign w:val="center"/>
          </w:tcPr>
          <w:p w14:paraId="6CF31BBA">
            <w:pPr>
              <w:widowControl/>
              <w:jc w:val="left"/>
              <w:rPr>
                <w:rFonts w:ascii="宋体" w:hAnsi="宋体" w:cs="宋体"/>
                <w:kern w:val="0"/>
                <w:szCs w:val="24"/>
              </w:rPr>
            </w:pPr>
          </w:p>
        </w:tc>
        <w:tc>
          <w:tcPr>
            <w:tcW w:w="5898" w:type="dxa"/>
            <w:tcBorders>
              <w:top w:val="nil"/>
              <w:left w:val="nil"/>
              <w:bottom w:val="single" w:color="auto" w:sz="4" w:space="0"/>
              <w:right w:val="single" w:color="auto" w:sz="4" w:space="0"/>
            </w:tcBorders>
            <w:noWrap w:val="0"/>
            <w:vAlign w:val="center"/>
          </w:tcPr>
          <w:p w14:paraId="6A9DA91A">
            <w:pPr>
              <w:widowControl/>
              <w:jc w:val="left"/>
              <w:rPr>
                <w:rFonts w:ascii="宋体" w:hAnsi="宋体" w:cs="宋体"/>
                <w:kern w:val="0"/>
                <w:szCs w:val="24"/>
              </w:rPr>
            </w:pPr>
            <w:r>
              <w:rPr>
                <w:rFonts w:hint="eastAsia" w:ascii="宋体" w:hAnsi="宋体" w:cs="宋体"/>
                <w:kern w:val="0"/>
                <w:szCs w:val="24"/>
              </w:rPr>
              <w:t>状态：报警、巡检灯显示</w:t>
            </w:r>
          </w:p>
        </w:tc>
        <w:tc>
          <w:tcPr>
            <w:tcW w:w="2207" w:type="dxa"/>
            <w:tcBorders>
              <w:top w:val="nil"/>
              <w:left w:val="nil"/>
              <w:bottom w:val="single" w:color="auto" w:sz="4" w:space="0"/>
              <w:right w:val="single" w:color="auto" w:sz="4" w:space="0"/>
            </w:tcBorders>
            <w:noWrap w:val="0"/>
            <w:vAlign w:val="center"/>
          </w:tcPr>
          <w:p w14:paraId="4EBBF8DA">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14:paraId="02B1CFC1">
            <w:pPr>
              <w:widowControl/>
              <w:jc w:val="left"/>
              <w:rPr>
                <w:rFonts w:ascii="宋体" w:hAnsi="宋体" w:cs="宋体"/>
                <w:kern w:val="0"/>
                <w:szCs w:val="24"/>
              </w:rPr>
            </w:pPr>
            <w:r>
              <w:rPr>
                <w:rFonts w:hint="eastAsia" w:ascii="宋体" w:hAnsi="宋体" w:cs="宋体"/>
                <w:kern w:val="0"/>
                <w:szCs w:val="24"/>
              </w:rPr>
              <w:t>　</w:t>
            </w:r>
          </w:p>
        </w:tc>
      </w:tr>
      <w:tr w14:paraId="2141AF18">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14:paraId="1D7C726B">
            <w:pPr>
              <w:widowControl/>
              <w:jc w:val="center"/>
              <w:rPr>
                <w:rFonts w:ascii="宋体" w:hAnsi="宋体" w:cs="宋体"/>
                <w:kern w:val="0"/>
                <w:szCs w:val="24"/>
              </w:rPr>
            </w:pPr>
            <w:r>
              <w:rPr>
                <w:rFonts w:hint="eastAsia" w:ascii="宋体" w:hAnsi="宋体" w:cs="宋体"/>
                <w:kern w:val="0"/>
                <w:szCs w:val="24"/>
              </w:rPr>
              <w:t>13</w:t>
            </w:r>
          </w:p>
        </w:tc>
        <w:tc>
          <w:tcPr>
            <w:tcW w:w="1852" w:type="dxa"/>
            <w:vMerge w:val="continue"/>
            <w:tcBorders>
              <w:top w:val="nil"/>
              <w:left w:val="single" w:color="auto" w:sz="4" w:space="0"/>
              <w:bottom w:val="single" w:color="auto" w:sz="4" w:space="0"/>
              <w:right w:val="single" w:color="auto" w:sz="4" w:space="0"/>
            </w:tcBorders>
            <w:noWrap w:val="0"/>
            <w:vAlign w:val="center"/>
          </w:tcPr>
          <w:p w14:paraId="43FC5AE0">
            <w:pPr>
              <w:widowControl/>
              <w:jc w:val="left"/>
              <w:rPr>
                <w:rFonts w:ascii="宋体" w:hAnsi="宋体" w:cs="宋体"/>
                <w:kern w:val="0"/>
                <w:szCs w:val="24"/>
              </w:rPr>
            </w:pPr>
          </w:p>
        </w:tc>
        <w:tc>
          <w:tcPr>
            <w:tcW w:w="2406" w:type="dxa"/>
            <w:vMerge w:val="continue"/>
            <w:tcBorders>
              <w:top w:val="nil"/>
              <w:left w:val="single" w:color="auto" w:sz="4" w:space="0"/>
              <w:bottom w:val="single" w:color="auto" w:sz="4" w:space="0"/>
              <w:right w:val="single" w:color="auto" w:sz="4" w:space="0"/>
            </w:tcBorders>
            <w:noWrap w:val="0"/>
            <w:vAlign w:val="center"/>
          </w:tcPr>
          <w:p w14:paraId="6AF03C7D">
            <w:pPr>
              <w:widowControl/>
              <w:jc w:val="left"/>
              <w:rPr>
                <w:rFonts w:ascii="宋体" w:hAnsi="宋体" w:cs="宋体"/>
                <w:kern w:val="0"/>
                <w:szCs w:val="24"/>
              </w:rPr>
            </w:pPr>
          </w:p>
        </w:tc>
        <w:tc>
          <w:tcPr>
            <w:tcW w:w="5898" w:type="dxa"/>
            <w:tcBorders>
              <w:top w:val="nil"/>
              <w:left w:val="nil"/>
              <w:bottom w:val="single" w:color="auto" w:sz="4" w:space="0"/>
              <w:right w:val="single" w:color="auto" w:sz="4" w:space="0"/>
            </w:tcBorders>
            <w:noWrap w:val="0"/>
            <w:vAlign w:val="center"/>
          </w:tcPr>
          <w:p w14:paraId="50103E05">
            <w:pPr>
              <w:widowControl/>
              <w:jc w:val="left"/>
              <w:rPr>
                <w:rFonts w:ascii="宋体" w:hAnsi="宋体" w:cs="宋体"/>
                <w:kern w:val="0"/>
                <w:szCs w:val="24"/>
              </w:rPr>
            </w:pPr>
            <w:r>
              <w:rPr>
                <w:rFonts w:hint="eastAsia" w:ascii="宋体" w:hAnsi="宋体" w:cs="宋体"/>
                <w:kern w:val="0"/>
                <w:szCs w:val="24"/>
              </w:rPr>
              <w:t>功能：火警信号及故障信号输出正常</w:t>
            </w:r>
          </w:p>
        </w:tc>
        <w:tc>
          <w:tcPr>
            <w:tcW w:w="2207" w:type="dxa"/>
            <w:tcBorders>
              <w:top w:val="nil"/>
              <w:left w:val="nil"/>
              <w:bottom w:val="single" w:color="auto" w:sz="4" w:space="0"/>
              <w:right w:val="single" w:color="auto" w:sz="4" w:space="0"/>
            </w:tcBorders>
            <w:noWrap w:val="0"/>
            <w:vAlign w:val="center"/>
          </w:tcPr>
          <w:p w14:paraId="1F694C90">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14:paraId="734FFF46">
            <w:pPr>
              <w:widowControl/>
              <w:jc w:val="left"/>
              <w:rPr>
                <w:rFonts w:ascii="宋体" w:hAnsi="宋体" w:cs="宋体"/>
                <w:kern w:val="0"/>
                <w:szCs w:val="24"/>
              </w:rPr>
            </w:pPr>
            <w:r>
              <w:rPr>
                <w:rFonts w:hint="eastAsia" w:ascii="宋体" w:hAnsi="宋体" w:cs="宋体"/>
                <w:kern w:val="0"/>
                <w:szCs w:val="24"/>
              </w:rPr>
              <w:t>　</w:t>
            </w:r>
          </w:p>
        </w:tc>
      </w:tr>
      <w:tr w14:paraId="6886C119">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14:paraId="391DF40A">
            <w:pPr>
              <w:widowControl/>
              <w:jc w:val="center"/>
              <w:rPr>
                <w:rFonts w:ascii="宋体" w:hAnsi="宋体" w:cs="宋体"/>
                <w:kern w:val="0"/>
                <w:szCs w:val="24"/>
              </w:rPr>
            </w:pPr>
            <w:r>
              <w:rPr>
                <w:rFonts w:hint="eastAsia" w:ascii="宋体" w:hAnsi="宋体" w:cs="宋体"/>
                <w:kern w:val="0"/>
                <w:szCs w:val="24"/>
              </w:rPr>
              <w:t>14</w:t>
            </w:r>
          </w:p>
        </w:tc>
        <w:tc>
          <w:tcPr>
            <w:tcW w:w="1852" w:type="dxa"/>
            <w:vMerge w:val="continue"/>
            <w:tcBorders>
              <w:top w:val="nil"/>
              <w:left w:val="single" w:color="auto" w:sz="4" w:space="0"/>
              <w:bottom w:val="single" w:color="auto" w:sz="4" w:space="0"/>
              <w:right w:val="single" w:color="auto" w:sz="4" w:space="0"/>
            </w:tcBorders>
            <w:noWrap w:val="0"/>
            <w:vAlign w:val="center"/>
          </w:tcPr>
          <w:p w14:paraId="4DAF89ED">
            <w:pPr>
              <w:widowControl/>
              <w:jc w:val="left"/>
              <w:rPr>
                <w:rFonts w:ascii="宋体" w:hAnsi="宋体" w:cs="宋体"/>
                <w:kern w:val="0"/>
                <w:szCs w:val="24"/>
              </w:rPr>
            </w:pPr>
          </w:p>
        </w:tc>
        <w:tc>
          <w:tcPr>
            <w:tcW w:w="2406" w:type="dxa"/>
            <w:vMerge w:val="restart"/>
            <w:tcBorders>
              <w:top w:val="nil"/>
              <w:left w:val="single" w:color="auto" w:sz="4" w:space="0"/>
              <w:bottom w:val="single" w:color="auto" w:sz="4" w:space="0"/>
              <w:right w:val="single" w:color="auto" w:sz="4" w:space="0"/>
            </w:tcBorders>
            <w:noWrap w:val="0"/>
            <w:vAlign w:val="center"/>
          </w:tcPr>
          <w:p w14:paraId="5B0DCFAB">
            <w:pPr>
              <w:widowControl/>
              <w:jc w:val="left"/>
              <w:rPr>
                <w:rFonts w:ascii="宋体" w:hAnsi="宋体" w:cs="宋体"/>
                <w:kern w:val="0"/>
                <w:szCs w:val="24"/>
              </w:rPr>
            </w:pPr>
            <w:r>
              <w:rPr>
                <w:rFonts w:hint="eastAsia" w:ascii="宋体" w:hAnsi="宋体" w:cs="宋体"/>
                <w:kern w:val="0"/>
                <w:szCs w:val="24"/>
              </w:rPr>
              <w:t>火灾警报装置</w:t>
            </w:r>
          </w:p>
        </w:tc>
        <w:tc>
          <w:tcPr>
            <w:tcW w:w="5898" w:type="dxa"/>
            <w:tcBorders>
              <w:top w:val="nil"/>
              <w:left w:val="nil"/>
              <w:bottom w:val="single" w:color="auto" w:sz="4" w:space="0"/>
              <w:right w:val="single" w:color="auto" w:sz="4" w:space="0"/>
            </w:tcBorders>
            <w:noWrap w:val="0"/>
            <w:vAlign w:val="center"/>
          </w:tcPr>
          <w:p w14:paraId="24C8A952">
            <w:pPr>
              <w:widowControl/>
              <w:jc w:val="left"/>
              <w:rPr>
                <w:rFonts w:ascii="宋体" w:hAnsi="宋体" w:cs="宋体"/>
                <w:kern w:val="0"/>
                <w:szCs w:val="24"/>
              </w:rPr>
            </w:pPr>
            <w:r>
              <w:rPr>
                <w:rFonts w:hint="eastAsia" w:ascii="宋体" w:hAnsi="宋体" w:cs="宋体"/>
                <w:kern w:val="0"/>
                <w:szCs w:val="24"/>
              </w:rPr>
              <w:t>外观：牢固，平衡，不斜，不松动</w:t>
            </w:r>
          </w:p>
        </w:tc>
        <w:tc>
          <w:tcPr>
            <w:tcW w:w="2207" w:type="dxa"/>
            <w:tcBorders>
              <w:top w:val="nil"/>
              <w:left w:val="nil"/>
              <w:bottom w:val="single" w:color="auto" w:sz="4" w:space="0"/>
              <w:right w:val="single" w:color="auto" w:sz="4" w:space="0"/>
            </w:tcBorders>
            <w:noWrap w:val="0"/>
            <w:vAlign w:val="center"/>
          </w:tcPr>
          <w:p w14:paraId="237C1379">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14:paraId="2D6CBEEB">
            <w:pPr>
              <w:widowControl/>
              <w:jc w:val="left"/>
              <w:rPr>
                <w:rFonts w:ascii="宋体" w:hAnsi="宋体" w:cs="宋体"/>
                <w:kern w:val="0"/>
                <w:szCs w:val="24"/>
              </w:rPr>
            </w:pPr>
            <w:r>
              <w:rPr>
                <w:rFonts w:hint="eastAsia" w:ascii="宋体" w:hAnsi="宋体" w:cs="宋体"/>
                <w:kern w:val="0"/>
                <w:szCs w:val="24"/>
              </w:rPr>
              <w:t>　</w:t>
            </w:r>
          </w:p>
        </w:tc>
      </w:tr>
      <w:tr w14:paraId="00F9A5A3">
        <w:tblPrEx>
          <w:tblCellMar>
            <w:top w:w="0" w:type="dxa"/>
            <w:left w:w="108" w:type="dxa"/>
            <w:bottom w:w="0" w:type="dxa"/>
            <w:right w:w="108" w:type="dxa"/>
          </w:tblCellMar>
        </w:tblPrEx>
        <w:trPr>
          <w:trHeight w:val="439"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14:paraId="4CB77879">
            <w:pPr>
              <w:widowControl/>
              <w:jc w:val="center"/>
              <w:rPr>
                <w:rFonts w:ascii="宋体" w:hAnsi="宋体" w:cs="宋体"/>
                <w:kern w:val="0"/>
                <w:szCs w:val="24"/>
              </w:rPr>
            </w:pPr>
            <w:r>
              <w:rPr>
                <w:rFonts w:hint="eastAsia" w:ascii="宋体" w:hAnsi="宋体" w:cs="宋体"/>
                <w:kern w:val="0"/>
                <w:szCs w:val="24"/>
              </w:rPr>
              <w:t>15</w:t>
            </w:r>
          </w:p>
        </w:tc>
        <w:tc>
          <w:tcPr>
            <w:tcW w:w="1852" w:type="dxa"/>
            <w:vMerge w:val="continue"/>
            <w:tcBorders>
              <w:top w:val="single" w:color="auto" w:sz="4" w:space="0"/>
              <w:left w:val="single" w:color="auto" w:sz="4" w:space="0"/>
              <w:bottom w:val="single" w:color="auto" w:sz="4" w:space="0"/>
              <w:right w:val="single" w:color="auto" w:sz="4" w:space="0"/>
            </w:tcBorders>
            <w:noWrap w:val="0"/>
            <w:vAlign w:val="center"/>
          </w:tcPr>
          <w:p w14:paraId="71BB8561">
            <w:pPr>
              <w:widowControl/>
              <w:jc w:val="left"/>
              <w:rPr>
                <w:rFonts w:ascii="宋体" w:hAnsi="宋体" w:cs="宋体"/>
                <w:kern w:val="0"/>
                <w:szCs w:val="24"/>
              </w:rPr>
            </w:pPr>
          </w:p>
        </w:tc>
        <w:tc>
          <w:tcPr>
            <w:tcW w:w="2406" w:type="dxa"/>
            <w:vMerge w:val="continue"/>
            <w:tcBorders>
              <w:top w:val="single" w:color="auto" w:sz="4" w:space="0"/>
              <w:left w:val="single" w:color="auto" w:sz="4" w:space="0"/>
              <w:bottom w:val="single" w:color="auto" w:sz="4" w:space="0"/>
              <w:right w:val="single" w:color="auto" w:sz="4" w:space="0"/>
            </w:tcBorders>
            <w:noWrap w:val="0"/>
            <w:vAlign w:val="center"/>
          </w:tcPr>
          <w:p w14:paraId="60841AA0">
            <w:pPr>
              <w:widowControl/>
              <w:jc w:val="left"/>
              <w:rPr>
                <w:rFonts w:ascii="宋体" w:hAnsi="宋体" w:cs="宋体"/>
                <w:kern w:val="0"/>
                <w:szCs w:val="24"/>
              </w:rPr>
            </w:pPr>
          </w:p>
        </w:tc>
        <w:tc>
          <w:tcPr>
            <w:tcW w:w="5898" w:type="dxa"/>
            <w:tcBorders>
              <w:top w:val="single" w:color="auto" w:sz="4" w:space="0"/>
              <w:left w:val="single" w:color="auto" w:sz="4" w:space="0"/>
              <w:bottom w:val="single" w:color="auto" w:sz="4" w:space="0"/>
              <w:right w:val="single" w:color="auto" w:sz="4" w:space="0"/>
            </w:tcBorders>
            <w:noWrap w:val="0"/>
            <w:vAlign w:val="center"/>
          </w:tcPr>
          <w:p w14:paraId="4CC75C4C">
            <w:pPr>
              <w:widowControl/>
              <w:jc w:val="left"/>
              <w:rPr>
                <w:rFonts w:ascii="宋体" w:hAnsi="宋体" w:cs="宋体"/>
                <w:kern w:val="0"/>
                <w:szCs w:val="24"/>
              </w:rPr>
            </w:pPr>
            <w:r>
              <w:rPr>
                <w:rFonts w:hint="eastAsia" w:ascii="宋体" w:hAnsi="宋体" w:cs="宋体"/>
                <w:kern w:val="0"/>
                <w:szCs w:val="24"/>
              </w:rPr>
              <w:t>在自动状态下可联动,发出声光</w:t>
            </w:r>
          </w:p>
        </w:tc>
        <w:tc>
          <w:tcPr>
            <w:tcW w:w="2207" w:type="dxa"/>
            <w:tcBorders>
              <w:top w:val="single" w:color="auto" w:sz="4" w:space="0"/>
              <w:left w:val="single" w:color="auto" w:sz="4" w:space="0"/>
              <w:bottom w:val="single" w:color="auto" w:sz="4" w:space="0"/>
              <w:right w:val="single" w:color="auto" w:sz="4" w:space="0"/>
            </w:tcBorders>
            <w:noWrap w:val="0"/>
            <w:vAlign w:val="center"/>
          </w:tcPr>
          <w:p w14:paraId="7C02D502">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single" w:color="auto" w:sz="4" w:space="0"/>
              <w:left w:val="single" w:color="auto" w:sz="4" w:space="0"/>
              <w:bottom w:val="single" w:color="auto" w:sz="4" w:space="0"/>
              <w:right w:val="single" w:color="auto" w:sz="4" w:space="0"/>
            </w:tcBorders>
            <w:noWrap w:val="0"/>
            <w:vAlign w:val="center"/>
          </w:tcPr>
          <w:p w14:paraId="5E799C03">
            <w:pPr>
              <w:widowControl/>
              <w:jc w:val="left"/>
              <w:rPr>
                <w:rFonts w:ascii="宋体" w:hAnsi="宋体" w:cs="宋体"/>
                <w:kern w:val="0"/>
                <w:szCs w:val="24"/>
              </w:rPr>
            </w:pPr>
            <w:r>
              <w:rPr>
                <w:rFonts w:hint="eastAsia" w:ascii="宋体" w:hAnsi="宋体" w:cs="宋体"/>
                <w:kern w:val="0"/>
                <w:szCs w:val="24"/>
              </w:rPr>
              <w:t>　</w:t>
            </w:r>
          </w:p>
        </w:tc>
      </w:tr>
      <w:tr w14:paraId="28C8746C">
        <w:tblPrEx>
          <w:tblCellMar>
            <w:top w:w="0" w:type="dxa"/>
            <w:left w:w="108" w:type="dxa"/>
            <w:bottom w:w="0" w:type="dxa"/>
            <w:right w:w="108" w:type="dxa"/>
          </w:tblCellMar>
        </w:tblPrEx>
        <w:trPr>
          <w:trHeight w:val="439"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14:paraId="132C0740">
            <w:pPr>
              <w:widowControl/>
              <w:jc w:val="center"/>
              <w:rPr>
                <w:rFonts w:ascii="宋体" w:hAnsi="宋体" w:cs="宋体"/>
                <w:kern w:val="0"/>
                <w:szCs w:val="24"/>
              </w:rPr>
            </w:pPr>
            <w:r>
              <w:rPr>
                <w:rFonts w:hint="eastAsia" w:ascii="宋体" w:hAnsi="宋体" w:cs="宋体"/>
                <w:kern w:val="0"/>
                <w:szCs w:val="24"/>
              </w:rPr>
              <w:t>16</w:t>
            </w:r>
          </w:p>
        </w:tc>
        <w:tc>
          <w:tcPr>
            <w:tcW w:w="1852" w:type="dxa"/>
            <w:vMerge w:val="continue"/>
            <w:tcBorders>
              <w:top w:val="single" w:color="auto" w:sz="4" w:space="0"/>
              <w:left w:val="single" w:color="auto" w:sz="4" w:space="0"/>
              <w:bottom w:val="single" w:color="auto" w:sz="4" w:space="0"/>
              <w:right w:val="single" w:color="auto" w:sz="4" w:space="0"/>
            </w:tcBorders>
            <w:noWrap w:val="0"/>
            <w:vAlign w:val="center"/>
          </w:tcPr>
          <w:p w14:paraId="49894D9E">
            <w:pPr>
              <w:widowControl/>
              <w:jc w:val="left"/>
              <w:rPr>
                <w:rFonts w:ascii="宋体" w:hAnsi="宋体" w:cs="宋体"/>
                <w:kern w:val="0"/>
                <w:szCs w:val="24"/>
              </w:rPr>
            </w:pPr>
          </w:p>
        </w:tc>
        <w:tc>
          <w:tcPr>
            <w:tcW w:w="2406" w:type="dxa"/>
            <w:vMerge w:val="continue"/>
            <w:tcBorders>
              <w:top w:val="single" w:color="auto" w:sz="4" w:space="0"/>
              <w:left w:val="single" w:color="auto" w:sz="4" w:space="0"/>
              <w:bottom w:val="single" w:color="auto" w:sz="4" w:space="0"/>
              <w:right w:val="single" w:color="auto" w:sz="4" w:space="0"/>
            </w:tcBorders>
            <w:noWrap w:val="0"/>
            <w:vAlign w:val="center"/>
          </w:tcPr>
          <w:p w14:paraId="69EAD1B5">
            <w:pPr>
              <w:widowControl/>
              <w:jc w:val="left"/>
              <w:rPr>
                <w:rFonts w:ascii="宋体" w:hAnsi="宋体" w:cs="宋体"/>
                <w:kern w:val="0"/>
                <w:szCs w:val="24"/>
              </w:rPr>
            </w:pPr>
          </w:p>
        </w:tc>
        <w:tc>
          <w:tcPr>
            <w:tcW w:w="5898" w:type="dxa"/>
            <w:tcBorders>
              <w:top w:val="single" w:color="auto" w:sz="4" w:space="0"/>
              <w:left w:val="single" w:color="auto" w:sz="4" w:space="0"/>
              <w:bottom w:val="single" w:color="auto" w:sz="4" w:space="0"/>
              <w:right w:val="single" w:color="auto" w:sz="4" w:space="0"/>
            </w:tcBorders>
            <w:noWrap w:val="0"/>
            <w:vAlign w:val="center"/>
          </w:tcPr>
          <w:p w14:paraId="5AA99DCC">
            <w:pPr>
              <w:widowControl/>
              <w:jc w:val="left"/>
              <w:rPr>
                <w:rFonts w:ascii="宋体" w:hAnsi="宋体" w:cs="宋体"/>
                <w:kern w:val="0"/>
                <w:szCs w:val="24"/>
              </w:rPr>
            </w:pPr>
            <w:r>
              <w:rPr>
                <w:rFonts w:hint="eastAsia" w:ascii="宋体" w:hAnsi="宋体" w:cs="宋体"/>
                <w:kern w:val="0"/>
                <w:szCs w:val="24"/>
              </w:rPr>
              <w:t>线路：接线整齐，无松脱、损坏现象</w:t>
            </w:r>
          </w:p>
        </w:tc>
        <w:tc>
          <w:tcPr>
            <w:tcW w:w="2207" w:type="dxa"/>
            <w:tcBorders>
              <w:top w:val="single" w:color="auto" w:sz="4" w:space="0"/>
              <w:left w:val="single" w:color="auto" w:sz="4" w:space="0"/>
              <w:bottom w:val="single" w:color="auto" w:sz="4" w:space="0"/>
              <w:right w:val="single" w:color="auto" w:sz="4" w:space="0"/>
            </w:tcBorders>
            <w:noWrap w:val="0"/>
            <w:vAlign w:val="center"/>
          </w:tcPr>
          <w:p w14:paraId="459DD2A3">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single" w:color="auto" w:sz="4" w:space="0"/>
              <w:left w:val="single" w:color="auto" w:sz="4" w:space="0"/>
              <w:bottom w:val="single" w:color="auto" w:sz="4" w:space="0"/>
              <w:right w:val="single" w:color="auto" w:sz="4" w:space="0"/>
            </w:tcBorders>
            <w:noWrap w:val="0"/>
            <w:vAlign w:val="center"/>
          </w:tcPr>
          <w:p w14:paraId="5EF1CAEA">
            <w:pPr>
              <w:widowControl/>
              <w:jc w:val="left"/>
              <w:rPr>
                <w:rFonts w:ascii="宋体" w:hAnsi="宋体" w:cs="宋体"/>
                <w:kern w:val="0"/>
                <w:szCs w:val="24"/>
              </w:rPr>
            </w:pPr>
            <w:r>
              <w:rPr>
                <w:rFonts w:hint="eastAsia" w:ascii="宋体" w:hAnsi="宋体" w:cs="宋体"/>
                <w:kern w:val="0"/>
                <w:szCs w:val="24"/>
              </w:rPr>
              <w:t>　</w:t>
            </w:r>
          </w:p>
        </w:tc>
      </w:tr>
      <w:tr w14:paraId="3C600C1C">
        <w:tblPrEx>
          <w:tblCellMar>
            <w:top w:w="0" w:type="dxa"/>
            <w:left w:w="108" w:type="dxa"/>
            <w:bottom w:w="0" w:type="dxa"/>
            <w:right w:w="108" w:type="dxa"/>
          </w:tblCellMar>
        </w:tblPrEx>
        <w:trPr>
          <w:trHeight w:val="439"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14:paraId="4C96082F">
            <w:pPr>
              <w:widowControl/>
              <w:jc w:val="center"/>
              <w:rPr>
                <w:rFonts w:ascii="宋体" w:hAnsi="宋体" w:cs="宋体"/>
                <w:kern w:val="0"/>
                <w:szCs w:val="24"/>
              </w:rPr>
            </w:pPr>
            <w:r>
              <w:rPr>
                <w:rFonts w:hint="eastAsia" w:ascii="宋体" w:hAnsi="宋体" w:cs="宋体"/>
                <w:kern w:val="0"/>
                <w:szCs w:val="24"/>
              </w:rPr>
              <w:t>17</w:t>
            </w:r>
          </w:p>
        </w:tc>
        <w:tc>
          <w:tcPr>
            <w:tcW w:w="1852" w:type="dxa"/>
            <w:vMerge w:val="continue"/>
            <w:tcBorders>
              <w:top w:val="single" w:color="auto" w:sz="4" w:space="0"/>
              <w:left w:val="single" w:color="auto" w:sz="4" w:space="0"/>
              <w:bottom w:val="single" w:color="auto" w:sz="4" w:space="0"/>
              <w:right w:val="single" w:color="auto" w:sz="4" w:space="0"/>
            </w:tcBorders>
            <w:noWrap w:val="0"/>
            <w:vAlign w:val="center"/>
          </w:tcPr>
          <w:p w14:paraId="1CF1AAC2">
            <w:pPr>
              <w:widowControl/>
              <w:jc w:val="left"/>
              <w:rPr>
                <w:rFonts w:ascii="宋体" w:hAnsi="宋体" w:cs="宋体"/>
                <w:kern w:val="0"/>
                <w:szCs w:val="24"/>
              </w:rPr>
            </w:pPr>
          </w:p>
        </w:tc>
        <w:tc>
          <w:tcPr>
            <w:tcW w:w="2406" w:type="dxa"/>
            <w:tcBorders>
              <w:top w:val="single" w:color="auto" w:sz="4" w:space="0"/>
              <w:left w:val="single" w:color="auto" w:sz="4" w:space="0"/>
              <w:bottom w:val="single" w:color="auto" w:sz="4" w:space="0"/>
              <w:right w:val="single" w:color="auto" w:sz="4" w:space="0"/>
            </w:tcBorders>
            <w:noWrap w:val="0"/>
            <w:vAlign w:val="center"/>
          </w:tcPr>
          <w:p w14:paraId="24C3C807">
            <w:pPr>
              <w:widowControl/>
              <w:jc w:val="left"/>
              <w:rPr>
                <w:rFonts w:ascii="宋体" w:hAnsi="宋体" w:cs="宋体"/>
                <w:kern w:val="0"/>
                <w:szCs w:val="24"/>
              </w:rPr>
            </w:pPr>
            <w:r>
              <w:rPr>
                <w:rFonts w:hint="eastAsia" w:ascii="宋体" w:hAnsi="宋体" w:cs="宋体"/>
                <w:kern w:val="0"/>
                <w:szCs w:val="24"/>
              </w:rPr>
              <w:t>火灾报警线路</w:t>
            </w:r>
          </w:p>
        </w:tc>
        <w:tc>
          <w:tcPr>
            <w:tcW w:w="5898" w:type="dxa"/>
            <w:tcBorders>
              <w:top w:val="single" w:color="auto" w:sz="4" w:space="0"/>
              <w:left w:val="single" w:color="auto" w:sz="4" w:space="0"/>
              <w:bottom w:val="single" w:color="auto" w:sz="4" w:space="0"/>
              <w:right w:val="single" w:color="auto" w:sz="4" w:space="0"/>
            </w:tcBorders>
            <w:noWrap w:val="0"/>
            <w:vAlign w:val="center"/>
          </w:tcPr>
          <w:p w14:paraId="71343066">
            <w:pPr>
              <w:widowControl/>
              <w:jc w:val="left"/>
              <w:rPr>
                <w:rFonts w:ascii="宋体" w:hAnsi="宋体" w:cs="宋体"/>
                <w:kern w:val="0"/>
                <w:szCs w:val="24"/>
              </w:rPr>
            </w:pPr>
            <w:r>
              <w:rPr>
                <w:rFonts w:hint="eastAsia" w:ascii="宋体" w:hAnsi="宋体" w:cs="宋体"/>
                <w:kern w:val="0"/>
                <w:szCs w:val="24"/>
              </w:rPr>
              <w:t>无短路、开路、异常接地等现象</w:t>
            </w:r>
          </w:p>
        </w:tc>
        <w:tc>
          <w:tcPr>
            <w:tcW w:w="2207" w:type="dxa"/>
            <w:tcBorders>
              <w:top w:val="single" w:color="auto" w:sz="4" w:space="0"/>
              <w:left w:val="single" w:color="auto" w:sz="4" w:space="0"/>
              <w:bottom w:val="single" w:color="auto" w:sz="4" w:space="0"/>
              <w:right w:val="single" w:color="auto" w:sz="4" w:space="0"/>
            </w:tcBorders>
            <w:noWrap w:val="0"/>
            <w:vAlign w:val="center"/>
          </w:tcPr>
          <w:p w14:paraId="1992B38B">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single" w:color="auto" w:sz="4" w:space="0"/>
              <w:left w:val="single" w:color="auto" w:sz="4" w:space="0"/>
              <w:bottom w:val="single" w:color="auto" w:sz="4" w:space="0"/>
              <w:right w:val="single" w:color="auto" w:sz="4" w:space="0"/>
            </w:tcBorders>
            <w:noWrap w:val="0"/>
            <w:vAlign w:val="center"/>
          </w:tcPr>
          <w:p w14:paraId="3E564839">
            <w:pPr>
              <w:widowControl/>
              <w:jc w:val="left"/>
              <w:rPr>
                <w:rFonts w:ascii="宋体" w:hAnsi="宋体" w:cs="宋体"/>
                <w:kern w:val="0"/>
                <w:szCs w:val="24"/>
              </w:rPr>
            </w:pPr>
            <w:r>
              <w:rPr>
                <w:rFonts w:hint="eastAsia" w:ascii="宋体" w:hAnsi="宋体" w:cs="宋体"/>
                <w:kern w:val="0"/>
                <w:szCs w:val="24"/>
              </w:rPr>
              <w:t>　</w:t>
            </w:r>
          </w:p>
        </w:tc>
      </w:tr>
      <w:tr w14:paraId="70E0FEB7">
        <w:tblPrEx>
          <w:tblCellMar>
            <w:top w:w="0" w:type="dxa"/>
            <w:left w:w="108" w:type="dxa"/>
            <w:bottom w:w="0" w:type="dxa"/>
            <w:right w:w="108" w:type="dxa"/>
          </w:tblCellMar>
        </w:tblPrEx>
        <w:trPr>
          <w:trHeight w:val="439"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14:paraId="5932DD56">
            <w:pPr>
              <w:widowControl/>
              <w:jc w:val="center"/>
              <w:rPr>
                <w:rFonts w:ascii="宋体" w:hAnsi="宋体" w:cs="宋体"/>
                <w:kern w:val="0"/>
                <w:szCs w:val="24"/>
              </w:rPr>
            </w:pPr>
            <w:r>
              <w:rPr>
                <w:rFonts w:hint="eastAsia" w:ascii="宋体" w:hAnsi="宋体" w:cs="宋体"/>
                <w:kern w:val="0"/>
                <w:szCs w:val="24"/>
              </w:rPr>
              <w:t>18</w:t>
            </w:r>
          </w:p>
        </w:tc>
        <w:tc>
          <w:tcPr>
            <w:tcW w:w="1852" w:type="dxa"/>
            <w:vMerge w:val="restart"/>
            <w:tcBorders>
              <w:top w:val="single" w:color="auto" w:sz="4" w:space="0"/>
              <w:left w:val="single" w:color="auto" w:sz="4" w:space="0"/>
              <w:bottom w:val="single" w:color="auto" w:sz="4" w:space="0"/>
              <w:right w:val="single" w:color="auto" w:sz="4" w:space="0"/>
            </w:tcBorders>
            <w:noWrap w:val="0"/>
            <w:vAlign w:val="center"/>
          </w:tcPr>
          <w:p w14:paraId="29018A2C">
            <w:pPr>
              <w:widowControl/>
              <w:jc w:val="left"/>
              <w:rPr>
                <w:rFonts w:ascii="宋体" w:hAnsi="宋体" w:cs="宋体"/>
                <w:kern w:val="0"/>
                <w:szCs w:val="24"/>
              </w:rPr>
            </w:pPr>
            <w:r>
              <w:rPr>
                <w:rFonts w:hint="eastAsia" w:ascii="宋体" w:hAnsi="宋体" w:cs="宋体"/>
                <w:kern w:val="0"/>
                <w:szCs w:val="24"/>
              </w:rPr>
              <w:t>室内消火栓系统</w:t>
            </w:r>
          </w:p>
        </w:tc>
        <w:tc>
          <w:tcPr>
            <w:tcW w:w="2406" w:type="dxa"/>
            <w:tcBorders>
              <w:top w:val="single" w:color="auto" w:sz="4" w:space="0"/>
              <w:left w:val="nil"/>
              <w:bottom w:val="single" w:color="auto" w:sz="4" w:space="0"/>
              <w:right w:val="single" w:color="auto" w:sz="4" w:space="0"/>
            </w:tcBorders>
            <w:noWrap w:val="0"/>
            <w:vAlign w:val="center"/>
          </w:tcPr>
          <w:p w14:paraId="6536AA97">
            <w:pPr>
              <w:widowControl/>
              <w:jc w:val="left"/>
              <w:rPr>
                <w:rFonts w:ascii="宋体" w:hAnsi="宋体" w:cs="宋体"/>
                <w:kern w:val="0"/>
                <w:szCs w:val="24"/>
              </w:rPr>
            </w:pPr>
            <w:r>
              <w:rPr>
                <w:rFonts w:hint="eastAsia" w:ascii="宋体" w:hAnsi="宋体" w:cs="宋体"/>
                <w:kern w:val="0"/>
                <w:szCs w:val="24"/>
              </w:rPr>
              <w:t>管网及部件</w:t>
            </w:r>
          </w:p>
        </w:tc>
        <w:tc>
          <w:tcPr>
            <w:tcW w:w="5898" w:type="dxa"/>
            <w:tcBorders>
              <w:top w:val="single" w:color="auto" w:sz="4" w:space="0"/>
              <w:left w:val="nil"/>
              <w:bottom w:val="single" w:color="auto" w:sz="4" w:space="0"/>
              <w:right w:val="single" w:color="auto" w:sz="4" w:space="0"/>
            </w:tcBorders>
            <w:noWrap w:val="0"/>
            <w:vAlign w:val="center"/>
          </w:tcPr>
          <w:p w14:paraId="29B7D520">
            <w:pPr>
              <w:widowControl/>
              <w:jc w:val="left"/>
              <w:rPr>
                <w:rFonts w:ascii="宋体" w:hAnsi="宋体" w:cs="宋体"/>
                <w:kern w:val="0"/>
                <w:szCs w:val="24"/>
              </w:rPr>
            </w:pPr>
            <w:r>
              <w:rPr>
                <w:rFonts w:hint="eastAsia" w:ascii="宋体" w:hAnsi="宋体" w:cs="宋体"/>
                <w:kern w:val="0"/>
                <w:szCs w:val="24"/>
              </w:rPr>
              <w:t>管路无渗漏，阀门开闭正常无渗漏</w:t>
            </w:r>
          </w:p>
        </w:tc>
        <w:tc>
          <w:tcPr>
            <w:tcW w:w="2207" w:type="dxa"/>
            <w:tcBorders>
              <w:top w:val="single" w:color="auto" w:sz="4" w:space="0"/>
              <w:left w:val="nil"/>
              <w:bottom w:val="single" w:color="auto" w:sz="4" w:space="0"/>
              <w:right w:val="single" w:color="auto" w:sz="4" w:space="0"/>
            </w:tcBorders>
            <w:noWrap w:val="0"/>
            <w:vAlign w:val="center"/>
          </w:tcPr>
          <w:p w14:paraId="0A883DF3">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single" w:color="auto" w:sz="4" w:space="0"/>
              <w:left w:val="nil"/>
              <w:bottom w:val="single" w:color="auto" w:sz="4" w:space="0"/>
              <w:right w:val="single" w:color="auto" w:sz="4" w:space="0"/>
            </w:tcBorders>
            <w:noWrap w:val="0"/>
            <w:vAlign w:val="center"/>
          </w:tcPr>
          <w:p w14:paraId="2AA8A7BE">
            <w:pPr>
              <w:widowControl/>
              <w:jc w:val="left"/>
              <w:rPr>
                <w:rFonts w:ascii="宋体" w:hAnsi="宋体" w:cs="宋体"/>
                <w:kern w:val="0"/>
                <w:szCs w:val="24"/>
              </w:rPr>
            </w:pPr>
            <w:r>
              <w:rPr>
                <w:rFonts w:hint="eastAsia" w:ascii="宋体" w:hAnsi="宋体" w:cs="宋体"/>
                <w:kern w:val="0"/>
                <w:szCs w:val="24"/>
              </w:rPr>
              <w:t>　</w:t>
            </w:r>
          </w:p>
        </w:tc>
      </w:tr>
      <w:tr w14:paraId="6FF03404">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14:paraId="64D16056">
            <w:pPr>
              <w:widowControl/>
              <w:jc w:val="center"/>
              <w:rPr>
                <w:rFonts w:ascii="宋体" w:hAnsi="宋体" w:cs="宋体"/>
                <w:kern w:val="0"/>
                <w:szCs w:val="24"/>
              </w:rPr>
            </w:pPr>
            <w:r>
              <w:rPr>
                <w:rFonts w:hint="eastAsia" w:ascii="宋体" w:hAnsi="宋体" w:cs="宋体"/>
                <w:kern w:val="0"/>
                <w:szCs w:val="24"/>
              </w:rPr>
              <w:t>19</w:t>
            </w:r>
          </w:p>
        </w:tc>
        <w:tc>
          <w:tcPr>
            <w:tcW w:w="1852" w:type="dxa"/>
            <w:vMerge w:val="continue"/>
            <w:tcBorders>
              <w:top w:val="nil"/>
              <w:left w:val="single" w:color="auto" w:sz="4" w:space="0"/>
              <w:bottom w:val="single" w:color="auto" w:sz="4" w:space="0"/>
              <w:right w:val="single" w:color="auto" w:sz="4" w:space="0"/>
            </w:tcBorders>
            <w:noWrap w:val="0"/>
            <w:vAlign w:val="center"/>
          </w:tcPr>
          <w:p w14:paraId="58CF2661">
            <w:pPr>
              <w:widowControl/>
              <w:jc w:val="left"/>
              <w:rPr>
                <w:rFonts w:ascii="宋体" w:hAnsi="宋体" w:cs="宋体"/>
                <w:kern w:val="0"/>
                <w:szCs w:val="24"/>
              </w:rPr>
            </w:pPr>
          </w:p>
        </w:tc>
        <w:tc>
          <w:tcPr>
            <w:tcW w:w="2406" w:type="dxa"/>
            <w:tcBorders>
              <w:top w:val="nil"/>
              <w:left w:val="nil"/>
              <w:bottom w:val="single" w:color="auto" w:sz="4" w:space="0"/>
              <w:right w:val="single" w:color="auto" w:sz="4" w:space="0"/>
            </w:tcBorders>
            <w:noWrap w:val="0"/>
            <w:vAlign w:val="center"/>
          </w:tcPr>
          <w:p w14:paraId="3939F256">
            <w:pPr>
              <w:widowControl/>
              <w:jc w:val="left"/>
              <w:rPr>
                <w:rFonts w:ascii="宋体" w:hAnsi="宋体" w:cs="宋体"/>
                <w:kern w:val="0"/>
                <w:szCs w:val="24"/>
              </w:rPr>
            </w:pPr>
            <w:r>
              <w:rPr>
                <w:rFonts w:hint="eastAsia" w:ascii="宋体" w:hAnsi="宋体" w:cs="宋体"/>
                <w:kern w:val="0"/>
                <w:szCs w:val="24"/>
              </w:rPr>
              <w:t>消火栓箱体</w:t>
            </w:r>
          </w:p>
        </w:tc>
        <w:tc>
          <w:tcPr>
            <w:tcW w:w="5898" w:type="dxa"/>
            <w:tcBorders>
              <w:top w:val="nil"/>
              <w:left w:val="nil"/>
              <w:bottom w:val="single" w:color="auto" w:sz="4" w:space="0"/>
              <w:right w:val="single" w:color="auto" w:sz="4" w:space="0"/>
            </w:tcBorders>
            <w:noWrap w:val="0"/>
            <w:vAlign w:val="center"/>
          </w:tcPr>
          <w:p w14:paraId="50BE98BF">
            <w:pPr>
              <w:widowControl/>
              <w:jc w:val="left"/>
              <w:rPr>
                <w:rFonts w:ascii="宋体" w:hAnsi="宋体" w:cs="宋体"/>
                <w:kern w:val="0"/>
                <w:szCs w:val="24"/>
              </w:rPr>
            </w:pPr>
            <w:r>
              <w:rPr>
                <w:rFonts w:hint="eastAsia" w:ascii="宋体" w:hAnsi="宋体" w:cs="宋体"/>
                <w:kern w:val="0"/>
                <w:szCs w:val="24"/>
              </w:rPr>
              <w:t>箱体及玻璃无损坏，箱门可正常开启</w:t>
            </w:r>
          </w:p>
        </w:tc>
        <w:tc>
          <w:tcPr>
            <w:tcW w:w="2207" w:type="dxa"/>
            <w:tcBorders>
              <w:top w:val="nil"/>
              <w:left w:val="nil"/>
              <w:bottom w:val="single" w:color="auto" w:sz="4" w:space="0"/>
              <w:right w:val="single" w:color="auto" w:sz="4" w:space="0"/>
            </w:tcBorders>
            <w:noWrap w:val="0"/>
            <w:vAlign w:val="center"/>
          </w:tcPr>
          <w:p w14:paraId="6B93DE7D">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14:paraId="7602AA9A">
            <w:pPr>
              <w:widowControl/>
              <w:jc w:val="left"/>
              <w:rPr>
                <w:rFonts w:ascii="宋体" w:hAnsi="宋体" w:cs="宋体"/>
                <w:kern w:val="0"/>
                <w:szCs w:val="24"/>
              </w:rPr>
            </w:pPr>
            <w:r>
              <w:rPr>
                <w:rFonts w:hint="eastAsia" w:ascii="宋体" w:hAnsi="宋体" w:cs="宋体"/>
                <w:kern w:val="0"/>
                <w:szCs w:val="24"/>
              </w:rPr>
              <w:t>　</w:t>
            </w:r>
          </w:p>
        </w:tc>
      </w:tr>
      <w:tr w14:paraId="3BC18B31">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14:paraId="6E1E45FB">
            <w:pPr>
              <w:widowControl/>
              <w:jc w:val="center"/>
              <w:rPr>
                <w:rFonts w:ascii="宋体" w:hAnsi="宋体" w:cs="宋体"/>
                <w:kern w:val="0"/>
                <w:szCs w:val="24"/>
              </w:rPr>
            </w:pPr>
            <w:r>
              <w:rPr>
                <w:rFonts w:hint="eastAsia" w:ascii="宋体" w:hAnsi="宋体" w:cs="宋体"/>
                <w:kern w:val="0"/>
                <w:szCs w:val="24"/>
              </w:rPr>
              <w:t>20</w:t>
            </w:r>
          </w:p>
        </w:tc>
        <w:tc>
          <w:tcPr>
            <w:tcW w:w="1852" w:type="dxa"/>
            <w:vMerge w:val="continue"/>
            <w:tcBorders>
              <w:top w:val="nil"/>
              <w:left w:val="single" w:color="auto" w:sz="4" w:space="0"/>
              <w:bottom w:val="single" w:color="auto" w:sz="4" w:space="0"/>
              <w:right w:val="single" w:color="auto" w:sz="4" w:space="0"/>
            </w:tcBorders>
            <w:noWrap w:val="0"/>
            <w:vAlign w:val="center"/>
          </w:tcPr>
          <w:p w14:paraId="3B72352B">
            <w:pPr>
              <w:widowControl/>
              <w:jc w:val="left"/>
              <w:rPr>
                <w:rFonts w:ascii="宋体" w:hAnsi="宋体" w:cs="宋体"/>
                <w:kern w:val="0"/>
                <w:szCs w:val="24"/>
              </w:rPr>
            </w:pPr>
          </w:p>
        </w:tc>
        <w:tc>
          <w:tcPr>
            <w:tcW w:w="2406" w:type="dxa"/>
            <w:tcBorders>
              <w:top w:val="nil"/>
              <w:left w:val="nil"/>
              <w:bottom w:val="single" w:color="auto" w:sz="4" w:space="0"/>
              <w:right w:val="single" w:color="auto" w:sz="4" w:space="0"/>
            </w:tcBorders>
            <w:noWrap w:val="0"/>
            <w:vAlign w:val="center"/>
          </w:tcPr>
          <w:p w14:paraId="0C074284">
            <w:pPr>
              <w:widowControl/>
              <w:jc w:val="left"/>
              <w:rPr>
                <w:rFonts w:ascii="宋体" w:hAnsi="宋体" w:cs="宋体"/>
                <w:kern w:val="0"/>
                <w:szCs w:val="24"/>
              </w:rPr>
            </w:pPr>
            <w:r>
              <w:rPr>
                <w:rFonts w:hint="eastAsia" w:ascii="宋体" w:hAnsi="宋体" w:cs="宋体"/>
                <w:kern w:val="0"/>
                <w:szCs w:val="24"/>
              </w:rPr>
              <w:t>配件</w:t>
            </w:r>
          </w:p>
        </w:tc>
        <w:tc>
          <w:tcPr>
            <w:tcW w:w="5898" w:type="dxa"/>
            <w:tcBorders>
              <w:top w:val="nil"/>
              <w:left w:val="nil"/>
              <w:bottom w:val="single" w:color="auto" w:sz="4" w:space="0"/>
              <w:right w:val="single" w:color="auto" w:sz="4" w:space="0"/>
            </w:tcBorders>
            <w:noWrap w:val="0"/>
            <w:vAlign w:val="center"/>
          </w:tcPr>
          <w:p w14:paraId="1E753C92">
            <w:pPr>
              <w:widowControl/>
              <w:jc w:val="left"/>
              <w:rPr>
                <w:rFonts w:ascii="宋体" w:hAnsi="宋体" w:cs="宋体"/>
                <w:kern w:val="0"/>
                <w:szCs w:val="24"/>
              </w:rPr>
            </w:pPr>
            <w:r>
              <w:rPr>
                <w:rFonts w:hint="eastAsia" w:ascii="宋体" w:hAnsi="宋体" w:cs="宋体"/>
                <w:kern w:val="0"/>
                <w:szCs w:val="24"/>
              </w:rPr>
              <w:t>水带、水枪、卡扣齐全，完好无缺损</w:t>
            </w:r>
          </w:p>
        </w:tc>
        <w:tc>
          <w:tcPr>
            <w:tcW w:w="2207" w:type="dxa"/>
            <w:tcBorders>
              <w:top w:val="nil"/>
              <w:left w:val="nil"/>
              <w:bottom w:val="single" w:color="auto" w:sz="4" w:space="0"/>
              <w:right w:val="single" w:color="auto" w:sz="4" w:space="0"/>
            </w:tcBorders>
            <w:noWrap w:val="0"/>
            <w:vAlign w:val="center"/>
          </w:tcPr>
          <w:p w14:paraId="353ADDAF">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14:paraId="6639BD38">
            <w:pPr>
              <w:widowControl/>
              <w:jc w:val="left"/>
              <w:rPr>
                <w:rFonts w:ascii="宋体" w:hAnsi="宋体" w:cs="宋体"/>
                <w:kern w:val="0"/>
                <w:szCs w:val="24"/>
              </w:rPr>
            </w:pPr>
            <w:r>
              <w:rPr>
                <w:rFonts w:hint="eastAsia" w:ascii="宋体" w:hAnsi="宋体" w:cs="宋体"/>
                <w:kern w:val="0"/>
                <w:szCs w:val="24"/>
              </w:rPr>
              <w:t>　</w:t>
            </w:r>
          </w:p>
        </w:tc>
      </w:tr>
      <w:tr w14:paraId="15350FF6">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14:paraId="3B0B012F">
            <w:pPr>
              <w:widowControl/>
              <w:jc w:val="center"/>
              <w:rPr>
                <w:rFonts w:ascii="宋体" w:hAnsi="宋体" w:cs="宋体"/>
                <w:kern w:val="0"/>
                <w:szCs w:val="24"/>
              </w:rPr>
            </w:pPr>
            <w:r>
              <w:rPr>
                <w:rFonts w:hint="eastAsia" w:ascii="宋体" w:hAnsi="宋体" w:cs="宋体"/>
                <w:kern w:val="0"/>
                <w:szCs w:val="24"/>
              </w:rPr>
              <w:t>21</w:t>
            </w:r>
          </w:p>
        </w:tc>
        <w:tc>
          <w:tcPr>
            <w:tcW w:w="1852" w:type="dxa"/>
            <w:vMerge w:val="continue"/>
            <w:tcBorders>
              <w:top w:val="nil"/>
              <w:left w:val="single" w:color="auto" w:sz="4" w:space="0"/>
              <w:bottom w:val="single" w:color="auto" w:sz="4" w:space="0"/>
              <w:right w:val="single" w:color="auto" w:sz="4" w:space="0"/>
            </w:tcBorders>
            <w:noWrap w:val="0"/>
            <w:vAlign w:val="center"/>
          </w:tcPr>
          <w:p w14:paraId="5FCD53F5">
            <w:pPr>
              <w:widowControl/>
              <w:jc w:val="left"/>
              <w:rPr>
                <w:rFonts w:ascii="宋体" w:hAnsi="宋体" w:cs="宋体"/>
                <w:kern w:val="0"/>
                <w:szCs w:val="24"/>
              </w:rPr>
            </w:pPr>
          </w:p>
        </w:tc>
        <w:tc>
          <w:tcPr>
            <w:tcW w:w="2406" w:type="dxa"/>
            <w:tcBorders>
              <w:top w:val="nil"/>
              <w:left w:val="nil"/>
              <w:bottom w:val="single" w:color="auto" w:sz="4" w:space="0"/>
              <w:right w:val="single" w:color="auto" w:sz="4" w:space="0"/>
            </w:tcBorders>
            <w:noWrap w:val="0"/>
            <w:vAlign w:val="center"/>
          </w:tcPr>
          <w:p w14:paraId="73CD69FB">
            <w:pPr>
              <w:widowControl/>
              <w:jc w:val="left"/>
              <w:rPr>
                <w:rFonts w:ascii="宋体" w:hAnsi="宋体" w:cs="宋体"/>
                <w:kern w:val="0"/>
                <w:szCs w:val="24"/>
              </w:rPr>
            </w:pPr>
            <w:r>
              <w:rPr>
                <w:rFonts w:hint="eastAsia" w:ascii="宋体" w:hAnsi="宋体" w:cs="宋体"/>
                <w:kern w:val="0"/>
                <w:szCs w:val="24"/>
              </w:rPr>
              <w:t xml:space="preserve">消火栓 </w:t>
            </w:r>
          </w:p>
        </w:tc>
        <w:tc>
          <w:tcPr>
            <w:tcW w:w="5898" w:type="dxa"/>
            <w:tcBorders>
              <w:top w:val="nil"/>
              <w:left w:val="nil"/>
              <w:bottom w:val="single" w:color="auto" w:sz="4" w:space="0"/>
              <w:right w:val="single" w:color="auto" w:sz="4" w:space="0"/>
            </w:tcBorders>
            <w:noWrap w:val="0"/>
            <w:vAlign w:val="center"/>
          </w:tcPr>
          <w:p w14:paraId="34E34A23">
            <w:pPr>
              <w:widowControl/>
              <w:jc w:val="left"/>
              <w:rPr>
                <w:rFonts w:ascii="宋体" w:hAnsi="宋体" w:cs="宋体"/>
                <w:kern w:val="0"/>
                <w:szCs w:val="24"/>
              </w:rPr>
            </w:pPr>
            <w:r>
              <w:rPr>
                <w:rFonts w:hint="eastAsia" w:ascii="宋体" w:hAnsi="宋体" w:cs="宋体"/>
                <w:kern w:val="0"/>
                <w:szCs w:val="24"/>
              </w:rPr>
              <w:t>开启正常，水压正常</w:t>
            </w:r>
          </w:p>
        </w:tc>
        <w:tc>
          <w:tcPr>
            <w:tcW w:w="2207" w:type="dxa"/>
            <w:tcBorders>
              <w:top w:val="nil"/>
              <w:left w:val="nil"/>
              <w:bottom w:val="single" w:color="auto" w:sz="4" w:space="0"/>
              <w:right w:val="single" w:color="auto" w:sz="4" w:space="0"/>
            </w:tcBorders>
            <w:noWrap w:val="0"/>
            <w:vAlign w:val="center"/>
          </w:tcPr>
          <w:p w14:paraId="797A7EAE">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14:paraId="0BBD011B">
            <w:pPr>
              <w:widowControl/>
              <w:jc w:val="left"/>
              <w:rPr>
                <w:rFonts w:ascii="宋体" w:hAnsi="宋体" w:cs="宋体"/>
                <w:kern w:val="0"/>
                <w:szCs w:val="24"/>
              </w:rPr>
            </w:pPr>
            <w:r>
              <w:rPr>
                <w:rFonts w:hint="eastAsia" w:ascii="宋体" w:hAnsi="宋体" w:cs="宋体"/>
                <w:kern w:val="0"/>
                <w:szCs w:val="24"/>
              </w:rPr>
              <w:t>　</w:t>
            </w:r>
          </w:p>
        </w:tc>
      </w:tr>
      <w:tr w14:paraId="0FC19A5B">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14:paraId="409F773A">
            <w:pPr>
              <w:widowControl/>
              <w:jc w:val="center"/>
              <w:rPr>
                <w:rFonts w:ascii="宋体" w:hAnsi="宋体" w:cs="宋体"/>
                <w:kern w:val="0"/>
                <w:szCs w:val="24"/>
              </w:rPr>
            </w:pPr>
            <w:r>
              <w:rPr>
                <w:rFonts w:hint="eastAsia" w:ascii="宋体" w:hAnsi="宋体" w:cs="宋体"/>
                <w:kern w:val="0"/>
                <w:szCs w:val="24"/>
              </w:rPr>
              <w:t>22</w:t>
            </w:r>
          </w:p>
        </w:tc>
        <w:tc>
          <w:tcPr>
            <w:tcW w:w="1852" w:type="dxa"/>
            <w:vMerge w:val="continue"/>
            <w:tcBorders>
              <w:top w:val="nil"/>
              <w:left w:val="single" w:color="auto" w:sz="4" w:space="0"/>
              <w:bottom w:val="single" w:color="auto" w:sz="4" w:space="0"/>
              <w:right w:val="single" w:color="auto" w:sz="4" w:space="0"/>
            </w:tcBorders>
            <w:noWrap w:val="0"/>
            <w:vAlign w:val="center"/>
          </w:tcPr>
          <w:p w14:paraId="1F5D2750">
            <w:pPr>
              <w:widowControl/>
              <w:jc w:val="left"/>
              <w:rPr>
                <w:rFonts w:ascii="宋体" w:hAnsi="宋体" w:cs="宋体"/>
                <w:kern w:val="0"/>
                <w:szCs w:val="24"/>
              </w:rPr>
            </w:pPr>
          </w:p>
        </w:tc>
        <w:tc>
          <w:tcPr>
            <w:tcW w:w="2406" w:type="dxa"/>
            <w:tcBorders>
              <w:top w:val="nil"/>
              <w:left w:val="nil"/>
              <w:bottom w:val="single" w:color="auto" w:sz="4" w:space="0"/>
              <w:right w:val="single" w:color="auto" w:sz="4" w:space="0"/>
            </w:tcBorders>
            <w:noWrap w:val="0"/>
            <w:vAlign w:val="center"/>
          </w:tcPr>
          <w:p w14:paraId="1BB8F0A0">
            <w:pPr>
              <w:widowControl/>
              <w:jc w:val="left"/>
              <w:rPr>
                <w:rFonts w:ascii="宋体" w:hAnsi="宋体" w:cs="宋体"/>
                <w:kern w:val="0"/>
                <w:szCs w:val="24"/>
              </w:rPr>
            </w:pPr>
            <w:r>
              <w:rPr>
                <w:rFonts w:hint="eastAsia" w:ascii="宋体" w:hAnsi="宋体" w:cs="宋体"/>
                <w:kern w:val="0"/>
                <w:szCs w:val="24"/>
              </w:rPr>
              <w:t>救生卷盘</w:t>
            </w:r>
          </w:p>
        </w:tc>
        <w:tc>
          <w:tcPr>
            <w:tcW w:w="5898" w:type="dxa"/>
            <w:tcBorders>
              <w:top w:val="nil"/>
              <w:left w:val="nil"/>
              <w:bottom w:val="single" w:color="auto" w:sz="4" w:space="0"/>
              <w:right w:val="single" w:color="auto" w:sz="4" w:space="0"/>
            </w:tcBorders>
            <w:noWrap w:val="0"/>
            <w:vAlign w:val="center"/>
          </w:tcPr>
          <w:p w14:paraId="76E489C1">
            <w:pPr>
              <w:widowControl/>
              <w:jc w:val="left"/>
              <w:rPr>
                <w:rFonts w:ascii="宋体" w:hAnsi="宋体" w:cs="宋体"/>
                <w:kern w:val="0"/>
                <w:szCs w:val="24"/>
              </w:rPr>
            </w:pPr>
            <w:r>
              <w:rPr>
                <w:rFonts w:hint="eastAsia" w:ascii="宋体" w:hAnsi="宋体" w:cs="宋体"/>
                <w:kern w:val="0"/>
                <w:szCs w:val="24"/>
              </w:rPr>
              <w:t>无缺损，可开启</w:t>
            </w:r>
          </w:p>
        </w:tc>
        <w:tc>
          <w:tcPr>
            <w:tcW w:w="2207" w:type="dxa"/>
            <w:tcBorders>
              <w:top w:val="nil"/>
              <w:left w:val="nil"/>
              <w:bottom w:val="single" w:color="auto" w:sz="4" w:space="0"/>
              <w:right w:val="single" w:color="auto" w:sz="4" w:space="0"/>
            </w:tcBorders>
            <w:noWrap w:val="0"/>
            <w:vAlign w:val="center"/>
          </w:tcPr>
          <w:p w14:paraId="5A30EAED">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14:paraId="31BA7E29">
            <w:pPr>
              <w:widowControl/>
              <w:jc w:val="left"/>
              <w:rPr>
                <w:rFonts w:ascii="宋体" w:hAnsi="宋体" w:cs="宋体"/>
                <w:kern w:val="0"/>
                <w:szCs w:val="24"/>
              </w:rPr>
            </w:pPr>
            <w:r>
              <w:rPr>
                <w:rFonts w:hint="eastAsia" w:ascii="宋体" w:hAnsi="宋体" w:cs="宋体"/>
                <w:kern w:val="0"/>
                <w:szCs w:val="24"/>
              </w:rPr>
              <w:t>　</w:t>
            </w:r>
          </w:p>
        </w:tc>
      </w:tr>
      <w:tr w14:paraId="3A1FCEBC">
        <w:tblPrEx>
          <w:tblCellMar>
            <w:top w:w="0" w:type="dxa"/>
            <w:left w:w="108" w:type="dxa"/>
            <w:bottom w:w="0" w:type="dxa"/>
            <w:right w:w="108" w:type="dxa"/>
          </w:tblCellMar>
        </w:tblPrEx>
        <w:trPr>
          <w:trHeight w:val="285" w:hRule="atLeast"/>
        </w:trPr>
        <w:tc>
          <w:tcPr>
            <w:tcW w:w="923" w:type="dxa"/>
            <w:tcBorders>
              <w:top w:val="nil"/>
              <w:left w:val="single" w:color="auto" w:sz="4" w:space="0"/>
              <w:bottom w:val="single" w:color="auto" w:sz="4" w:space="0"/>
              <w:right w:val="single" w:color="auto" w:sz="4" w:space="0"/>
            </w:tcBorders>
            <w:noWrap w:val="0"/>
            <w:vAlign w:val="center"/>
          </w:tcPr>
          <w:p w14:paraId="38F549DA">
            <w:pPr>
              <w:widowControl/>
              <w:jc w:val="center"/>
              <w:rPr>
                <w:rFonts w:ascii="宋体" w:hAnsi="宋体" w:cs="宋体"/>
                <w:kern w:val="0"/>
                <w:szCs w:val="24"/>
              </w:rPr>
            </w:pPr>
            <w:r>
              <w:rPr>
                <w:rFonts w:hint="eastAsia" w:ascii="宋体" w:hAnsi="宋体" w:cs="宋体"/>
                <w:kern w:val="0"/>
                <w:szCs w:val="24"/>
              </w:rPr>
              <w:t>23</w:t>
            </w:r>
          </w:p>
        </w:tc>
        <w:tc>
          <w:tcPr>
            <w:tcW w:w="1852" w:type="dxa"/>
            <w:vMerge w:val="continue"/>
            <w:tcBorders>
              <w:top w:val="nil"/>
              <w:left w:val="single" w:color="auto" w:sz="4" w:space="0"/>
              <w:bottom w:val="single" w:color="auto" w:sz="4" w:space="0"/>
              <w:right w:val="single" w:color="auto" w:sz="4" w:space="0"/>
            </w:tcBorders>
            <w:noWrap w:val="0"/>
            <w:vAlign w:val="center"/>
          </w:tcPr>
          <w:p w14:paraId="39F8FD31">
            <w:pPr>
              <w:widowControl/>
              <w:jc w:val="left"/>
              <w:rPr>
                <w:rFonts w:ascii="宋体" w:hAnsi="宋体" w:cs="宋体"/>
                <w:kern w:val="0"/>
                <w:szCs w:val="24"/>
              </w:rPr>
            </w:pPr>
          </w:p>
        </w:tc>
        <w:tc>
          <w:tcPr>
            <w:tcW w:w="2406" w:type="dxa"/>
            <w:tcBorders>
              <w:top w:val="nil"/>
              <w:left w:val="nil"/>
              <w:bottom w:val="single" w:color="auto" w:sz="4" w:space="0"/>
              <w:right w:val="single" w:color="auto" w:sz="4" w:space="0"/>
            </w:tcBorders>
            <w:noWrap w:val="0"/>
            <w:vAlign w:val="center"/>
          </w:tcPr>
          <w:p w14:paraId="0CBA45B2">
            <w:pPr>
              <w:widowControl/>
              <w:jc w:val="left"/>
              <w:rPr>
                <w:rFonts w:ascii="宋体" w:hAnsi="宋体" w:cs="宋体"/>
                <w:kern w:val="0"/>
                <w:szCs w:val="24"/>
              </w:rPr>
            </w:pPr>
            <w:r>
              <w:rPr>
                <w:rFonts w:hint="eastAsia" w:ascii="宋体" w:hAnsi="宋体" w:cs="宋体"/>
                <w:kern w:val="0"/>
                <w:szCs w:val="24"/>
              </w:rPr>
              <w:t>供水压力及流量</w:t>
            </w:r>
          </w:p>
        </w:tc>
        <w:tc>
          <w:tcPr>
            <w:tcW w:w="5898" w:type="dxa"/>
            <w:tcBorders>
              <w:top w:val="nil"/>
              <w:left w:val="nil"/>
              <w:bottom w:val="single" w:color="auto" w:sz="4" w:space="0"/>
              <w:right w:val="single" w:color="auto" w:sz="4" w:space="0"/>
            </w:tcBorders>
            <w:noWrap w:val="0"/>
            <w:vAlign w:val="center"/>
          </w:tcPr>
          <w:p w14:paraId="062A1C83">
            <w:pPr>
              <w:widowControl/>
              <w:jc w:val="left"/>
              <w:rPr>
                <w:rFonts w:ascii="宋体" w:hAnsi="宋体" w:cs="宋体"/>
                <w:kern w:val="0"/>
                <w:szCs w:val="24"/>
              </w:rPr>
            </w:pPr>
            <w:r>
              <w:rPr>
                <w:rFonts w:hint="eastAsia" w:ascii="宋体" w:hAnsi="宋体" w:cs="宋体"/>
                <w:kern w:val="0"/>
                <w:szCs w:val="24"/>
              </w:rPr>
              <w:t>试验栓压力及水量满足要求，射水试验充实水柱长度满足标准</w:t>
            </w:r>
          </w:p>
        </w:tc>
        <w:tc>
          <w:tcPr>
            <w:tcW w:w="2207" w:type="dxa"/>
            <w:tcBorders>
              <w:top w:val="nil"/>
              <w:left w:val="nil"/>
              <w:bottom w:val="single" w:color="auto" w:sz="4" w:space="0"/>
              <w:right w:val="single" w:color="auto" w:sz="4" w:space="0"/>
            </w:tcBorders>
            <w:noWrap w:val="0"/>
            <w:vAlign w:val="center"/>
          </w:tcPr>
          <w:p w14:paraId="307941C8">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14:paraId="3CCE50C2">
            <w:pPr>
              <w:widowControl/>
              <w:jc w:val="left"/>
              <w:rPr>
                <w:rFonts w:ascii="宋体" w:hAnsi="宋体" w:cs="宋体"/>
                <w:kern w:val="0"/>
                <w:szCs w:val="24"/>
              </w:rPr>
            </w:pPr>
            <w:r>
              <w:rPr>
                <w:rFonts w:hint="eastAsia" w:ascii="宋体" w:hAnsi="宋体" w:cs="宋体"/>
                <w:kern w:val="0"/>
                <w:szCs w:val="24"/>
              </w:rPr>
              <w:t>　</w:t>
            </w:r>
          </w:p>
        </w:tc>
      </w:tr>
      <w:tr w14:paraId="646568B6">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14:paraId="60560E27">
            <w:pPr>
              <w:widowControl/>
              <w:jc w:val="center"/>
              <w:rPr>
                <w:rFonts w:ascii="宋体" w:hAnsi="宋体" w:cs="宋体"/>
                <w:kern w:val="0"/>
                <w:szCs w:val="24"/>
              </w:rPr>
            </w:pPr>
            <w:r>
              <w:rPr>
                <w:rFonts w:hint="eastAsia" w:ascii="宋体" w:hAnsi="宋体" w:cs="宋体"/>
                <w:kern w:val="0"/>
                <w:szCs w:val="24"/>
              </w:rPr>
              <w:t>24</w:t>
            </w:r>
          </w:p>
        </w:tc>
        <w:tc>
          <w:tcPr>
            <w:tcW w:w="1852" w:type="dxa"/>
            <w:vMerge w:val="continue"/>
            <w:tcBorders>
              <w:top w:val="nil"/>
              <w:left w:val="single" w:color="auto" w:sz="4" w:space="0"/>
              <w:bottom w:val="single" w:color="auto" w:sz="4" w:space="0"/>
              <w:right w:val="single" w:color="auto" w:sz="4" w:space="0"/>
            </w:tcBorders>
            <w:noWrap w:val="0"/>
            <w:vAlign w:val="center"/>
          </w:tcPr>
          <w:p w14:paraId="43E4F25E">
            <w:pPr>
              <w:widowControl/>
              <w:jc w:val="left"/>
              <w:rPr>
                <w:rFonts w:ascii="宋体" w:hAnsi="宋体" w:cs="宋体"/>
                <w:kern w:val="0"/>
                <w:szCs w:val="24"/>
              </w:rPr>
            </w:pPr>
          </w:p>
        </w:tc>
        <w:tc>
          <w:tcPr>
            <w:tcW w:w="2406" w:type="dxa"/>
            <w:tcBorders>
              <w:top w:val="nil"/>
              <w:left w:val="nil"/>
              <w:bottom w:val="single" w:color="auto" w:sz="4" w:space="0"/>
              <w:right w:val="single" w:color="auto" w:sz="4" w:space="0"/>
            </w:tcBorders>
            <w:noWrap w:val="0"/>
            <w:vAlign w:val="center"/>
          </w:tcPr>
          <w:p w14:paraId="3B03E816">
            <w:pPr>
              <w:widowControl/>
              <w:jc w:val="left"/>
              <w:rPr>
                <w:rFonts w:ascii="宋体" w:hAnsi="宋体" w:cs="宋体"/>
                <w:kern w:val="0"/>
                <w:szCs w:val="24"/>
              </w:rPr>
            </w:pPr>
            <w:r>
              <w:rPr>
                <w:rFonts w:hint="eastAsia" w:ascii="宋体" w:hAnsi="宋体" w:cs="宋体"/>
                <w:kern w:val="0"/>
                <w:szCs w:val="24"/>
              </w:rPr>
              <w:t>消火栓启泵按钮</w:t>
            </w:r>
          </w:p>
        </w:tc>
        <w:tc>
          <w:tcPr>
            <w:tcW w:w="5898" w:type="dxa"/>
            <w:tcBorders>
              <w:top w:val="nil"/>
              <w:left w:val="nil"/>
              <w:bottom w:val="single" w:color="auto" w:sz="4" w:space="0"/>
              <w:right w:val="single" w:color="auto" w:sz="4" w:space="0"/>
            </w:tcBorders>
            <w:noWrap w:val="0"/>
            <w:vAlign w:val="center"/>
          </w:tcPr>
          <w:p w14:paraId="5971E58C">
            <w:pPr>
              <w:widowControl/>
              <w:jc w:val="left"/>
              <w:rPr>
                <w:rFonts w:ascii="宋体" w:hAnsi="宋体" w:cs="宋体"/>
                <w:kern w:val="0"/>
                <w:szCs w:val="24"/>
              </w:rPr>
            </w:pPr>
            <w:r>
              <w:rPr>
                <w:rFonts w:hint="eastAsia" w:ascii="宋体" w:hAnsi="宋体" w:cs="宋体"/>
                <w:kern w:val="0"/>
                <w:szCs w:val="24"/>
              </w:rPr>
              <w:t>状态显示正常，启泵功能正常</w:t>
            </w:r>
          </w:p>
        </w:tc>
        <w:tc>
          <w:tcPr>
            <w:tcW w:w="2207" w:type="dxa"/>
            <w:tcBorders>
              <w:top w:val="nil"/>
              <w:left w:val="nil"/>
              <w:bottom w:val="single" w:color="auto" w:sz="4" w:space="0"/>
              <w:right w:val="single" w:color="auto" w:sz="4" w:space="0"/>
            </w:tcBorders>
            <w:noWrap w:val="0"/>
            <w:vAlign w:val="center"/>
          </w:tcPr>
          <w:p w14:paraId="05F67F10">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14:paraId="5B215DCA">
            <w:pPr>
              <w:widowControl/>
              <w:jc w:val="left"/>
              <w:rPr>
                <w:rFonts w:ascii="宋体" w:hAnsi="宋体" w:cs="宋体"/>
                <w:kern w:val="0"/>
                <w:szCs w:val="24"/>
              </w:rPr>
            </w:pPr>
            <w:r>
              <w:rPr>
                <w:rFonts w:hint="eastAsia" w:ascii="宋体" w:hAnsi="宋体" w:cs="宋体"/>
                <w:kern w:val="0"/>
                <w:szCs w:val="24"/>
              </w:rPr>
              <w:t>　</w:t>
            </w:r>
          </w:p>
        </w:tc>
      </w:tr>
      <w:tr w14:paraId="73724A1C">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14:paraId="4F2FF1AF">
            <w:pPr>
              <w:widowControl/>
              <w:jc w:val="center"/>
              <w:rPr>
                <w:rFonts w:ascii="宋体" w:hAnsi="宋体" w:cs="宋体"/>
                <w:kern w:val="0"/>
                <w:szCs w:val="24"/>
              </w:rPr>
            </w:pPr>
            <w:r>
              <w:rPr>
                <w:rFonts w:hint="eastAsia" w:ascii="宋体" w:hAnsi="宋体" w:cs="宋体"/>
                <w:kern w:val="0"/>
                <w:szCs w:val="24"/>
              </w:rPr>
              <w:t>25</w:t>
            </w:r>
          </w:p>
        </w:tc>
        <w:tc>
          <w:tcPr>
            <w:tcW w:w="1852" w:type="dxa"/>
            <w:vMerge w:val="restart"/>
            <w:tcBorders>
              <w:top w:val="nil"/>
              <w:left w:val="single" w:color="auto" w:sz="4" w:space="0"/>
              <w:bottom w:val="single" w:color="auto" w:sz="4" w:space="0"/>
              <w:right w:val="single" w:color="auto" w:sz="4" w:space="0"/>
            </w:tcBorders>
            <w:noWrap w:val="0"/>
            <w:vAlign w:val="center"/>
          </w:tcPr>
          <w:p w14:paraId="2B2D7AC0">
            <w:pPr>
              <w:widowControl/>
              <w:jc w:val="left"/>
              <w:rPr>
                <w:rFonts w:ascii="宋体" w:hAnsi="宋体" w:cs="宋体"/>
                <w:kern w:val="0"/>
                <w:szCs w:val="24"/>
              </w:rPr>
            </w:pPr>
            <w:r>
              <w:rPr>
                <w:rFonts w:hint="eastAsia" w:ascii="宋体" w:hAnsi="宋体" w:cs="宋体"/>
                <w:kern w:val="0"/>
                <w:szCs w:val="24"/>
              </w:rPr>
              <w:t>室外消火栓系统</w:t>
            </w:r>
          </w:p>
        </w:tc>
        <w:tc>
          <w:tcPr>
            <w:tcW w:w="2406" w:type="dxa"/>
            <w:tcBorders>
              <w:top w:val="nil"/>
              <w:left w:val="nil"/>
              <w:bottom w:val="single" w:color="auto" w:sz="4" w:space="0"/>
              <w:right w:val="single" w:color="auto" w:sz="4" w:space="0"/>
            </w:tcBorders>
            <w:noWrap w:val="0"/>
            <w:vAlign w:val="center"/>
          </w:tcPr>
          <w:p w14:paraId="686CBB72">
            <w:pPr>
              <w:widowControl/>
              <w:jc w:val="left"/>
              <w:rPr>
                <w:rFonts w:ascii="宋体" w:hAnsi="宋体" w:cs="宋体"/>
                <w:kern w:val="0"/>
                <w:szCs w:val="24"/>
              </w:rPr>
            </w:pPr>
            <w:r>
              <w:rPr>
                <w:rFonts w:hint="eastAsia" w:ascii="宋体" w:hAnsi="宋体" w:cs="宋体"/>
                <w:kern w:val="0"/>
                <w:szCs w:val="24"/>
              </w:rPr>
              <w:t>栓体</w:t>
            </w:r>
          </w:p>
        </w:tc>
        <w:tc>
          <w:tcPr>
            <w:tcW w:w="5898" w:type="dxa"/>
            <w:tcBorders>
              <w:top w:val="nil"/>
              <w:left w:val="nil"/>
              <w:bottom w:val="single" w:color="auto" w:sz="4" w:space="0"/>
              <w:right w:val="single" w:color="auto" w:sz="4" w:space="0"/>
            </w:tcBorders>
            <w:noWrap w:val="0"/>
            <w:vAlign w:val="center"/>
          </w:tcPr>
          <w:p w14:paraId="5D3ED6B0">
            <w:pPr>
              <w:widowControl/>
              <w:jc w:val="left"/>
              <w:rPr>
                <w:rFonts w:ascii="宋体" w:hAnsi="宋体" w:cs="宋体"/>
                <w:kern w:val="0"/>
                <w:szCs w:val="24"/>
              </w:rPr>
            </w:pPr>
            <w:r>
              <w:rPr>
                <w:rFonts w:hint="eastAsia" w:ascii="宋体" w:hAnsi="宋体" w:cs="宋体"/>
                <w:kern w:val="0"/>
                <w:szCs w:val="24"/>
              </w:rPr>
              <w:t>各部件及阀门可开启</w:t>
            </w:r>
          </w:p>
        </w:tc>
        <w:tc>
          <w:tcPr>
            <w:tcW w:w="2207" w:type="dxa"/>
            <w:tcBorders>
              <w:top w:val="nil"/>
              <w:left w:val="nil"/>
              <w:bottom w:val="single" w:color="auto" w:sz="4" w:space="0"/>
              <w:right w:val="single" w:color="auto" w:sz="4" w:space="0"/>
            </w:tcBorders>
            <w:noWrap w:val="0"/>
            <w:vAlign w:val="center"/>
          </w:tcPr>
          <w:p w14:paraId="62E29DD7">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14:paraId="0519F53C">
            <w:pPr>
              <w:widowControl/>
              <w:jc w:val="left"/>
              <w:rPr>
                <w:rFonts w:ascii="宋体" w:hAnsi="宋体" w:cs="宋体"/>
                <w:kern w:val="0"/>
                <w:szCs w:val="24"/>
              </w:rPr>
            </w:pPr>
            <w:r>
              <w:rPr>
                <w:rFonts w:hint="eastAsia" w:ascii="宋体" w:hAnsi="宋体" w:cs="宋体"/>
                <w:kern w:val="0"/>
                <w:szCs w:val="24"/>
              </w:rPr>
              <w:t>　</w:t>
            </w:r>
          </w:p>
        </w:tc>
      </w:tr>
      <w:tr w14:paraId="4304CB0D">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14:paraId="5B552D28">
            <w:pPr>
              <w:widowControl/>
              <w:jc w:val="center"/>
              <w:rPr>
                <w:rFonts w:ascii="宋体" w:hAnsi="宋体" w:cs="宋体"/>
                <w:kern w:val="0"/>
                <w:szCs w:val="24"/>
              </w:rPr>
            </w:pPr>
            <w:r>
              <w:rPr>
                <w:rFonts w:hint="eastAsia" w:ascii="宋体" w:hAnsi="宋体" w:cs="宋体"/>
                <w:kern w:val="0"/>
                <w:szCs w:val="24"/>
              </w:rPr>
              <w:t>26</w:t>
            </w:r>
          </w:p>
        </w:tc>
        <w:tc>
          <w:tcPr>
            <w:tcW w:w="1852" w:type="dxa"/>
            <w:vMerge w:val="continue"/>
            <w:tcBorders>
              <w:top w:val="nil"/>
              <w:left w:val="single" w:color="auto" w:sz="4" w:space="0"/>
              <w:bottom w:val="single" w:color="auto" w:sz="4" w:space="0"/>
              <w:right w:val="single" w:color="auto" w:sz="4" w:space="0"/>
            </w:tcBorders>
            <w:noWrap w:val="0"/>
            <w:vAlign w:val="center"/>
          </w:tcPr>
          <w:p w14:paraId="4565BA17">
            <w:pPr>
              <w:widowControl/>
              <w:jc w:val="left"/>
              <w:rPr>
                <w:rFonts w:ascii="宋体" w:hAnsi="宋体" w:cs="宋体"/>
                <w:kern w:val="0"/>
                <w:szCs w:val="24"/>
              </w:rPr>
            </w:pPr>
          </w:p>
        </w:tc>
        <w:tc>
          <w:tcPr>
            <w:tcW w:w="2406" w:type="dxa"/>
            <w:tcBorders>
              <w:top w:val="nil"/>
              <w:left w:val="nil"/>
              <w:bottom w:val="single" w:color="auto" w:sz="4" w:space="0"/>
              <w:right w:val="single" w:color="auto" w:sz="4" w:space="0"/>
            </w:tcBorders>
            <w:noWrap w:val="0"/>
            <w:vAlign w:val="center"/>
          </w:tcPr>
          <w:p w14:paraId="7BAE4202">
            <w:pPr>
              <w:widowControl/>
              <w:jc w:val="left"/>
              <w:rPr>
                <w:rFonts w:ascii="宋体" w:hAnsi="宋体" w:cs="宋体"/>
                <w:kern w:val="0"/>
                <w:szCs w:val="24"/>
              </w:rPr>
            </w:pPr>
            <w:r>
              <w:rPr>
                <w:rFonts w:hint="eastAsia" w:ascii="宋体" w:hAnsi="宋体" w:cs="宋体"/>
                <w:kern w:val="0"/>
                <w:szCs w:val="24"/>
              </w:rPr>
              <w:t>供水</w:t>
            </w:r>
          </w:p>
        </w:tc>
        <w:tc>
          <w:tcPr>
            <w:tcW w:w="5898" w:type="dxa"/>
            <w:tcBorders>
              <w:top w:val="nil"/>
              <w:left w:val="nil"/>
              <w:bottom w:val="single" w:color="auto" w:sz="4" w:space="0"/>
              <w:right w:val="single" w:color="auto" w:sz="4" w:space="0"/>
            </w:tcBorders>
            <w:noWrap w:val="0"/>
            <w:vAlign w:val="center"/>
          </w:tcPr>
          <w:p w14:paraId="3EA6C832">
            <w:pPr>
              <w:widowControl/>
              <w:jc w:val="left"/>
              <w:rPr>
                <w:rFonts w:ascii="宋体" w:hAnsi="宋体" w:cs="宋体"/>
                <w:kern w:val="0"/>
                <w:szCs w:val="24"/>
              </w:rPr>
            </w:pPr>
            <w:r>
              <w:rPr>
                <w:rFonts w:hint="eastAsia" w:ascii="宋体" w:hAnsi="宋体" w:cs="宋体"/>
                <w:kern w:val="0"/>
                <w:szCs w:val="24"/>
              </w:rPr>
              <w:t>供水压力满足要求</w:t>
            </w:r>
          </w:p>
        </w:tc>
        <w:tc>
          <w:tcPr>
            <w:tcW w:w="2207" w:type="dxa"/>
            <w:tcBorders>
              <w:top w:val="nil"/>
              <w:left w:val="nil"/>
              <w:bottom w:val="single" w:color="auto" w:sz="4" w:space="0"/>
              <w:right w:val="single" w:color="auto" w:sz="4" w:space="0"/>
            </w:tcBorders>
            <w:noWrap w:val="0"/>
            <w:vAlign w:val="center"/>
          </w:tcPr>
          <w:p w14:paraId="315C7FED">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14:paraId="15E49F97">
            <w:pPr>
              <w:widowControl/>
              <w:jc w:val="left"/>
              <w:rPr>
                <w:rFonts w:ascii="宋体" w:hAnsi="宋体" w:cs="宋体"/>
                <w:kern w:val="0"/>
                <w:szCs w:val="24"/>
              </w:rPr>
            </w:pPr>
            <w:r>
              <w:rPr>
                <w:rFonts w:hint="eastAsia" w:ascii="宋体" w:hAnsi="宋体" w:cs="宋体"/>
                <w:kern w:val="0"/>
                <w:szCs w:val="24"/>
              </w:rPr>
              <w:t>　</w:t>
            </w:r>
          </w:p>
        </w:tc>
      </w:tr>
      <w:tr w14:paraId="136DA145">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14:paraId="0FEA2711">
            <w:pPr>
              <w:widowControl/>
              <w:jc w:val="center"/>
              <w:rPr>
                <w:rFonts w:ascii="宋体" w:hAnsi="宋体" w:cs="宋体"/>
                <w:kern w:val="0"/>
                <w:szCs w:val="24"/>
              </w:rPr>
            </w:pPr>
            <w:r>
              <w:rPr>
                <w:rFonts w:hint="eastAsia" w:ascii="宋体" w:hAnsi="宋体" w:cs="宋体"/>
                <w:kern w:val="0"/>
                <w:szCs w:val="24"/>
              </w:rPr>
              <w:t>27</w:t>
            </w:r>
          </w:p>
        </w:tc>
        <w:tc>
          <w:tcPr>
            <w:tcW w:w="1852" w:type="dxa"/>
            <w:vMerge w:val="restart"/>
            <w:tcBorders>
              <w:top w:val="nil"/>
              <w:left w:val="single" w:color="auto" w:sz="4" w:space="0"/>
              <w:bottom w:val="single" w:color="auto" w:sz="4" w:space="0"/>
              <w:right w:val="single" w:color="auto" w:sz="4" w:space="0"/>
            </w:tcBorders>
            <w:noWrap w:val="0"/>
            <w:vAlign w:val="center"/>
          </w:tcPr>
          <w:p w14:paraId="7B515FDE">
            <w:pPr>
              <w:widowControl/>
              <w:jc w:val="left"/>
              <w:rPr>
                <w:rFonts w:ascii="宋体" w:hAnsi="宋体" w:cs="宋体"/>
                <w:kern w:val="0"/>
                <w:szCs w:val="24"/>
              </w:rPr>
            </w:pPr>
            <w:r>
              <w:rPr>
                <w:rFonts w:hint="eastAsia" w:ascii="宋体" w:hAnsi="宋体" w:cs="宋体"/>
                <w:kern w:val="0"/>
                <w:szCs w:val="24"/>
              </w:rPr>
              <w:t>灭火器</w:t>
            </w:r>
          </w:p>
        </w:tc>
        <w:tc>
          <w:tcPr>
            <w:tcW w:w="2406" w:type="dxa"/>
            <w:vMerge w:val="restart"/>
            <w:tcBorders>
              <w:top w:val="nil"/>
              <w:left w:val="single" w:color="auto" w:sz="4" w:space="0"/>
              <w:bottom w:val="single" w:color="auto" w:sz="4" w:space="0"/>
              <w:right w:val="single" w:color="auto" w:sz="4" w:space="0"/>
            </w:tcBorders>
            <w:noWrap w:val="0"/>
            <w:vAlign w:val="center"/>
          </w:tcPr>
          <w:p w14:paraId="4180E8DD">
            <w:pPr>
              <w:widowControl/>
              <w:jc w:val="left"/>
              <w:rPr>
                <w:rFonts w:ascii="宋体" w:hAnsi="宋体" w:cs="宋体"/>
                <w:kern w:val="0"/>
                <w:szCs w:val="24"/>
              </w:rPr>
            </w:pPr>
            <w:r>
              <w:rPr>
                <w:rFonts w:hint="eastAsia" w:ascii="宋体" w:hAnsi="宋体" w:cs="宋体"/>
                <w:kern w:val="0"/>
                <w:szCs w:val="24"/>
              </w:rPr>
              <w:t>灭火器</w:t>
            </w:r>
          </w:p>
        </w:tc>
        <w:tc>
          <w:tcPr>
            <w:tcW w:w="5898" w:type="dxa"/>
            <w:tcBorders>
              <w:top w:val="nil"/>
              <w:left w:val="nil"/>
              <w:bottom w:val="single" w:color="auto" w:sz="4" w:space="0"/>
              <w:right w:val="single" w:color="auto" w:sz="4" w:space="0"/>
            </w:tcBorders>
            <w:noWrap w:val="0"/>
            <w:vAlign w:val="center"/>
          </w:tcPr>
          <w:p w14:paraId="0FD466FC">
            <w:pPr>
              <w:widowControl/>
              <w:jc w:val="left"/>
              <w:rPr>
                <w:rFonts w:ascii="宋体" w:hAnsi="宋体" w:cs="宋体"/>
                <w:kern w:val="0"/>
                <w:szCs w:val="24"/>
              </w:rPr>
            </w:pPr>
            <w:r>
              <w:rPr>
                <w:rFonts w:hint="eastAsia" w:ascii="宋体" w:hAnsi="宋体" w:cs="宋体"/>
                <w:kern w:val="0"/>
                <w:szCs w:val="24"/>
              </w:rPr>
              <w:t>铅封完好，压力在正常范围内</w:t>
            </w:r>
          </w:p>
        </w:tc>
        <w:tc>
          <w:tcPr>
            <w:tcW w:w="2207" w:type="dxa"/>
            <w:tcBorders>
              <w:top w:val="nil"/>
              <w:left w:val="nil"/>
              <w:bottom w:val="single" w:color="auto" w:sz="4" w:space="0"/>
              <w:right w:val="single" w:color="auto" w:sz="4" w:space="0"/>
            </w:tcBorders>
            <w:noWrap w:val="0"/>
            <w:vAlign w:val="center"/>
          </w:tcPr>
          <w:p w14:paraId="72094FFD">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14:paraId="2413E7F7">
            <w:pPr>
              <w:widowControl/>
              <w:jc w:val="left"/>
              <w:rPr>
                <w:rFonts w:ascii="宋体" w:hAnsi="宋体" w:cs="宋体"/>
                <w:kern w:val="0"/>
                <w:szCs w:val="24"/>
              </w:rPr>
            </w:pPr>
            <w:r>
              <w:rPr>
                <w:rFonts w:hint="eastAsia" w:ascii="宋体" w:hAnsi="宋体" w:cs="宋体"/>
                <w:kern w:val="0"/>
                <w:szCs w:val="24"/>
              </w:rPr>
              <w:t>　</w:t>
            </w:r>
          </w:p>
        </w:tc>
      </w:tr>
      <w:tr w14:paraId="4C114F49">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14:paraId="290C5C88">
            <w:pPr>
              <w:widowControl/>
              <w:jc w:val="center"/>
              <w:rPr>
                <w:rFonts w:ascii="宋体" w:hAnsi="宋体" w:cs="宋体"/>
                <w:kern w:val="0"/>
                <w:szCs w:val="24"/>
              </w:rPr>
            </w:pPr>
            <w:r>
              <w:rPr>
                <w:rFonts w:hint="eastAsia" w:ascii="宋体" w:hAnsi="宋体" w:cs="宋体"/>
                <w:kern w:val="0"/>
                <w:szCs w:val="24"/>
              </w:rPr>
              <w:t>28</w:t>
            </w:r>
          </w:p>
        </w:tc>
        <w:tc>
          <w:tcPr>
            <w:tcW w:w="1852" w:type="dxa"/>
            <w:vMerge w:val="continue"/>
            <w:tcBorders>
              <w:top w:val="nil"/>
              <w:left w:val="single" w:color="auto" w:sz="4" w:space="0"/>
              <w:bottom w:val="single" w:color="auto" w:sz="4" w:space="0"/>
              <w:right w:val="single" w:color="auto" w:sz="4" w:space="0"/>
            </w:tcBorders>
            <w:noWrap w:val="0"/>
            <w:vAlign w:val="center"/>
          </w:tcPr>
          <w:p w14:paraId="261595DF">
            <w:pPr>
              <w:widowControl/>
              <w:jc w:val="left"/>
              <w:rPr>
                <w:rFonts w:ascii="宋体" w:hAnsi="宋体" w:cs="宋体"/>
                <w:kern w:val="0"/>
                <w:szCs w:val="24"/>
              </w:rPr>
            </w:pPr>
          </w:p>
        </w:tc>
        <w:tc>
          <w:tcPr>
            <w:tcW w:w="2406" w:type="dxa"/>
            <w:vMerge w:val="continue"/>
            <w:tcBorders>
              <w:top w:val="nil"/>
              <w:left w:val="single" w:color="auto" w:sz="4" w:space="0"/>
              <w:bottom w:val="single" w:color="auto" w:sz="4" w:space="0"/>
              <w:right w:val="single" w:color="auto" w:sz="4" w:space="0"/>
            </w:tcBorders>
            <w:noWrap w:val="0"/>
            <w:vAlign w:val="center"/>
          </w:tcPr>
          <w:p w14:paraId="5DDA49A3">
            <w:pPr>
              <w:widowControl/>
              <w:jc w:val="left"/>
              <w:rPr>
                <w:rFonts w:ascii="宋体" w:hAnsi="宋体" w:cs="宋体"/>
                <w:kern w:val="0"/>
                <w:szCs w:val="24"/>
              </w:rPr>
            </w:pPr>
          </w:p>
        </w:tc>
        <w:tc>
          <w:tcPr>
            <w:tcW w:w="5898" w:type="dxa"/>
            <w:tcBorders>
              <w:top w:val="nil"/>
              <w:left w:val="nil"/>
              <w:bottom w:val="single" w:color="auto" w:sz="4" w:space="0"/>
              <w:right w:val="single" w:color="auto" w:sz="4" w:space="0"/>
            </w:tcBorders>
            <w:noWrap w:val="0"/>
            <w:vAlign w:val="center"/>
          </w:tcPr>
          <w:p w14:paraId="235B28B0">
            <w:pPr>
              <w:widowControl/>
              <w:jc w:val="left"/>
              <w:rPr>
                <w:rFonts w:ascii="宋体" w:hAnsi="宋体" w:cs="宋体"/>
                <w:kern w:val="0"/>
                <w:szCs w:val="24"/>
              </w:rPr>
            </w:pPr>
            <w:r>
              <w:rPr>
                <w:rFonts w:hint="eastAsia" w:ascii="宋体" w:hAnsi="宋体" w:cs="宋体"/>
                <w:kern w:val="0"/>
                <w:szCs w:val="24"/>
              </w:rPr>
              <w:t>上下翻动，防止干粉固结</w:t>
            </w:r>
          </w:p>
        </w:tc>
        <w:tc>
          <w:tcPr>
            <w:tcW w:w="2207" w:type="dxa"/>
            <w:tcBorders>
              <w:top w:val="nil"/>
              <w:left w:val="nil"/>
              <w:bottom w:val="single" w:color="auto" w:sz="4" w:space="0"/>
              <w:right w:val="single" w:color="auto" w:sz="4" w:space="0"/>
            </w:tcBorders>
            <w:noWrap w:val="0"/>
            <w:vAlign w:val="center"/>
          </w:tcPr>
          <w:p w14:paraId="1C922625">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14:paraId="686B8764">
            <w:pPr>
              <w:widowControl/>
              <w:jc w:val="left"/>
              <w:rPr>
                <w:rFonts w:ascii="宋体" w:hAnsi="宋体" w:cs="宋体"/>
                <w:kern w:val="0"/>
                <w:szCs w:val="24"/>
              </w:rPr>
            </w:pPr>
            <w:r>
              <w:rPr>
                <w:rFonts w:hint="eastAsia" w:ascii="宋体" w:hAnsi="宋体" w:cs="宋体"/>
                <w:kern w:val="0"/>
                <w:szCs w:val="24"/>
              </w:rPr>
              <w:t>　</w:t>
            </w:r>
          </w:p>
        </w:tc>
      </w:tr>
      <w:tr w14:paraId="235C1417">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14:paraId="768BBF71">
            <w:pPr>
              <w:widowControl/>
              <w:jc w:val="center"/>
              <w:rPr>
                <w:rFonts w:ascii="宋体" w:hAnsi="宋体" w:cs="宋体"/>
                <w:kern w:val="0"/>
                <w:szCs w:val="24"/>
              </w:rPr>
            </w:pPr>
            <w:r>
              <w:rPr>
                <w:rFonts w:hint="eastAsia" w:ascii="宋体" w:hAnsi="宋体" w:cs="宋体"/>
                <w:kern w:val="0"/>
                <w:szCs w:val="24"/>
              </w:rPr>
              <w:t>29</w:t>
            </w:r>
          </w:p>
        </w:tc>
        <w:tc>
          <w:tcPr>
            <w:tcW w:w="1852" w:type="dxa"/>
            <w:vMerge w:val="continue"/>
            <w:tcBorders>
              <w:top w:val="nil"/>
              <w:left w:val="single" w:color="auto" w:sz="4" w:space="0"/>
              <w:bottom w:val="single" w:color="auto" w:sz="4" w:space="0"/>
              <w:right w:val="single" w:color="auto" w:sz="4" w:space="0"/>
            </w:tcBorders>
            <w:noWrap w:val="0"/>
            <w:vAlign w:val="center"/>
          </w:tcPr>
          <w:p w14:paraId="50324877">
            <w:pPr>
              <w:widowControl/>
              <w:jc w:val="left"/>
              <w:rPr>
                <w:rFonts w:ascii="宋体" w:hAnsi="宋体" w:cs="宋体"/>
                <w:kern w:val="0"/>
                <w:szCs w:val="24"/>
              </w:rPr>
            </w:pPr>
          </w:p>
        </w:tc>
        <w:tc>
          <w:tcPr>
            <w:tcW w:w="2406" w:type="dxa"/>
            <w:tcBorders>
              <w:top w:val="nil"/>
              <w:left w:val="nil"/>
              <w:bottom w:val="single" w:color="auto" w:sz="4" w:space="0"/>
              <w:right w:val="single" w:color="auto" w:sz="4" w:space="0"/>
            </w:tcBorders>
            <w:noWrap w:val="0"/>
            <w:vAlign w:val="center"/>
          </w:tcPr>
          <w:p w14:paraId="3BFB0930">
            <w:pPr>
              <w:widowControl/>
              <w:jc w:val="left"/>
              <w:rPr>
                <w:rFonts w:ascii="宋体" w:hAnsi="宋体" w:cs="宋体"/>
                <w:kern w:val="0"/>
                <w:szCs w:val="24"/>
              </w:rPr>
            </w:pPr>
            <w:r>
              <w:rPr>
                <w:rFonts w:hint="eastAsia" w:ascii="宋体" w:hAnsi="宋体" w:cs="宋体"/>
                <w:kern w:val="0"/>
                <w:szCs w:val="24"/>
              </w:rPr>
              <w:t>配件</w:t>
            </w:r>
          </w:p>
        </w:tc>
        <w:tc>
          <w:tcPr>
            <w:tcW w:w="5898" w:type="dxa"/>
            <w:tcBorders>
              <w:top w:val="nil"/>
              <w:left w:val="nil"/>
              <w:bottom w:val="single" w:color="auto" w:sz="4" w:space="0"/>
              <w:right w:val="single" w:color="auto" w:sz="4" w:space="0"/>
            </w:tcBorders>
            <w:noWrap w:val="0"/>
            <w:vAlign w:val="center"/>
          </w:tcPr>
          <w:p w14:paraId="5E00B036">
            <w:pPr>
              <w:widowControl/>
              <w:jc w:val="left"/>
              <w:rPr>
                <w:rFonts w:ascii="宋体" w:hAnsi="宋体" w:cs="宋体"/>
                <w:kern w:val="0"/>
                <w:szCs w:val="24"/>
              </w:rPr>
            </w:pPr>
            <w:r>
              <w:rPr>
                <w:rFonts w:hint="eastAsia" w:ascii="宋体" w:hAnsi="宋体" w:cs="宋体"/>
                <w:kern w:val="0"/>
                <w:szCs w:val="24"/>
              </w:rPr>
              <w:t>瓶体无破算，皮管喇叭完好</w:t>
            </w:r>
          </w:p>
        </w:tc>
        <w:tc>
          <w:tcPr>
            <w:tcW w:w="2207" w:type="dxa"/>
            <w:tcBorders>
              <w:top w:val="nil"/>
              <w:left w:val="nil"/>
              <w:bottom w:val="single" w:color="auto" w:sz="4" w:space="0"/>
              <w:right w:val="single" w:color="auto" w:sz="4" w:space="0"/>
            </w:tcBorders>
            <w:noWrap w:val="0"/>
            <w:vAlign w:val="center"/>
          </w:tcPr>
          <w:p w14:paraId="59778D40">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14:paraId="2F7AF0EF">
            <w:pPr>
              <w:widowControl/>
              <w:jc w:val="left"/>
              <w:rPr>
                <w:rFonts w:ascii="宋体" w:hAnsi="宋体" w:cs="宋体"/>
                <w:kern w:val="0"/>
                <w:szCs w:val="24"/>
              </w:rPr>
            </w:pPr>
            <w:r>
              <w:rPr>
                <w:rFonts w:hint="eastAsia" w:ascii="宋体" w:hAnsi="宋体" w:cs="宋体"/>
                <w:kern w:val="0"/>
                <w:szCs w:val="24"/>
              </w:rPr>
              <w:t>　</w:t>
            </w:r>
          </w:p>
        </w:tc>
      </w:tr>
      <w:tr w14:paraId="7D3776B5">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14:paraId="1392599C">
            <w:pPr>
              <w:widowControl/>
              <w:jc w:val="center"/>
              <w:rPr>
                <w:rFonts w:ascii="宋体" w:hAnsi="宋体" w:cs="宋体"/>
                <w:kern w:val="0"/>
                <w:szCs w:val="24"/>
              </w:rPr>
            </w:pPr>
            <w:r>
              <w:rPr>
                <w:rFonts w:hint="eastAsia" w:ascii="宋体" w:hAnsi="宋体" w:cs="宋体"/>
                <w:kern w:val="0"/>
                <w:szCs w:val="24"/>
              </w:rPr>
              <w:t>30</w:t>
            </w:r>
          </w:p>
        </w:tc>
        <w:tc>
          <w:tcPr>
            <w:tcW w:w="1852" w:type="dxa"/>
            <w:vMerge w:val="continue"/>
            <w:tcBorders>
              <w:top w:val="nil"/>
              <w:left w:val="single" w:color="auto" w:sz="4" w:space="0"/>
              <w:bottom w:val="single" w:color="auto" w:sz="4" w:space="0"/>
              <w:right w:val="single" w:color="auto" w:sz="4" w:space="0"/>
            </w:tcBorders>
            <w:noWrap w:val="0"/>
            <w:vAlign w:val="center"/>
          </w:tcPr>
          <w:p w14:paraId="6455F98F">
            <w:pPr>
              <w:widowControl/>
              <w:jc w:val="left"/>
              <w:rPr>
                <w:rFonts w:ascii="宋体" w:hAnsi="宋体" w:cs="宋体"/>
                <w:kern w:val="0"/>
                <w:szCs w:val="24"/>
              </w:rPr>
            </w:pPr>
          </w:p>
        </w:tc>
        <w:tc>
          <w:tcPr>
            <w:tcW w:w="2406" w:type="dxa"/>
            <w:tcBorders>
              <w:top w:val="nil"/>
              <w:left w:val="nil"/>
              <w:bottom w:val="single" w:color="auto" w:sz="4" w:space="0"/>
              <w:right w:val="single" w:color="auto" w:sz="4" w:space="0"/>
            </w:tcBorders>
            <w:noWrap w:val="0"/>
            <w:vAlign w:val="center"/>
          </w:tcPr>
          <w:p w14:paraId="73076CB9">
            <w:pPr>
              <w:widowControl/>
              <w:jc w:val="left"/>
              <w:rPr>
                <w:rFonts w:ascii="宋体" w:hAnsi="宋体" w:cs="宋体"/>
                <w:kern w:val="0"/>
                <w:szCs w:val="24"/>
              </w:rPr>
            </w:pPr>
            <w:r>
              <w:rPr>
                <w:rFonts w:hint="eastAsia" w:ascii="宋体" w:hAnsi="宋体" w:cs="宋体"/>
                <w:kern w:val="0"/>
                <w:szCs w:val="24"/>
              </w:rPr>
              <w:t>有效期</w:t>
            </w:r>
          </w:p>
        </w:tc>
        <w:tc>
          <w:tcPr>
            <w:tcW w:w="5898" w:type="dxa"/>
            <w:tcBorders>
              <w:top w:val="nil"/>
              <w:left w:val="nil"/>
              <w:bottom w:val="single" w:color="auto" w:sz="4" w:space="0"/>
              <w:right w:val="single" w:color="auto" w:sz="4" w:space="0"/>
            </w:tcBorders>
            <w:noWrap w:val="0"/>
            <w:vAlign w:val="center"/>
          </w:tcPr>
          <w:p w14:paraId="1108A63D">
            <w:pPr>
              <w:widowControl/>
              <w:jc w:val="left"/>
              <w:rPr>
                <w:rFonts w:ascii="宋体" w:hAnsi="宋体" w:cs="宋体"/>
                <w:kern w:val="0"/>
                <w:szCs w:val="24"/>
              </w:rPr>
            </w:pPr>
            <w:r>
              <w:rPr>
                <w:rFonts w:hint="eastAsia" w:ascii="宋体" w:hAnsi="宋体" w:cs="宋体"/>
                <w:kern w:val="0"/>
                <w:szCs w:val="24"/>
              </w:rPr>
              <w:t>使用年限及维修年限符合规定</w:t>
            </w:r>
          </w:p>
        </w:tc>
        <w:tc>
          <w:tcPr>
            <w:tcW w:w="2207" w:type="dxa"/>
            <w:tcBorders>
              <w:top w:val="nil"/>
              <w:left w:val="nil"/>
              <w:bottom w:val="single" w:color="auto" w:sz="4" w:space="0"/>
              <w:right w:val="single" w:color="auto" w:sz="4" w:space="0"/>
            </w:tcBorders>
            <w:noWrap w:val="0"/>
            <w:vAlign w:val="center"/>
          </w:tcPr>
          <w:p w14:paraId="025788D5">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14:paraId="5937F05C">
            <w:pPr>
              <w:widowControl/>
              <w:jc w:val="left"/>
              <w:rPr>
                <w:rFonts w:ascii="宋体" w:hAnsi="宋体" w:cs="宋体"/>
                <w:kern w:val="0"/>
                <w:szCs w:val="24"/>
              </w:rPr>
            </w:pPr>
            <w:r>
              <w:rPr>
                <w:rFonts w:hint="eastAsia" w:ascii="宋体" w:hAnsi="宋体" w:cs="宋体"/>
                <w:kern w:val="0"/>
                <w:szCs w:val="24"/>
              </w:rPr>
              <w:t>　</w:t>
            </w:r>
          </w:p>
        </w:tc>
      </w:tr>
      <w:tr w14:paraId="0851CFF3">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14:paraId="61A2AAF7">
            <w:pPr>
              <w:widowControl/>
              <w:jc w:val="center"/>
              <w:rPr>
                <w:rFonts w:ascii="宋体" w:hAnsi="宋体" w:cs="宋体"/>
                <w:kern w:val="0"/>
                <w:szCs w:val="24"/>
              </w:rPr>
            </w:pPr>
            <w:r>
              <w:rPr>
                <w:rFonts w:hint="eastAsia" w:ascii="宋体" w:hAnsi="宋体" w:cs="宋体"/>
                <w:kern w:val="0"/>
                <w:szCs w:val="24"/>
              </w:rPr>
              <w:t>31</w:t>
            </w:r>
          </w:p>
        </w:tc>
        <w:tc>
          <w:tcPr>
            <w:tcW w:w="1852" w:type="dxa"/>
            <w:vMerge w:val="restart"/>
            <w:tcBorders>
              <w:top w:val="nil"/>
              <w:left w:val="single" w:color="auto" w:sz="4" w:space="0"/>
              <w:bottom w:val="single" w:color="auto" w:sz="4" w:space="0"/>
              <w:right w:val="single" w:color="auto" w:sz="4" w:space="0"/>
            </w:tcBorders>
            <w:noWrap w:val="0"/>
            <w:vAlign w:val="center"/>
          </w:tcPr>
          <w:p w14:paraId="3CBC30AC">
            <w:pPr>
              <w:widowControl/>
              <w:jc w:val="left"/>
              <w:rPr>
                <w:rFonts w:ascii="宋体" w:hAnsi="宋体" w:cs="宋体"/>
                <w:kern w:val="0"/>
                <w:szCs w:val="24"/>
              </w:rPr>
            </w:pPr>
            <w:r>
              <w:rPr>
                <w:rFonts w:hint="eastAsia" w:ascii="宋体" w:hAnsi="宋体" w:cs="宋体"/>
                <w:kern w:val="0"/>
                <w:szCs w:val="24"/>
              </w:rPr>
              <w:t>消防灭火系统</w:t>
            </w:r>
          </w:p>
        </w:tc>
        <w:tc>
          <w:tcPr>
            <w:tcW w:w="2406" w:type="dxa"/>
            <w:tcBorders>
              <w:top w:val="nil"/>
              <w:left w:val="nil"/>
              <w:bottom w:val="single" w:color="auto" w:sz="4" w:space="0"/>
              <w:right w:val="single" w:color="auto" w:sz="4" w:space="0"/>
            </w:tcBorders>
            <w:noWrap w:val="0"/>
            <w:vAlign w:val="top"/>
          </w:tcPr>
          <w:p w14:paraId="24D0CF8E">
            <w:pPr>
              <w:widowControl/>
              <w:jc w:val="left"/>
              <w:rPr>
                <w:rFonts w:ascii="宋体" w:hAnsi="宋体" w:cs="宋体"/>
                <w:kern w:val="0"/>
                <w:szCs w:val="24"/>
              </w:rPr>
            </w:pPr>
            <w:r>
              <w:rPr>
                <w:rFonts w:hint="eastAsia" w:ascii="宋体" w:hAnsi="宋体" w:cs="宋体"/>
                <w:kern w:val="0"/>
                <w:szCs w:val="24"/>
              </w:rPr>
              <w:t>供水管路及附件</w:t>
            </w:r>
          </w:p>
        </w:tc>
        <w:tc>
          <w:tcPr>
            <w:tcW w:w="5898" w:type="dxa"/>
            <w:tcBorders>
              <w:top w:val="nil"/>
              <w:left w:val="nil"/>
              <w:bottom w:val="single" w:color="auto" w:sz="4" w:space="0"/>
              <w:right w:val="single" w:color="auto" w:sz="4" w:space="0"/>
            </w:tcBorders>
            <w:noWrap w:val="0"/>
            <w:vAlign w:val="center"/>
          </w:tcPr>
          <w:p w14:paraId="5FBA0EF0">
            <w:pPr>
              <w:widowControl/>
              <w:jc w:val="left"/>
              <w:rPr>
                <w:rFonts w:ascii="宋体" w:hAnsi="宋体" w:cs="宋体"/>
                <w:kern w:val="0"/>
                <w:szCs w:val="24"/>
              </w:rPr>
            </w:pPr>
            <w:r>
              <w:rPr>
                <w:rFonts w:hint="eastAsia" w:ascii="宋体" w:hAnsi="宋体" w:cs="宋体"/>
                <w:kern w:val="0"/>
                <w:szCs w:val="24"/>
              </w:rPr>
              <w:t>管路无渗漏，阀门启闭正常无渗漏</w:t>
            </w:r>
          </w:p>
        </w:tc>
        <w:tc>
          <w:tcPr>
            <w:tcW w:w="2207" w:type="dxa"/>
            <w:tcBorders>
              <w:top w:val="nil"/>
              <w:left w:val="nil"/>
              <w:bottom w:val="single" w:color="auto" w:sz="4" w:space="0"/>
              <w:right w:val="single" w:color="auto" w:sz="4" w:space="0"/>
            </w:tcBorders>
            <w:noWrap w:val="0"/>
            <w:vAlign w:val="center"/>
          </w:tcPr>
          <w:p w14:paraId="1238388E">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14:paraId="44799719">
            <w:pPr>
              <w:widowControl/>
              <w:jc w:val="left"/>
              <w:rPr>
                <w:rFonts w:ascii="宋体" w:hAnsi="宋体" w:cs="宋体"/>
                <w:kern w:val="0"/>
                <w:szCs w:val="24"/>
              </w:rPr>
            </w:pPr>
            <w:r>
              <w:rPr>
                <w:rFonts w:hint="eastAsia" w:ascii="宋体" w:hAnsi="宋体" w:cs="宋体"/>
                <w:kern w:val="0"/>
                <w:szCs w:val="24"/>
              </w:rPr>
              <w:t>　</w:t>
            </w:r>
          </w:p>
        </w:tc>
      </w:tr>
      <w:tr w14:paraId="5F249449">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14:paraId="2EA6E102">
            <w:pPr>
              <w:widowControl/>
              <w:jc w:val="center"/>
              <w:rPr>
                <w:rFonts w:ascii="宋体" w:hAnsi="宋体" w:cs="宋体"/>
                <w:kern w:val="0"/>
                <w:szCs w:val="24"/>
              </w:rPr>
            </w:pPr>
            <w:r>
              <w:rPr>
                <w:rFonts w:hint="eastAsia" w:ascii="宋体" w:hAnsi="宋体" w:cs="宋体"/>
                <w:kern w:val="0"/>
                <w:szCs w:val="24"/>
              </w:rPr>
              <w:t>32</w:t>
            </w:r>
          </w:p>
        </w:tc>
        <w:tc>
          <w:tcPr>
            <w:tcW w:w="1852" w:type="dxa"/>
            <w:vMerge w:val="continue"/>
            <w:tcBorders>
              <w:top w:val="nil"/>
              <w:left w:val="single" w:color="auto" w:sz="4" w:space="0"/>
              <w:bottom w:val="single" w:color="auto" w:sz="4" w:space="0"/>
              <w:right w:val="single" w:color="auto" w:sz="4" w:space="0"/>
            </w:tcBorders>
            <w:noWrap w:val="0"/>
            <w:vAlign w:val="center"/>
          </w:tcPr>
          <w:p w14:paraId="2070F126">
            <w:pPr>
              <w:widowControl/>
              <w:jc w:val="left"/>
              <w:rPr>
                <w:rFonts w:ascii="宋体" w:hAnsi="宋体" w:cs="宋体"/>
                <w:kern w:val="0"/>
                <w:szCs w:val="24"/>
              </w:rPr>
            </w:pPr>
          </w:p>
        </w:tc>
        <w:tc>
          <w:tcPr>
            <w:tcW w:w="2406" w:type="dxa"/>
            <w:tcBorders>
              <w:top w:val="nil"/>
              <w:left w:val="nil"/>
              <w:bottom w:val="single" w:color="auto" w:sz="4" w:space="0"/>
              <w:right w:val="single" w:color="auto" w:sz="4" w:space="0"/>
            </w:tcBorders>
            <w:noWrap w:val="0"/>
            <w:vAlign w:val="top"/>
          </w:tcPr>
          <w:p w14:paraId="6706E5F9">
            <w:pPr>
              <w:widowControl/>
              <w:jc w:val="left"/>
              <w:rPr>
                <w:rFonts w:ascii="宋体" w:hAnsi="宋体" w:cs="宋体"/>
                <w:kern w:val="0"/>
                <w:szCs w:val="24"/>
              </w:rPr>
            </w:pPr>
            <w:r>
              <w:rPr>
                <w:rFonts w:hint="eastAsia" w:ascii="宋体" w:hAnsi="宋体" w:cs="宋体"/>
                <w:kern w:val="0"/>
                <w:szCs w:val="24"/>
              </w:rPr>
              <w:t>湿式报警阀</w:t>
            </w:r>
          </w:p>
        </w:tc>
        <w:tc>
          <w:tcPr>
            <w:tcW w:w="5898" w:type="dxa"/>
            <w:tcBorders>
              <w:top w:val="nil"/>
              <w:left w:val="nil"/>
              <w:bottom w:val="single" w:color="auto" w:sz="4" w:space="0"/>
              <w:right w:val="single" w:color="auto" w:sz="4" w:space="0"/>
            </w:tcBorders>
            <w:noWrap w:val="0"/>
            <w:vAlign w:val="top"/>
          </w:tcPr>
          <w:p w14:paraId="30C855E0">
            <w:pPr>
              <w:widowControl/>
              <w:jc w:val="left"/>
              <w:rPr>
                <w:rFonts w:ascii="宋体" w:hAnsi="宋体" w:cs="宋体"/>
                <w:kern w:val="0"/>
                <w:szCs w:val="24"/>
              </w:rPr>
            </w:pPr>
            <w:r>
              <w:rPr>
                <w:rFonts w:hint="eastAsia" w:ascii="宋体" w:hAnsi="宋体" w:cs="宋体"/>
                <w:kern w:val="0"/>
                <w:szCs w:val="24"/>
              </w:rPr>
              <w:t>启闭正常，无泄漏，压力表读数正常</w:t>
            </w:r>
          </w:p>
        </w:tc>
        <w:tc>
          <w:tcPr>
            <w:tcW w:w="2207" w:type="dxa"/>
            <w:tcBorders>
              <w:top w:val="nil"/>
              <w:left w:val="nil"/>
              <w:bottom w:val="single" w:color="auto" w:sz="4" w:space="0"/>
              <w:right w:val="single" w:color="auto" w:sz="4" w:space="0"/>
            </w:tcBorders>
            <w:noWrap w:val="0"/>
            <w:vAlign w:val="center"/>
          </w:tcPr>
          <w:p w14:paraId="0E828676">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14:paraId="1FF50572">
            <w:pPr>
              <w:widowControl/>
              <w:jc w:val="left"/>
              <w:rPr>
                <w:rFonts w:ascii="宋体" w:hAnsi="宋体" w:cs="宋体"/>
                <w:kern w:val="0"/>
                <w:szCs w:val="24"/>
              </w:rPr>
            </w:pPr>
            <w:r>
              <w:rPr>
                <w:rFonts w:hint="eastAsia" w:ascii="宋体" w:hAnsi="宋体" w:cs="宋体"/>
                <w:kern w:val="0"/>
                <w:szCs w:val="24"/>
              </w:rPr>
              <w:t>　</w:t>
            </w:r>
          </w:p>
        </w:tc>
      </w:tr>
      <w:tr w14:paraId="4D7E25F6">
        <w:tblPrEx>
          <w:tblCellMar>
            <w:top w:w="0" w:type="dxa"/>
            <w:left w:w="108" w:type="dxa"/>
            <w:bottom w:w="0" w:type="dxa"/>
            <w:right w:w="108" w:type="dxa"/>
          </w:tblCellMar>
        </w:tblPrEx>
        <w:trPr>
          <w:trHeight w:val="439"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14:paraId="7BAADEEE">
            <w:pPr>
              <w:widowControl/>
              <w:jc w:val="center"/>
              <w:rPr>
                <w:rFonts w:ascii="宋体" w:hAnsi="宋体" w:cs="宋体"/>
                <w:kern w:val="0"/>
                <w:szCs w:val="24"/>
              </w:rPr>
            </w:pPr>
            <w:r>
              <w:rPr>
                <w:rFonts w:hint="eastAsia" w:ascii="宋体" w:hAnsi="宋体" w:cs="宋体"/>
                <w:kern w:val="0"/>
                <w:szCs w:val="24"/>
              </w:rPr>
              <w:t>33</w:t>
            </w:r>
          </w:p>
        </w:tc>
        <w:tc>
          <w:tcPr>
            <w:tcW w:w="1852" w:type="dxa"/>
            <w:vMerge w:val="continue"/>
            <w:tcBorders>
              <w:top w:val="single" w:color="auto" w:sz="4" w:space="0"/>
              <w:left w:val="single" w:color="auto" w:sz="4" w:space="0"/>
              <w:bottom w:val="single" w:color="auto" w:sz="4" w:space="0"/>
              <w:right w:val="single" w:color="auto" w:sz="4" w:space="0"/>
            </w:tcBorders>
            <w:noWrap w:val="0"/>
            <w:vAlign w:val="center"/>
          </w:tcPr>
          <w:p w14:paraId="2E42373C">
            <w:pPr>
              <w:widowControl/>
              <w:jc w:val="left"/>
              <w:rPr>
                <w:rFonts w:ascii="宋体" w:hAnsi="宋体" w:cs="宋体"/>
                <w:kern w:val="0"/>
                <w:szCs w:val="24"/>
              </w:rPr>
            </w:pPr>
          </w:p>
        </w:tc>
        <w:tc>
          <w:tcPr>
            <w:tcW w:w="2406" w:type="dxa"/>
            <w:tcBorders>
              <w:top w:val="single" w:color="auto" w:sz="4" w:space="0"/>
              <w:left w:val="single" w:color="auto" w:sz="4" w:space="0"/>
              <w:bottom w:val="single" w:color="auto" w:sz="4" w:space="0"/>
              <w:right w:val="single" w:color="auto" w:sz="4" w:space="0"/>
            </w:tcBorders>
            <w:noWrap w:val="0"/>
            <w:vAlign w:val="top"/>
          </w:tcPr>
          <w:p w14:paraId="3FC0D09F">
            <w:pPr>
              <w:widowControl/>
              <w:jc w:val="left"/>
              <w:rPr>
                <w:rFonts w:ascii="宋体" w:hAnsi="宋体" w:cs="宋体"/>
                <w:kern w:val="0"/>
                <w:szCs w:val="24"/>
              </w:rPr>
            </w:pPr>
            <w:r>
              <w:rPr>
                <w:rFonts w:hint="eastAsia" w:ascii="宋体" w:hAnsi="宋体" w:cs="宋体"/>
                <w:kern w:val="0"/>
                <w:szCs w:val="24"/>
              </w:rPr>
              <w:t>水流指示器、压力开关</w:t>
            </w:r>
          </w:p>
        </w:tc>
        <w:tc>
          <w:tcPr>
            <w:tcW w:w="5898" w:type="dxa"/>
            <w:tcBorders>
              <w:top w:val="single" w:color="auto" w:sz="4" w:space="0"/>
              <w:left w:val="single" w:color="auto" w:sz="4" w:space="0"/>
              <w:bottom w:val="single" w:color="auto" w:sz="4" w:space="0"/>
              <w:right w:val="single" w:color="auto" w:sz="4" w:space="0"/>
            </w:tcBorders>
            <w:noWrap w:val="0"/>
            <w:vAlign w:val="top"/>
          </w:tcPr>
          <w:p w14:paraId="32D5A138">
            <w:pPr>
              <w:widowControl/>
              <w:jc w:val="left"/>
              <w:rPr>
                <w:rFonts w:ascii="宋体" w:hAnsi="宋体" w:cs="宋体"/>
                <w:kern w:val="0"/>
                <w:szCs w:val="24"/>
              </w:rPr>
            </w:pPr>
            <w:r>
              <w:rPr>
                <w:rFonts w:hint="eastAsia" w:ascii="宋体" w:hAnsi="宋体" w:cs="宋体"/>
                <w:kern w:val="0"/>
                <w:szCs w:val="24"/>
              </w:rPr>
              <w:t>动作信号功能正常</w:t>
            </w:r>
          </w:p>
        </w:tc>
        <w:tc>
          <w:tcPr>
            <w:tcW w:w="2207" w:type="dxa"/>
            <w:tcBorders>
              <w:top w:val="single" w:color="auto" w:sz="4" w:space="0"/>
              <w:left w:val="single" w:color="auto" w:sz="4" w:space="0"/>
              <w:bottom w:val="single" w:color="auto" w:sz="4" w:space="0"/>
              <w:right w:val="single" w:color="auto" w:sz="4" w:space="0"/>
            </w:tcBorders>
            <w:noWrap w:val="0"/>
            <w:vAlign w:val="center"/>
          </w:tcPr>
          <w:p w14:paraId="41ECD017">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single" w:color="auto" w:sz="4" w:space="0"/>
              <w:left w:val="single" w:color="auto" w:sz="4" w:space="0"/>
              <w:bottom w:val="single" w:color="auto" w:sz="4" w:space="0"/>
              <w:right w:val="single" w:color="auto" w:sz="4" w:space="0"/>
            </w:tcBorders>
            <w:noWrap w:val="0"/>
            <w:vAlign w:val="center"/>
          </w:tcPr>
          <w:p w14:paraId="12B8844A">
            <w:pPr>
              <w:widowControl/>
              <w:jc w:val="left"/>
              <w:rPr>
                <w:rFonts w:ascii="宋体" w:hAnsi="宋体" w:cs="宋体"/>
                <w:kern w:val="0"/>
                <w:szCs w:val="24"/>
              </w:rPr>
            </w:pPr>
            <w:r>
              <w:rPr>
                <w:rFonts w:hint="eastAsia" w:ascii="宋体" w:hAnsi="宋体" w:cs="宋体"/>
                <w:kern w:val="0"/>
                <w:szCs w:val="24"/>
              </w:rPr>
              <w:t>　</w:t>
            </w:r>
          </w:p>
        </w:tc>
      </w:tr>
      <w:tr w14:paraId="20D5BB5F">
        <w:tblPrEx>
          <w:tblCellMar>
            <w:top w:w="0" w:type="dxa"/>
            <w:left w:w="108" w:type="dxa"/>
            <w:bottom w:w="0" w:type="dxa"/>
            <w:right w:w="108" w:type="dxa"/>
          </w:tblCellMar>
        </w:tblPrEx>
        <w:trPr>
          <w:trHeight w:val="439"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14:paraId="4F74A9DB">
            <w:pPr>
              <w:widowControl/>
              <w:jc w:val="center"/>
              <w:rPr>
                <w:rFonts w:ascii="宋体" w:hAnsi="宋体" w:cs="宋体"/>
                <w:kern w:val="0"/>
                <w:szCs w:val="24"/>
              </w:rPr>
            </w:pPr>
            <w:r>
              <w:rPr>
                <w:rFonts w:hint="eastAsia" w:ascii="宋体" w:hAnsi="宋体" w:cs="宋体"/>
                <w:kern w:val="0"/>
                <w:szCs w:val="24"/>
              </w:rPr>
              <w:t>34</w:t>
            </w:r>
          </w:p>
        </w:tc>
        <w:tc>
          <w:tcPr>
            <w:tcW w:w="1852" w:type="dxa"/>
            <w:vMerge w:val="continue"/>
            <w:tcBorders>
              <w:top w:val="single" w:color="auto" w:sz="4" w:space="0"/>
              <w:left w:val="single" w:color="auto" w:sz="4" w:space="0"/>
              <w:bottom w:val="single" w:color="auto" w:sz="4" w:space="0"/>
              <w:right w:val="single" w:color="auto" w:sz="4" w:space="0"/>
            </w:tcBorders>
            <w:noWrap w:val="0"/>
            <w:vAlign w:val="center"/>
          </w:tcPr>
          <w:p w14:paraId="3CBE72EB">
            <w:pPr>
              <w:widowControl/>
              <w:jc w:val="left"/>
              <w:rPr>
                <w:rFonts w:ascii="宋体" w:hAnsi="宋体" w:cs="宋体"/>
                <w:kern w:val="0"/>
                <w:szCs w:val="24"/>
              </w:rPr>
            </w:pPr>
          </w:p>
        </w:tc>
        <w:tc>
          <w:tcPr>
            <w:tcW w:w="2406" w:type="dxa"/>
            <w:tcBorders>
              <w:top w:val="single" w:color="auto" w:sz="4" w:space="0"/>
              <w:left w:val="single" w:color="auto" w:sz="4" w:space="0"/>
              <w:bottom w:val="single" w:color="auto" w:sz="4" w:space="0"/>
              <w:right w:val="single" w:color="auto" w:sz="4" w:space="0"/>
            </w:tcBorders>
            <w:noWrap w:val="0"/>
            <w:vAlign w:val="top"/>
          </w:tcPr>
          <w:p w14:paraId="7D17E2D6">
            <w:pPr>
              <w:widowControl/>
              <w:jc w:val="left"/>
              <w:rPr>
                <w:rFonts w:ascii="宋体" w:hAnsi="宋体" w:cs="宋体"/>
                <w:kern w:val="0"/>
                <w:szCs w:val="24"/>
              </w:rPr>
            </w:pPr>
            <w:r>
              <w:rPr>
                <w:rFonts w:hint="eastAsia" w:ascii="宋体" w:hAnsi="宋体" w:cs="宋体"/>
                <w:kern w:val="0"/>
                <w:szCs w:val="24"/>
              </w:rPr>
              <w:t>喷头</w:t>
            </w:r>
          </w:p>
        </w:tc>
        <w:tc>
          <w:tcPr>
            <w:tcW w:w="5898" w:type="dxa"/>
            <w:tcBorders>
              <w:top w:val="single" w:color="auto" w:sz="4" w:space="0"/>
              <w:left w:val="single" w:color="auto" w:sz="4" w:space="0"/>
              <w:bottom w:val="single" w:color="auto" w:sz="4" w:space="0"/>
              <w:right w:val="single" w:color="auto" w:sz="4" w:space="0"/>
            </w:tcBorders>
            <w:noWrap w:val="0"/>
            <w:vAlign w:val="top"/>
          </w:tcPr>
          <w:p w14:paraId="21E69A0B">
            <w:pPr>
              <w:widowControl/>
              <w:jc w:val="left"/>
              <w:rPr>
                <w:rFonts w:ascii="宋体" w:hAnsi="宋体" w:cs="宋体"/>
                <w:kern w:val="0"/>
                <w:szCs w:val="24"/>
              </w:rPr>
            </w:pPr>
            <w:r>
              <w:rPr>
                <w:rFonts w:hint="eastAsia" w:ascii="宋体" w:hAnsi="宋体" w:cs="宋体"/>
                <w:kern w:val="0"/>
                <w:szCs w:val="24"/>
              </w:rPr>
              <w:t>齐全，无损坏</w:t>
            </w:r>
          </w:p>
        </w:tc>
        <w:tc>
          <w:tcPr>
            <w:tcW w:w="2207" w:type="dxa"/>
            <w:tcBorders>
              <w:top w:val="single" w:color="auto" w:sz="4" w:space="0"/>
              <w:left w:val="single" w:color="auto" w:sz="4" w:space="0"/>
              <w:bottom w:val="single" w:color="auto" w:sz="4" w:space="0"/>
              <w:right w:val="single" w:color="auto" w:sz="4" w:space="0"/>
            </w:tcBorders>
            <w:noWrap w:val="0"/>
            <w:vAlign w:val="center"/>
          </w:tcPr>
          <w:p w14:paraId="254CF6CD">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single" w:color="auto" w:sz="4" w:space="0"/>
              <w:left w:val="single" w:color="auto" w:sz="4" w:space="0"/>
              <w:bottom w:val="single" w:color="auto" w:sz="4" w:space="0"/>
              <w:right w:val="single" w:color="auto" w:sz="4" w:space="0"/>
            </w:tcBorders>
            <w:noWrap w:val="0"/>
            <w:vAlign w:val="center"/>
          </w:tcPr>
          <w:p w14:paraId="6906416D">
            <w:pPr>
              <w:widowControl/>
              <w:jc w:val="left"/>
              <w:rPr>
                <w:rFonts w:ascii="宋体" w:hAnsi="宋体" w:cs="宋体"/>
                <w:kern w:val="0"/>
                <w:szCs w:val="24"/>
              </w:rPr>
            </w:pPr>
            <w:r>
              <w:rPr>
                <w:rFonts w:hint="eastAsia" w:ascii="宋体" w:hAnsi="宋体" w:cs="宋体"/>
                <w:kern w:val="0"/>
                <w:szCs w:val="24"/>
              </w:rPr>
              <w:t>　</w:t>
            </w:r>
          </w:p>
        </w:tc>
      </w:tr>
      <w:tr w14:paraId="4F33C158">
        <w:tblPrEx>
          <w:tblCellMar>
            <w:top w:w="0" w:type="dxa"/>
            <w:left w:w="108" w:type="dxa"/>
            <w:bottom w:w="0" w:type="dxa"/>
            <w:right w:w="108" w:type="dxa"/>
          </w:tblCellMar>
        </w:tblPrEx>
        <w:trPr>
          <w:trHeight w:val="439"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14:paraId="5685D0F2">
            <w:pPr>
              <w:widowControl/>
              <w:jc w:val="center"/>
              <w:rPr>
                <w:rFonts w:ascii="宋体" w:hAnsi="宋体" w:cs="宋体"/>
                <w:kern w:val="0"/>
                <w:szCs w:val="24"/>
              </w:rPr>
            </w:pPr>
            <w:r>
              <w:rPr>
                <w:rFonts w:hint="eastAsia" w:ascii="宋体" w:hAnsi="宋体" w:cs="宋体"/>
                <w:kern w:val="0"/>
                <w:szCs w:val="24"/>
              </w:rPr>
              <w:t>35</w:t>
            </w:r>
          </w:p>
        </w:tc>
        <w:tc>
          <w:tcPr>
            <w:tcW w:w="1852" w:type="dxa"/>
            <w:vMerge w:val="continue"/>
            <w:tcBorders>
              <w:top w:val="single" w:color="auto" w:sz="4" w:space="0"/>
              <w:left w:val="single" w:color="auto" w:sz="4" w:space="0"/>
              <w:bottom w:val="single" w:color="auto" w:sz="4" w:space="0"/>
              <w:right w:val="single" w:color="auto" w:sz="4" w:space="0"/>
            </w:tcBorders>
            <w:noWrap w:val="0"/>
            <w:vAlign w:val="center"/>
          </w:tcPr>
          <w:p w14:paraId="45EDF956">
            <w:pPr>
              <w:widowControl/>
              <w:jc w:val="left"/>
              <w:rPr>
                <w:rFonts w:ascii="宋体" w:hAnsi="宋体" w:cs="宋体"/>
                <w:kern w:val="0"/>
                <w:szCs w:val="24"/>
              </w:rPr>
            </w:pPr>
          </w:p>
        </w:tc>
        <w:tc>
          <w:tcPr>
            <w:tcW w:w="2406" w:type="dxa"/>
            <w:tcBorders>
              <w:top w:val="single" w:color="auto" w:sz="4" w:space="0"/>
              <w:left w:val="single" w:color="auto" w:sz="4" w:space="0"/>
              <w:bottom w:val="single" w:color="auto" w:sz="4" w:space="0"/>
              <w:right w:val="single" w:color="auto" w:sz="4" w:space="0"/>
            </w:tcBorders>
            <w:noWrap w:val="0"/>
            <w:vAlign w:val="top"/>
          </w:tcPr>
          <w:p w14:paraId="2D206653">
            <w:pPr>
              <w:widowControl/>
              <w:jc w:val="left"/>
              <w:rPr>
                <w:rFonts w:ascii="宋体" w:hAnsi="宋体" w:cs="宋体"/>
                <w:kern w:val="0"/>
                <w:szCs w:val="24"/>
              </w:rPr>
            </w:pPr>
            <w:r>
              <w:rPr>
                <w:rFonts w:hint="eastAsia" w:ascii="宋体" w:hAnsi="宋体" w:cs="宋体"/>
                <w:kern w:val="0"/>
                <w:szCs w:val="24"/>
              </w:rPr>
              <w:t>末端试水试验</w:t>
            </w:r>
          </w:p>
        </w:tc>
        <w:tc>
          <w:tcPr>
            <w:tcW w:w="5898" w:type="dxa"/>
            <w:tcBorders>
              <w:top w:val="single" w:color="auto" w:sz="4" w:space="0"/>
              <w:left w:val="single" w:color="auto" w:sz="4" w:space="0"/>
              <w:bottom w:val="single" w:color="auto" w:sz="4" w:space="0"/>
              <w:right w:val="single" w:color="auto" w:sz="4" w:space="0"/>
            </w:tcBorders>
            <w:noWrap w:val="0"/>
            <w:vAlign w:val="top"/>
          </w:tcPr>
          <w:p w14:paraId="03B3E324">
            <w:pPr>
              <w:widowControl/>
              <w:jc w:val="left"/>
              <w:rPr>
                <w:rFonts w:ascii="宋体" w:hAnsi="宋体" w:cs="宋体"/>
                <w:kern w:val="0"/>
                <w:szCs w:val="24"/>
              </w:rPr>
            </w:pPr>
            <w:r>
              <w:rPr>
                <w:rFonts w:hint="eastAsia" w:ascii="宋体" w:hAnsi="宋体" w:cs="宋体"/>
                <w:kern w:val="0"/>
                <w:szCs w:val="24"/>
              </w:rPr>
              <w:t>正常出水，系统动作正常</w:t>
            </w:r>
          </w:p>
        </w:tc>
        <w:tc>
          <w:tcPr>
            <w:tcW w:w="2207" w:type="dxa"/>
            <w:tcBorders>
              <w:top w:val="single" w:color="auto" w:sz="4" w:space="0"/>
              <w:left w:val="single" w:color="auto" w:sz="4" w:space="0"/>
              <w:bottom w:val="single" w:color="auto" w:sz="4" w:space="0"/>
              <w:right w:val="single" w:color="auto" w:sz="4" w:space="0"/>
            </w:tcBorders>
            <w:noWrap w:val="0"/>
            <w:vAlign w:val="center"/>
          </w:tcPr>
          <w:p w14:paraId="63C329FC">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single" w:color="auto" w:sz="4" w:space="0"/>
              <w:left w:val="single" w:color="auto" w:sz="4" w:space="0"/>
              <w:bottom w:val="single" w:color="auto" w:sz="4" w:space="0"/>
              <w:right w:val="single" w:color="auto" w:sz="4" w:space="0"/>
            </w:tcBorders>
            <w:noWrap w:val="0"/>
            <w:vAlign w:val="center"/>
          </w:tcPr>
          <w:p w14:paraId="7D350F64">
            <w:pPr>
              <w:widowControl/>
              <w:jc w:val="left"/>
              <w:rPr>
                <w:rFonts w:ascii="宋体" w:hAnsi="宋体" w:cs="宋体"/>
                <w:kern w:val="0"/>
                <w:szCs w:val="24"/>
              </w:rPr>
            </w:pPr>
            <w:r>
              <w:rPr>
                <w:rFonts w:hint="eastAsia" w:ascii="宋体" w:hAnsi="宋体" w:cs="宋体"/>
                <w:kern w:val="0"/>
                <w:szCs w:val="24"/>
              </w:rPr>
              <w:t>　</w:t>
            </w:r>
          </w:p>
        </w:tc>
      </w:tr>
      <w:tr w14:paraId="3421E5E7">
        <w:tblPrEx>
          <w:tblCellMar>
            <w:top w:w="0" w:type="dxa"/>
            <w:left w:w="108" w:type="dxa"/>
            <w:bottom w:w="0" w:type="dxa"/>
            <w:right w:w="108" w:type="dxa"/>
          </w:tblCellMar>
        </w:tblPrEx>
        <w:trPr>
          <w:trHeight w:val="439"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14:paraId="7D754FCC">
            <w:pPr>
              <w:widowControl/>
              <w:jc w:val="center"/>
              <w:rPr>
                <w:rFonts w:ascii="宋体" w:hAnsi="宋体" w:cs="宋体"/>
                <w:kern w:val="0"/>
                <w:szCs w:val="24"/>
              </w:rPr>
            </w:pPr>
            <w:r>
              <w:rPr>
                <w:rFonts w:hint="eastAsia" w:ascii="宋体" w:hAnsi="宋体" w:cs="宋体"/>
                <w:kern w:val="0"/>
                <w:szCs w:val="24"/>
              </w:rPr>
              <w:t>36</w:t>
            </w:r>
          </w:p>
        </w:tc>
        <w:tc>
          <w:tcPr>
            <w:tcW w:w="1852" w:type="dxa"/>
            <w:vMerge w:val="continue"/>
            <w:tcBorders>
              <w:top w:val="single" w:color="auto" w:sz="4" w:space="0"/>
              <w:left w:val="single" w:color="auto" w:sz="4" w:space="0"/>
              <w:bottom w:val="single" w:color="auto" w:sz="4" w:space="0"/>
              <w:right w:val="single" w:color="auto" w:sz="4" w:space="0"/>
            </w:tcBorders>
            <w:noWrap w:val="0"/>
            <w:vAlign w:val="center"/>
          </w:tcPr>
          <w:p w14:paraId="65D0EC31">
            <w:pPr>
              <w:widowControl/>
              <w:jc w:val="left"/>
              <w:rPr>
                <w:rFonts w:ascii="宋体" w:hAnsi="宋体" w:cs="宋体"/>
                <w:kern w:val="0"/>
                <w:szCs w:val="24"/>
              </w:rPr>
            </w:pPr>
          </w:p>
        </w:tc>
        <w:tc>
          <w:tcPr>
            <w:tcW w:w="2406" w:type="dxa"/>
            <w:tcBorders>
              <w:top w:val="single" w:color="auto" w:sz="4" w:space="0"/>
              <w:left w:val="single" w:color="auto" w:sz="4" w:space="0"/>
              <w:bottom w:val="single" w:color="auto" w:sz="4" w:space="0"/>
              <w:right w:val="single" w:color="auto" w:sz="4" w:space="0"/>
            </w:tcBorders>
            <w:noWrap w:val="0"/>
            <w:vAlign w:val="top"/>
          </w:tcPr>
          <w:p w14:paraId="361CD9CB">
            <w:pPr>
              <w:widowControl/>
              <w:jc w:val="left"/>
              <w:rPr>
                <w:rFonts w:ascii="宋体" w:hAnsi="宋体" w:cs="宋体"/>
                <w:kern w:val="0"/>
                <w:szCs w:val="24"/>
              </w:rPr>
            </w:pPr>
            <w:r>
              <w:rPr>
                <w:rFonts w:hint="eastAsia" w:ascii="宋体" w:hAnsi="宋体" w:cs="宋体"/>
                <w:kern w:val="0"/>
                <w:szCs w:val="24"/>
              </w:rPr>
              <w:t>水压</w:t>
            </w:r>
          </w:p>
        </w:tc>
        <w:tc>
          <w:tcPr>
            <w:tcW w:w="5898" w:type="dxa"/>
            <w:tcBorders>
              <w:top w:val="single" w:color="auto" w:sz="4" w:space="0"/>
              <w:left w:val="single" w:color="auto" w:sz="4" w:space="0"/>
              <w:bottom w:val="single" w:color="auto" w:sz="4" w:space="0"/>
              <w:right w:val="single" w:color="auto" w:sz="4" w:space="0"/>
            </w:tcBorders>
            <w:noWrap w:val="0"/>
            <w:vAlign w:val="top"/>
          </w:tcPr>
          <w:p w14:paraId="74DE53AE">
            <w:pPr>
              <w:widowControl/>
              <w:jc w:val="left"/>
              <w:rPr>
                <w:rFonts w:ascii="宋体" w:hAnsi="宋体" w:cs="宋体"/>
                <w:kern w:val="0"/>
                <w:szCs w:val="24"/>
              </w:rPr>
            </w:pPr>
            <w:r>
              <w:rPr>
                <w:rFonts w:hint="eastAsia" w:ascii="宋体" w:hAnsi="宋体" w:cs="宋体"/>
                <w:kern w:val="0"/>
                <w:szCs w:val="24"/>
              </w:rPr>
              <w:t>满足设计要求</w:t>
            </w:r>
          </w:p>
        </w:tc>
        <w:tc>
          <w:tcPr>
            <w:tcW w:w="2207" w:type="dxa"/>
            <w:tcBorders>
              <w:top w:val="single" w:color="auto" w:sz="4" w:space="0"/>
              <w:left w:val="single" w:color="auto" w:sz="4" w:space="0"/>
              <w:bottom w:val="single" w:color="auto" w:sz="4" w:space="0"/>
              <w:right w:val="single" w:color="auto" w:sz="4" w:space="0"/>
            </w:tcBorders>
            <w:noWrap w:val="0"/>
            <w:vAlign w:val="center"/>
          </w:tcPr>
          <w:p w14:paraId="024DC721">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single" w:color="auto" w:sz="4" w:space="0"/>
              <w:left w:val="single" w:color="auto" w:sz="4" w:space="0"/>
              <w:bottom w:val="single" w:color="auto" w:sz="4" w:space="0"/>
              <w:right w:val="single" w:color="auto" w:sz="4" w:space="0"/>
            </w:tcBorders>
            <w:noWrap w:val="0"/>
            <w:vAlign w:val="center"/>
          </w:tcPr>
          <w:p w14:paraId="63A3B41B">
            <w:pPr>
              <w:widowControl/>
              <w:jc w:val="left"/>
              <w:rPr>
                <w:rFonts w:ascii="宋体" w:hAnsi="宋体" w:cs="宋体"/>
                <w:kern w:val="0"/>
                <w:szCs w:val="24"/>
              </w:rPr>
            </w:pPr>
            <w:r>
              <w:rPr>
                <w:rFonts w:hint="eastAsia" w:ascii="宋体" w:hAnsi="宋体" w:cs="宋体"/>
                <w:kern w:val="0"/>
                <w:szCs w:val="24"/>
              </w:rPr>
              <w:t>　</w:t>
            </w:r>
          </w:p>
        </w:tc>
      </w:tr>
      <w:tr w14:paraId="1950248B">
        <w:tblPrEx>
          <w:tblCellMar>
            <w:top w:w="0" w:type="dxa"/>
            <w:left w:w="108" w:type="dxa"/>
            <w:bottom w:w="0" w:type="dxa"/>
            <w:right w:w="108" w:type="dxa"/>
          </w:tblCellMar>
        </w:tblPrEx>
        <w:trPr>
          <w:trHeight w:val="439"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14:paraId="23EA2A27">
            <w:pPr>
              <w:widowControl/>
              <w:jc w:val="center"/>
              <w:rPr>
                <w:rFonts w:ascii="宋体" w:hAnsi="宋体" w:cs="宋体"/>
                <w:kern w:val="0"/>
                <w:szCs w:val="24"/>
              </w:rPr>
            </w:pPr>
            <w:r>
              <w:rPr>
                <w:rFonts w:hint="eastAsia" w:ascii="宋体" w:hAnsi="宋体" w:cs="宋体"/>
                <w:kern w:val="0"/>
                <w:szCs w:val="24"/>
              </w:rPr>
              <w:t>37</w:t>
            </w:r>
          </w:p>
        </w:tc>
        <w:tc>
          <w:tcPr>
            <w:tcW w:w="1852" w:type="dxa"/>
            <w:vMerge w:val="restart"/>
            <w:tcBorders>
              <w:top w:val="single" w:color="auto" w:sz="4" w:space="0"/>
              <w:left w:val="single" w:color="auto" w:sz="4" w:space="0"/>
              <w:bottom w:val="single" w:color="auto" w:sz="4" w:space="0"/>
              <w:right w:val="single" w:color="auto" w:sz="4" w:space="0"/>
            </w:tcBorders>
            <w:noWrap w:val="0"/>
            <w:vAlign w:val="center"/>
          </w:tcPr>
          <w:p w14:paraId="00DC721B">
            <w:pPr>
              <w:widowControl/>
              <w:jc w:val="left"/>
              <w:rPr>
                <w:rFonts w:ascii="宋体" w:hAnsi="宋体" w:cs="宋体"/>
                <w:kern w:val="0"/>
                <w:szCs w:val="24"/>
              </w:rPr>
            </w:pPr>
            <w:r>
              <w:rPr>
                <w:rFonts w:hint="eastAsia" w:ascii="宋体" w:hAnsi="宋体" w:cs="宋体"/>
                <w:kern w:val="0"/>
                <w:szCs w:val="24"/>
              </w:rPr>
              <w:t>消防泵房</w:t>
            </w:r>
          </w:p>
        </w:tc>
        <w:tc>
          <w:tcPr>
            <w:tcW w:w="2406" w:type="dxa"/>
            <w:tcBorders>
              <w:top w:val="single" w:color="auto" w:sz="4" w:space="0"/>
              <w:left w:val="single" w:color="auto" w:sz="4" w:space="0"/>
              <w:bottom w:val="single" w:color="auto" w:sz="4" w:space="0"/>
              <w:right w:val="single" w:color="auto" w:sz="4" w:space="0"/>
            </w:tcBorders>
            <w:noWrap w:val="0"/>
            <w:vAlign w:val="center"/>
          </w:tcPr>
          <w:p w14:paraId="3F0F844A">
            <w:pPr>
              <w:widowControl/>
              <w:jc w:val="left"/>
              <w:rPr>
                <w:rFonts w:ascii="宋体" w:hAnsi="宋体" w:cs="宋体"/>
                <w:kern w:val="0"/>
                <w:szCs w:val="24"/>
              </w:rPr>
            </w:pPr>
            <w:r>
              <w:rPr>
                <w:rFonts w:hint="eastAsia" w:ascii="宋体" w:hAnsi="宋体" w:cs="宋体"/>
                <w:kern w:val="0"/>
                <w:szCs w:val="24"/>
              </w:rPr>
              <w:t>水池</w:t>
            </w:r>
          </w:p>
        </w:tc>
        <w:tc>
          <w:tcPr>
            <w:tcW w:w="5898" w:type="dxa"/>
            <w:tcBorders>
              <w:top w:val="single" w:color="auto" w:sz="4" w:space="0"/>
              <w:left w:val="single" w:color="auto" w:sz="4" w:space="0"/>
              <w:bottom w:val="single" w:color="auto" w:sz="4" w:space="0"/>
              <w:right w:val="single" w:color="auto" w:sz="4" w:space="0"/>
            </w:tcBorders>
            <w:noWrap w:val="0"/>
            <w:vAlign w:val="center"/>
          </w:tcPr>
          <w:p w14:paraId="102424C0">
            <w:pPr>
              <w:widowControl/>
              <w:jc w:val="left"/>
              <w:rPr>
                <w:rFonts w:ascii="宋体" w:hAnsi="宋体" w:cs="宋体"/>
                <w:kern w:val="0"/>
                <w:szCs w:val="24"/>
              </w:rPr>
            </w:pPr>
            <w:r>
              <w:rPr>
                <w:rFonts w:hint="eastAsia" w:ascii="宋体" w:hAnsi="宋体" w:cs="宋体"/>
                <w:kern w:val="0"/>
                <w:szCs w:val="24"/>
              </w:rPr>
              <w:t>有效水深满足要求，进水控制阀正常启闭</w:t>
            </w:r>
          </w:p>
        </w:tc>
        <w:tc>
          <w:tcPr>
            <w:tcW w:w="2207" w:type="dxa"/>
            <w:tcBorders>
              <w:top w:val="single" w:color="auto" w:sz="4" w:space="0"/>
              <w:left w:val="single" w:color="auto" w:sz="4" w:space="0"/>
              <w:bottom w:val="single" w:color="auto" w:sz="4" w:space="0"/>
              <w:right w:val="single" w:color="auto" w:sz="4" w:space="0"/>
            </w:tcBorders>
            <w:noWrap w:val="0"/>
            <w:vAlign w:val="center"/>
          </w:tcPr>
          <w:p w14:paraId="3DF314FC">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single" w:color="auto" w:sz="4" w:space="0"/>
              <w:left w:val="single" w:color="auto" w:sz="4" w:space="0"/>
              <w:bottom w:val="single" w:color="auto" w:sz="4" w:space="0"/>
              <w:right w:val="single" w:color="auto" w:sz="4" w:space="0"/>
            </w:tcBorders>
            <w:noWrap w:val="0"/>
            <w:vAlign w:val="center"/>
          </w:tcPr>
          <w:p w14:paraId="3F7D0CA2">
            <w:pPr>
              <w:widowControl/>
              <w:jc w:val="left"/>
              <w:rPr>
                <w:rFonts w:ascii="宋体" w:hAnsi="宋体" w:cs="宋体"/>
                <w:kern w:val="0"/>
                <w:szCs w:val="24"/>
              </w:rPr>
            </w:pPr>
            <w:r>
              <w:rPr>
                <w:rFonts w:hint="eastAsia" w:ascii="宋体" w:hAnsi="宋体" w:cs="宋体"/>
                <w:kern w:val="0"/>
                <w:szCs w:val="24"/>
              </w:rPr>
              <w:t>　</w:t>
            </w:r>
          </w:p>
        </w:tc>
      </w:tr>
      <w:tr w14:paraId="2FA9EF08">
        <w:tblPrEx>
          <w:tblCellMar>
            <w:top w:w="0" w:type="dxa"/>
            <w:left w:w="108" w:type="dxa"/>
            <w:bottom w:w="0" w:type="dxa"/>
            <w:right w:w="108" w:type="dxa"/>
          </w:tblCellMar>
        </w:tblPrEx>
        <w:trPr>
          <w:trHeight w:val="439"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14:paraId="3A14F194">
            <w:pPr>
              <w:widowControl/>
              <w:jc w:val="center"/>
              <w:rPr>
                <w:rFonts w:ascii="宋体" w:hAnsi="宋体" w:cs="宋体"/>
                <w:kern w:val="0"/>
                <w:szCs w:val="24"/>
              </w:rPr>
            </w:pPr>
            <w:r>
              <w:rPr>
                <w:rFonts w:hint="eastAsia" w:ascii="宋体" w:hAnsi="宋体" w:cs="宋体"/>
                <w:kern w:val="0"/>
                <w:szCs w:val="24"/>
              </w:rPr>
              <w:t>38</w:t>
            </w:r>
          </w:p>
        </w:tc>
        <w:tc>
          <w:tcPr>
            <w:tcW w:w="1852" w:type="dxa"/>
            <w:vMerge w:val="continue"/>
            <w:tcBorders>
              <w:top w:val="single" w:color="auto" w:sz="4" w:space="0"/>
              <w:left w:val="single" w:color="auto" w:sz="4" w:space="0"/>
              <w:bottom w:val="single" w:color="auto" w:sz="4" w:space="0"/>
              <w:right w:val="single" w:color="auto" w:sz="4" w:space="0"/>
            </w:tcBorders>
            <w:noWrap w:val="0"/>
            <w:vAlign w:val="center"/>
          </w:tcPr>
          <w:p w14:paraId="0417E7BF">
            <w:pPr>
              <w:widowControl/>
              <w:jc w:val="left"/>
              <w:rPr>
                <w:rFonts w:ascii="宋体" w:hAnsi="宋体" w:cs="宋体"/>
                <w:kern w:val="0"/>
                <w:szCs w:val="24"/>
              </w:rPr>
            </w:pPr>
          </w:p>
        </w:tc>
        <w:tc>
          <w:tcPr>
            <w:tcW w:w="2406" w:type="dxa"/>
            <w:tcBorders>
              <w:top w:val="single" w:color="auto" w:sz="4" w:space="0"/>
              <w:left w:val="nil"/>
              <w:bottom w:val="single" w:color="auto" w:sz="4" w:space="0"/>
              <w:right w:val="single" w:color="auto" w:sz="4" w:space="0"/>
            </w:tcBorders>
            <w:noWrap w:val="0"/>
            <w:vAlign w:val="center"/>
          </w:tcPr>
          <w:p w14:paraId="2B73B3DD">
            <w:pPr>
              <w:widowControl/>
              <w:jc w:val="left"/>
              <w:rPr>
                <w:rFonts w:ascii="宋体" w:hAnsi="宋体" w:cs="宋体"/>
                <w:kern w:val="0"/>
                <w:szCs w:val="24"/>
              </w:rPr>
            </w:pPr>
            <w:r>
              <w:rPr>
                <w:rFonts w:hint="eastAsia" w:ascii="宋体" w:hAnsi="宋体" w:cs="宋体"/>
                <w:kern w:val="0"/>
                <w:szCs w:val="24"/>
              </w:rPr>
              <w:t xml:space="preserve">供水管路 </w:t>
            </w:r>
          </w:p>
        </w:tc>
        <w:tc>
          <w:tcPr>
            <w:tcW w:w="5898" w:type="dxa"/>
            <w:tcBorders>
              <w:top w:val="single" w:color="auto" w:sz="4" w:space="0"/>
              <w:left w:val="nil"/>
              <w:bottom w:val="single" w:color="auto" w:sz="4" w:space="0"/>
              <w:right w:val="single" w:color="auto" w:sz="4" w:space="0"/>
            </w:tcBorders>
            <w:noWrap w:val="0"/>
            <w:vAlign w:val="center"/>
          </w:tcPr>
          <w:p w14:paraId="3BEAAB66">
            <w:pPr>
              <w:widowControl/>
              <w:jc w:val="left"/>
              <w:rPr>
                <w:rFonts w:ascii="宋体" w:hAnsi="宋体" w:cs="宋体"/>
                <w:kern w:val="0"/>
                <w:szCs w:val="24"/>
              </w:rPr>
            </w:pPr>
            <w:r>
              <w:rPr>
                <w:rFonts w:hint="eastAsia" w:ascii="宋体" w:hAnsi="宋体" w:cs="宋体"/>
                <w:kern w:val="0"/>
                <w:szCs w:val="24"/>
              </w:rPr>
              <w:t>无渗漏，无锈蚀</w:t>
            </w:r>
          </w:p>
        </w:tc>
        <w:tc>
          <w:tcPr>
            <w:tcW w:w="2207" w:type="dxa"/>
            <w:tcBorders>
              <w:top w:val="single" w:color="auto" w:sz="4" w:space="0"/>
              <w:left w:val="nil"/>
              <w:bottom w:val="single" w:color="auto" w:sz="4" w:space="0"/>
              <w:right w:val="single" w:color="auto" w:sz="4" w:space="0"/>
            </w:tcBorders>
            <w:noWrap w:val="0"/>
            <w:vAlign w:val="center"/>
          </w:tcPr>
          <w:p w14:paraId="01323169">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single" w:color="auto" w:sz="4" w:space="0"/>
              <w:left w:val="nil"/>
              <w:bottom w:val="single" w:color="auto" w:sz="4" w:space="0"/>
              <w:right w:val="single" w:color="auto" w:sz="4" w:space="0"/>
            </w:tcBorders>
            <w:noWrap w:val="0"/>
            <w:vAlign w:val="center"/>
          </w:tcPr>
          <w:p w14:paraId="6C5F9AD1">
            <w:pPr>
              <w:widowControl/>
              <w:jc w:val="left"/>
              <w:rPr>
                <w:rFonts w:ascii="宋体" w:hAnsi="宋体" w:cs="宋体"/>
                <w:kern w:val="0"/>
                <w:szCs w:val="24"/>
              </w:rPr>
            </w:pPr>
            <w:r>
              <w:rPr>
                <w:rFonts w:hint="eastAsia" w:ascii="宋体" w:hAnsi="宋体" w:cs="宋体"/>
                <w:kern w:val="0"/>
                <w:szCs w:val="24"/>
              </w:rPr>
              <w:t>　</w:t>
            </w:r>
          </w:p>
        </w:tc>
      </w:tr>
      <w:tr w14:paraId="321B5366">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14:paraId="5F9F70E2">
            <w:pPr>
              <w:widowControl/>
              <w:jc w:val="center"/>
              <w:rPr>
                <w:rFonts w:ascii="宋体" w:hAnsi="宋体" w:cs="宋体"/>
                <w:kern w:val="0"/>
                <w:szCs w:val="24"/>
              </w:rPr>
            </w:pPr>
            <w:r>
              <w:rPr>
                <w:rFonts w:hint="eastAsia" w:ascii="宋体" w:hAnsi="宋体" w:cs="宋体"/>
                <w:kern w:val="0"/>
                <w:szCs w:val="24"/>
              </w:rPr>
              <w:t>39</w:t>
            </w:r>
          </w:p>
        </w:tc>
        <w:tc>
          <w:tcPr>
            <w:tcW w:w="1852" w:type="dxa"/>
            <w:vMerge w:val="continue"/>
            <w:tcBorders>
              <w:top w:val="nil"/>
              <w:left w:val="single" w:color="auto" w:sz="4" w:space="0"/>
              <w:bottom w:val="single" w:color="auto" w:sz="4" w:space="0"/>
              <w:right w:val="single" w:color="auto" w:sz="4" w:space="0"/>
            </w:tcBorders>
            <w:noWrap w:val="0"/>
            <w:vAlign w:val="center"/>
          </w:tcPr>
          <w:p w14:paraId="3AA83BE4">
            <w:pPr>
              <w:widowControl/>
              <w:jc w:val="left"/>
              <w:rPr>
                <w:rFonts w:ascii="宋体" w:hAnsi="宋体" w:cs="宋体"/>
                <w:kern w:val="0"/>
                <w:szCs w:val="24"/>
              </w:rPr>
            </w:pPr>
          </w:p>
        </w:tc>
        <w:tc>
          <w:tcPr>
            <w:tcW w:w="2406" w:type="dxa"/>
            <w:tcBorders>
              <w:top w:val="nil"/>
              <w:left w:val="nil"/>
              <w:bottom w:val="single" w:color="auto" w:sz="4" w:space="0"/>
              <w:right w:val="single" w:color="auto" w:sz="4" w:space="0"/>
            </w:tcBorders>
            <w:noWrap w:val="0"/>
            <w:vAlign w:val="center"/>
          </w:tcPr>
          <w:p w14:paraId="1D9F288E">
            <w:pPr>
              <w:widowControl/>
              <w:jc w:val="left"/>
              <w:rPr>
                <w:rFonts w:ascii="宋体" w:hAnsi="宋体" w:cs="宋体"/>
                <w:kern w:val="0"/>
                <w:szCs w:val="24"/>
              </w:rPr>
            </w:pPr>
            <w:r>
              <w:rPr>
                <w:rFonts w:hint="eastAsia" w:ascii="宋体" w:hAnsi="宋体" w:cs="宋体"/>
                <w:kern w:val="0"/>
                <w:szCs w:val="24"/>
              </w:rPr>
              <w:t>过滤器</w:t>
            </w:r>
          </w:p>
        </w:tc>
        <w:tc>
          <w:tcPr>
            <w:tcW w:w="5898" w:type="dxa"/>
            <w:tcBorders>
              <w:top w:val="nil"/>
              <w:left w:val="nil"/>
              <w:bottom w:val="single" w:color="auto" w:sz="4" w:space="0"/>
              <w:right w:val="single" w:color="auto" w:sz="4" w:space="0"/>
            </w:tcBorders>
            <w:noWrap w:val="0"/>
            <w:vAlign w:val="center"/>
          </w:tcPr>
          <w:p w14:paraId="6FD0E701">
            <w:pPr>
              <w:widowControl/>
              <w:jc w:val="left"/>
              <w:rPr>
                <w:rFonts w:ascii="宋体" w:hAnsi="宋体" w:cs="宋体"/>
                <w:kern w:val="0"/>
                <w:szCs w:val="24"/>
              </w:rPr>
            </w:pPr>
            <w:r>
              <w:rPr>
                <w:rFonts w:hint="eastAsia" w:ascii="宋体" w:hAnsi="宋体" w:cs="宋体"/>
                <w:kern w:val="0"/>
                <w:szCs w:val="24"/>
              </w:rPr>
              <w:t>未堵塞，逐月清洗</w:t>
            </w:r>
          </w:p>
        </w:tc>
        <w:tc>
          <w:tcPr>
            <w:tcW w:w="2207" w:type="dxa"/>
            <w:tcBorders>
              <w:top w:val="nil"/>
              <w:left w:val="nil"/>
              <w:bottom w:val="single" w:color="auto" w:sz="4" w:space="0"/>
              <w:right w:val="single" w:color="auto" w:sz="4" w:space="0"/>
            </w:tcBorders>
            <w:noWrap w:val="0"/>
            <w:vAlign w:val="center"/>
          </w:tcPr>
          <w:p w14:paraId="7A104F7A">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14:paraId="69B7B21B">
            <w:pPr>
              <w:widowControl/>
              <w:jc w:val="left"/>
              <w:rPr>
                <w:rFonts w:ascii="宋体" w:hAnsi="宋体" w:cs="宋体"/>
                <w:kern w:val="0"/>
                <w:szCs w:val="24"/>
              </w:rPr>
            </w:pPr>
            <w:r>
              <w:rPr>
                <w:rFonts w:hint="eastAsia" w:ascii="宋体" w:hAnsi="宋体" w:cs="宋体"/>
                <w:kern w:val="0"/>
                <w:szCs w:val="24"/>
              </w:rPr>
              <w:t>　</w:t>
            </w:r>
          </w:p>
        </w:tc>
      </w:tr>
      <w:tr w14:paraId="10AF505B">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14:paraId="2227FBD1">
            <w:pPr>
              <w:widowControl/>
              <w:jc w:val="center"/>
              <w:rPr>
                <w:rFonts w:ascii="宋体" w:hAnsi="宋体" w:cs="宋体"/>
                <w:kern w:val="0"/>
                <w:szCs w:val="24"/>
              </w:rPr>
            </w:pPr>
            <w:r>
              <w:rPr>
                <w:rFonts w:hint="eastAsia" w:ascii="宋体" w:hAnsi="宋体" w:cs="宋体"/>
                <w:kern w:val="0"/>
                <w:szCs w:val="24"/>
              </w:rPr>
              <w:t>40</w:t>
            </w:r>
          </w:p>
        </w:tc>
        <w:tc>
          <w:tcPr>
            <w:tcW w:w="1852" w:type="dxa"/>
            <w:vMerge w:val="continue"/>
            <w:tcBorders>
              <w:top w:val="nil"/>
              <w:left w:val="single" w:color="auto" w:sz="4" w:space="0"/>
              <w:bottom w:val="single" w:color="auto" w:sz="4" w:space="0"/>
              <w:right w:val="single" w:color="auto" w:sz="4" w:space="0"/>
            </w:tcBorders>
            <w:noWrap w:val="0"/>
            <w:vAlign w:val="center"/>
          </w:tcPr>
          <w:p w14:paraId="6D79E25F">
            <w:pPr>
              <w:widowControl/>
              <w:jc w:val="left"/>
              <w:rPr>
                <w:rFonts w:ascii="宋体" w:hAnsi="宋体" w:cs="宋体"/>
                <w:kern w:val="0"/>
                <w:szCs w:val="24"/>
              </w:rPr>
            </w:pPr>
          </w:p>
        </w:tc>
        <w:tc>
          <w:tcPr>
            <w:tcW w:w="2406" w:type="dxa"/>
            <w:tcBorders>
              <w:top w:val="nil"/>
              <w:left w:val="nil"/>
              <w:bottom w:val="single" w:color="auto" w:sz="4" w:space="0"/>
              <w:right w:val="single" w:color="auto" w:sz="4" w:space="0"/>
            </w:tcBorders>
            <w:noWrap w:val="0"/>
            <w:vAlign w:val="center"/>
          </w:tcPr>
          <w:p w14:paraId="3C052985">
            <w:pPr>
              <w:widowControl/>
              <w:jc w:val="left"/>
              <w:rPr>
                <w:rFonts w:ascii="宋体" w:hAnsi="宋体" w:cs="宋体"/>
                <w:kern w:val="0"/>
                <w:szCs w:val="24"/>
              </w:rPr>
            </w:pPr>
            <w:r>
              <w:rPr>
                <w:rFonts w:hint="eastAsia" w:ascii="宋体" w:hAnsi="宋体" w:cs="宋体"/>
                <w:kern w:val="0"/>
                <w:szCs w:val="24"/>
              </w:rPr>
              <w:t>阀门</w:t>
            </w:r>
          </w:p>
        </w:tc>
        <w:tc>
          <w:tcPr>
            <w:tcW w:w="5898" w:type="dxa"/>
            <w:tcBorders>
              <w:top w:val="nil"/>
              <w:left w:val="nil"/>
              <w:bottom w:val="single" w:color="auto" w:sz="4" w:space="0"/>
              <w:right w:val="single" w:color="auto" w:sz="4" w:space="0"/>
            </w:tcBorders>
            <w:noWrap w:val="0"/>
            <w:vAlign w:val="center"/>
          </w:tcPr>
          <w:p w14:paraId="60478F66">
            <w:pPr>
              <w:widowControl/>
              <w:jc w:val="left"/>
              <w:rPr>
                <w:rFonts w:ascii="宋体" w:hAnsi="宋体" w:cs="宋体"/>
                <w:kern w:val="0"/>
                <w:szCs w:val="24"/>
              </w:rPr>
            </w:pPr>
            <w:r>
              <w:rPr>
                <w:rFonts w:hint="eastAsia" w:ascii="宋体" w:hAnsi="宋体" w:cs="宋体"/>
                <w:kern w:val="0"/>
                <w:szCs w:val="24"/>
              </w:rPr>
              <w:t>无渗漏，启闭动作正常，启闭状态正常</w:t>
            </w:r>
          </w:p>
        </w:tc>
        <w:tc>
          <w:tcPr>
            <w:tcW w:w="2207" w:type="dxa"/>
            <w:tcBorders>
              <w:top w:val="nil"/>
              <w:left w:val="nil"/>
              <w:bottom w:val="single" w:color="auto" w:sz="4" w:space="0"/>
              <w:right w:val="single" w:color="auto" w:sz="4" w:space="0"/>
            </w:tcBorders>
            <w:noWrap w:val="0"/>
            <w:vAlign w:val="center"/>
          </w:tcPr>
          <w:p w14:paraId="60064318">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14:paraId="3FBABB74">
            <w:pPr>
              <w:widowControl/>
              <w:jc w:val="left"/>
              <w:rPr>
                <w:rFonts w:ascii="宋体" w:hAnsi="宋体" w:cs="宋体"/>
                <w:kern w:val="0"/>
                <w:szCs w:val="24"/>
              </w:rPr>
            </w:pPr>
            <w:r>
              <w:rPr>
                <w:rFonts w:hint="eastAsia" w:ascii="宋体" w:hAnsi="宋体" w:cs="宋体"/>
                <w:kern w:val="0"/>
                <w:szCs w:val="24"/>
              </w:rPr>
              <w:t>　</w:t>
            </w:r>
          </w:p>
        </w:tc>
      </w:tr>
      <w:tr w14:paraId="2F8D43D7">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14:paraId="35703EFC">
            <w:pPr>
              <w:widowControl/>
              <w:jc w:val="center"/>
              <w:rPr>
                <w:rFonts w:ascii="宋体" w:hAnsi="宋体" w:cs="宋体"/>
                <w:kern w:val="0"/>
                <w:szCs w:val="24"/>
              </w:rPr>
            </w:pPr>
            <w:r>
              <w:rPr>
                <w:rFonts w:hint="eastAsia" w:ascii="宋体" w:hAnsi="宋体" w:cs="宋体"/>
                <w:kern w:val="0"/>
                <w:szCs w:val="24"/>
              </w:rPr>
              <w:t>41</w:t>
            </w:r>
          </w:p>
        </w:tc>
        <w:tc>
          <w:tcPr>
            <w:tcW w:w="1852" w:type="dxa"/>
            <w:vMerge w:val="continue"/>
            <w:tcBorders>
              <w:top w:val="nil"/>
              <w:left w:val="single" w:color="auto" w:sz="4" w:space="0"/>
              <w:bottom w:val="single" w:color="auto" w:sz="4" w:space="0"/>
              <w:right w:val="single" w:color="auto" w:sz="4" w:space="0"/>
            </w:tcBorders>
            <w:noWrap w:val="0"/>
            <w:vAlign w:val="center"/>
          </w:tcPr>
          <w:p w14:paraId="34A10F8C">
            <w:pPr>
              <w:widowControl/>
              <w:jc w:val="left"/>
              <w:rPr>
                <w:rFonts w:ascii="宋体" w:hAnsi="宋体" w:cs="宋体"/>
                <w:kern w:val="0"/>
                <w:szCs w:val="24"/>
              </w:rPr>
            </w:pPr>
          </w:p>
        </w:tc>
        <w:tc>
          <w:tcPr>
            <w:tcW w:w="2406" w:type="dxa"/>
            <w:vMerge w:val="restart"/>
            <w:tcBorders>
              <w:top w:val="nil"/>
              <w:left w:val="single" w:color="auto" w:sz="4" w:space="0"/>
              <w:bottom w:val="single" w:color="auto" w:sz="4" w:space="0"/>
              <w:right w:val="single" w:color="auto" w:sz="4" w:space="0"/>
            </w:tcBorders>
            <w:noWrap w:val="0"/>
            <w:vAlign w:val="center"/>
          </w:tcPr>
          <w:p w14:paraId="275E1B78">
            <w:pPr>
              <w:widowControl/>
              <w:jc w:val="left"/>
              <w:rPr>
                <w:rFonts w:ascii="宋体" w:hAnsi="宋体" w:cs="宋体"/>
                <w:kern w:val="0"/>
                <w:szCs w:val="24"/>
              </w:rPr>
            </w:pPr>
            <w:r>
              <w:rPr>
                <w:rFonts w:hint="eastAsia" w:ascii="宋体" w:hAnsi="宋体" w:cs="宋体"/>
                <w:kern w:val="0"/>
                <w:szCs w:val="24"/>
              </w:rPr>
              <w:t>消防泵及电机</w:t>
            </w:r>
          </w:p>
        </w:tc>
        <w:tc>
          <w:tcPr>
            <w:tcW w:w="5898" w:type="dxa"/>
            <w:tcBorders>
              <w:top w:val="nil"/>
              <w:left w:val="nil"/>
              <w:bottom w:val="single" w:color="auto" w:sz="4" w:space="0"/>
              <w:right w:val="single" w:color="auto" w:sz="4" w:space="0"/>
            </w:tcBorders>
            <w:noWrap w:val="0"/>
            <w:vAlign w:val="center"/>
          </w:tcPr>
          <w:p w14:paraId="5EC14C5A">
            <w:pPr>
              <w:widowControl/>
              <w:jc w:val="left"/>
              <w:rPr>
                <w:rFonts w:ascii="宋体" w:hAnsi="宋体" w:cs="宋体"/>
                <w:kern w:val="0"/>
                <w:szCs w:val="24"/>
              </w:rPr>
            </w:pPr>
            <w:r>
              <w:rPr>
                <w:rFonts w:hint="eastAsia" w:ascii="宋体" w:hAnsi="宋体" w:cs="宋体"/>
                <w:kern w:val="0"/>
                <w:szCs w:val="24"/>
              </w:rPr>
              <w:t>联轴器垂直度/同轴度符合要求，泵轴无变形</w:t>
            </w:r>
          </w:p>
        </w:tc>
        <w:tc>
          <w:tcPr>
            <w:tcW w:w="2207" w:type="dxa"/>
            <w:tcBorders>
              <w:top w:val="nil"/>
              <w:left w:val="nil"/>
              <w:bottom w:val="single" w:color="auto" w:sz="4" w:space="0"/>
              <w:right w:val="single" w:color="auto" w:sz="4" w:space="0"/>
            </w:tcBorders>
            <w:noWrap w:val="0"/>
            <w:vAlign w:val="center"/>
          </w:tcPr>
          <w:p w14:paraId="1ED26112">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14:paraId="05044053">
            <w:pPr>
              <w:widowControl/>
              <w:jc w:val="left"/>
              <w:rPr>
                <w:rFonts w:ascii="宋体" w:hAnsi="宋体" w:cs="宋体"/>
                <w:kern w:val="0"/>
                <w:szCs w:val="24"/>
              </w:rPr>
            </w:pPr>
            <w:r>
              <w:rPr>
                <w:rFonts w:hint="eastAsia" w:ascii="宋体" w:hAnsi="宋体" w:cs="宋体"/>
                <w:kern w:val="0"/>
                <w:szCs w:val="24"/>
              </w:rPr>
              <w:t>　</w:t>
            </w:r>
          </w:p>
        </w:tc>
      </w:tr>
      <w:tr w14:paraId="6E92C547">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14:paraId="7318452A">
            <w:pPr>
              <w:widowControl/>
              <w:jc w:val="center"/>
              <w:rPr>
                <w:rFonts w:ascii="宋体" w:hAnsi="宋体" w:cs="宋体"/>
                <w:kern w:val="0"/>
                <w:szCs w:val="24"/>
              </w:rPr>
            </w:pPr>
            <w:r>
              <w:rPr>
                <w:rFonts w:hint="eastAsia" w:ascii="宋体" w:hAnsi="宋体" w:cs="宋体"/>
                <w:kern w:val="0"/>
                <w:szCs w:val="24"/>
              </w:rPr>
              <w:t>42</w:t>
            </w:r>
          </w:p>
        </w:tc>
        <w:tc>
          <w:tcPr>
            <w:tcW w:w="1852" w:type="dxa"/>
            <w:vMerge w:val="continue"/>
            <w:tcBorders>
              <w:top w:val="nil"/>
              <w:left w:val="single" w:color="auto" w:sz="4" w:space="0"/>
              <w:bottom w:val="single" w:color="auto" w:sz="4" w:space="0"/>
              <w:right w:val="single" w:color="auto" w:sz="4" w:space="0"/>
            </w:tcBorders>
            <w:noWrap w:val="0"/>
            <w:vAlign w:val="center"/>
          </w:tcPr>
          <w:p w14:paraId="763589E8">
            <w:pPr>
              <w:widowControl/>
              <w:jc w:val="left"/>
              <w:rPr>
                <w:rFonts w:ascii="宋体" w:hAnsi="宋体" w:cs="宋体"/>
                <w:kern w:val="0"/>
                <w:szCs w:val="24"/>
              </w:rPr>
            </w:pPr>
          </w:p>
        </w:tc>
        <w:tc>
          <w:tcPr>
            <w:tcW w:w="2406" w:type="dxa"/>
            <w:vMerge w:val="continue"/>
            <w:tcBorders>
              <w:top w:val="nil"/>
              <w:left w:val="single" w:color="auto" w:sz="4" w:space="0"/>
              <w:bottom w:val="single" w:color="auto" w:sz="4" w:space="0"/>
              <w:right w:val="single" w:color="auto" w:sz="4" w:space="0"/>
            </w:tcBorders>
            <w:noWrap w:val="0"/>
            <w:vAlign w:val="center"/>
          </w:tcPr>
          <w:p w14:paraId="7272C949">
            <w:pPr>
              <w:widowControl/>
              <w:jc w:val="left"/>
              <w:rPr>
                <w:rFonts w:ascii="宋体" w:hAnsi="宋体" w:cs="宋体"/>
                <w:kern w:val="0"/>
                <w:szCs w:val="24"/>
              </w:rPr>
            </w:pPr>
          </w:p>
        </w:tc>
        <w:tc>
          <w:tcPr>
            <w:tcW w:w="5898" w:type="dxa"/>
            <w:tcBorders>
              <w:top w:val="nil"/>
              <w:left w:val="nil"/>
              <w:bottom w:val="single" w:color="auto" w:sz="4" w:space="0"/>
              <w:right w:val="single" w:color="auto" w:sz="4" w:space="0"/>
            </w:tcBorders>
            <w:noWrap w:val="0"/>
            <w:vAlign w:val="center"/>
          </w:tcPr>
          <w:p w14:paraId="7A5ACD46">
            <w:pPr>
              <w:widowControl/>
              <w:jc w:val="left"/>
              <w:rPr>
                <w:rFonts w:ascii="宋体" w:hAnsi="宋体" w:cs="宋体"/>
                <w:kern w:val="0"/>
                <w:szCs w:val="24"/>
              </w:rPr>
            </w:pPr>
            <w:r>
              <w:rPr>
                <w:rFonts w:hint="eastAsia" w:ascii="宋体" w:hAnsi="宋体" w:cs="宋体"/>
                <w:kern w:val="0"/>
                <w:szCs w:val="24"/>
              </w:rPr>
              <w:t>轴封无渗漏</w:t>
            </w:r>
          </w:p>
        </w:tc>
        <w:tc>
          <w:tcPr>
            <w:tcW w:w="2207" w:type="dxa"/>
            <w:tcBorders>
              <w:top w:val="nil"/>
              <w:left w:val="nil"/>
              <w:bottom w:val="single" w:color="auto" w:sz="4" w:space="0"/>
              <w:right w:val="single" w:color="auto" w:sz="4" w:space="0"/>
            </w:tcBorders>
            <w:noWrap w:val="0"/>
            <w:vAlign w:val="center"/>
          </w:tcPr>
          <w:p w14:paraId="02BAC326">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14:paraId="2DBD9534">
            <w:pPr>
              <w:widowControl/>
              <w:jc w:val="left"/>
              <w:rPr>
                <w:rFonts w:ascii="宋体" w:hAnsi="宋体" w:cs="宋体"/>
                <w:kern w:val="0"/>
                <w:szCs w:val="24"/>
              </w:rPr>
            </w:pPr>
            <w:r>
              <w:rPr>
                <w:rFonts w:hint="eastAsia" w:ascii="宋体" w:hAnsi="宋体" w:cs="宋体"/>
                <w:kern w:val="0"/>
                <w:szCs w:val="24"/>
              </w:rPr>
              <w:t>　</w:t>
            </w:r>
          </w:p>
        </w:tc>
      </w:tr>
      <w:tr w14:paraId="26374FBD">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14:paraId="434CFC08">
            <w:pPr>
              <w:widowControl/>
              <w:jc w:val="center"/>
              <w:rPr>
                <w:rFonts w:ascii="宋体" w:hAnsi="宋体" w:cs="宋体"/>
                <w:kern w:val="0"/>
                <w:szCs w:val="24"/>
              </w:rPr>
            </w:pPr>
            <w:r>
              <w:rPr>
                <w:rFonts w:hint="eastAsia" w:ascii="宋体" w:hAnsi="宋体" w:cs="宋体"/>
                <w:kern w:val="0"/>
                <w:szCs w:val="24"/>
              </w:rPr>
              <w:t>43</w:t>
            </w:r>
          </w:p>
        </w:tc>
        <w:tc>
          <w:tcPr>
            <w:tcW w:w="1852" w:type="dxa"/>
            <w:vMerge w:val="continue"/>
            <w:tcBorders>
              <w:top w:val="nil"/>
              <w:left w:val="single" w:color="auto" w:sz="4" w:space="0"/>
              <w:bottom w:val="single" w:color="auto" w:sz="4" w:space="0"/>
              <w:right w:val="single" w:color="auto" w:sz="4" w:space="0"/>
            </w:tcBorders>
            <w:noWrap w:val="0"/>
            <w:vAlign w:val="center"/>
          </w:tcPr>
          <w:p w14:paraId="66E36E61">
            <w:pPr>
              <w:widowControl/>
              <w:jc w:val="left"/>
              <w:rPr>
                <w:rFonts w:ascii="宋体" w:hAnsi="宋体" w:cs="宋体"/>
                <w:kern w:val="0"/>
                <w:szCs w:val="24"/>
              </w:rPr>
            </w:pPr>
          </w:p>
        </w:tc>
        <w:tc>
          <w:tcPr>
            <w:tcW w:w="2406" w:type="dxa"/>
            <w:vMerge w:val="continue"/>
            <w:tcBorders>
              <w:top w:val="nil"/>
              <w:left w:val="single" w:color="auto" w:sz="4" w:space="0"/>
              <w:bottom w:val="single" w:color="auto" w:sz="4" w:space="0"/>
              <w:right w:val="single" w:color="auto" w:sz="4" w:space="0"/>
            </w:tcBorders>
            <w:noWrap w:val="0"/>
            <w:vAlign w:val="center"/>
          </w:tcPr>
          <w:p w14:paraId="37BD6B40">
            <w:pPr>
              <w:widowControl/>
              <w:jc w:val="left"/>
              <w:rPr>
                <w:rFonts w:ascii="宋体" w:hAnsi="宋体" w:cs="宋体"/>
                <w:kern w:val="0"/>
                <w:szCs w:val="24"/>
              </w:rPr>
            </w:pPr>
          </w:p>
        </w:tc>
        <w:tc>
          <w:tcPr>
            <w:tcW w:w="5898" w:type="dxa"/>
            <w:tcBorders>
              <w:top w:val="nil"/>
              <w:left w:val="nil"/>
              <w:bottom w:val="single" w:color="auto" w:sz="4" w:space="0"/>
              <w:right w:val="single" w:color="auto" w:sz="4" w:space="0"/>
            </w:tcBorders>
            <w:noWrap w:val="0"/>
            <w:vAlign w:val="center"/>
          </w:tcPr>
          <w:p w14:paraId="2366C7DC">
            <w:pPr>
              <w:widowControl/>
              <w:jc w:val="left"/>
              <w:rPr>
                <w:rFonts w:ascii="宋体" w:hAnsi="宋体" w:cs="宋体"/>
                <w:kern w:val="0"/>
                <w:szCs w:val="24"/>
              </w:rPr>
            </w:pPr>
            <w:r>
              <w:rPr>
                <w:rFonts w:hint="eastAsia" w:ascii="宋体" w:hAnsi="宋体" w:cs="宋体"/>
                <w:kern w:val="0"/>
                <w:szCs w:val="24"/>
              </w:rPr>
              <w:t>盘泵轻重均匀，无异响</w:t>
            </w:r>
          </w:p>
        </w:tc>
        <w:tc>
          <w:tcPr>
            <w:tcW w:w="2207" w:type="dxa"/>
            <w:tcBorders>
              <w:top w:val="nil"/>
              <w:left w:val="nil"/>
              <w:bottom w:val="single" w:color="auto" w:sz="4" w:space="0"/>
              <w:right w:val="single" w:color="auto" w:sz="4" w:space="0"/>
            </w:tcBorders>
            <w:noWrap w:val="0"/>
            <w:vAlign w:val="center"/>
          </w:tcPr>
          <w:p w14:paraId="54388D4B">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14:paraId="7884FF4D">
            <w:pPr>
              <w:widowControl/>
              <w:jc w:val="left"/>
              <w:rPr>
                <w:rFonts w:ascii="宋体" w:hAnsi="宋体" w:cs="宋体"/>
                <w:kern w:val="0"/>
                <w:szCs w:val="24"/>
              </w:rPr>
            </w:pPr>
            <w:r>
              <w:rPr>
                <w:rFonts w:hint="eastAsia" w:ascii="宋体" w:hAnsi="宋体" w:cs="宋体"/>
                <w:kern w:val="0"/>
                <w:szCs w:val="24"/>
              </w:rPr>
              <w:t>　</w:t>
            </w:r>
          </w:p>
        </w:tc>
      </w:tr>
      <w:tr w14:paraId="6C83D88F">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14:paraId="617269D3">
            <w:pPr>
              <w:widowControl/>
              <w:jc w:val="center"/>
              <w:rPr>
                <w:rFonts w:ascii="宋体" w:hAnsi="宋体" w:cs="宋体"/>
                <w:kern w:val="0"/>
                <w:szCs w:val="24"/>
              </w:rPr>
            </w:pPr>
            <w:r>
              <w:rPr>
                <w:rFonts w:hint="eastAsia" w:ascii="宋体" w:hAnsi="宋体" w:cs="宋体"/>
                <w:kern w:val="0"/>
                <w:szCs w:val="24"/>
              </w:rPr>
              <w:t>44</w:t>
            </w:r>
          </w:p>
        </w:tc>
        <w:tc>
          <w:tcPr>
            <w:tcW w:w="1852" w:type="dxa"/>
            <w:vMerge w:val="continue"/>
            <w:tcBorders>
              <w:top w:val="nil"/>
              <w:left w:val="single" w:color="auto" w:sz="4" w:space="0"/>
              <w:bottom w:val="single" w:color="auto" w:sz="4" w:space="0"/>
              <w:right w:val="single" w:color="auto" w:sz="4" w:space="0"/>
            </w:tcBorders>
            <w:noWrap w:val="0"/>
            <w:vAlign w:val="center"/>
          </w:tcPr>
          <w:p w14:paraId="53FD9392">
            <w:pPr>
              <w:widowControl/>
              <w:jc w:val="left"/>
              <w:rPr>
                <w:rFonts w:ascii="宋体" w:hAnsi="宋体" w:cs="宋体"/>
                <w:kern w:val="0"/>
                <w:szCs w:val="24"/>
              </w:rPr>
            </w:pPr>
          </w:p>
        </w:tc>
        <w:tc>
          <w:tcPr>
            <w:tcW w:w="2406" w:type="dxa"/>
            <w:vMerge w:val="continue"/>
            <w:tcBorders>
              <w:top w:val="nil"/>
              <w:left w:val="single" w:color="auto" w:sz="4" w:space="0"/>
              <w:bottom w:val="single" w:color="auto" w:sz="4" w:space="0"/>
              <w:right w:val="single" w:color="auto" w:sz="4" w:space="0"/>
            </w:tcBorders>
            <w:noWrap w:val="0"/>
            <w:vAlign w:val="center"/>
          </w:tcPr>
          <w:p w14:paraId="51BDDD79">
            <w:pPr>
              <w:widowControl/>
              <w:jc w:val="left"/>
              <w:rPr>
                <w:rFonts w:ascii="宋体" w:hAnsi="宋体" w:cs="宋体"/>
                <w:kern w:val="0"/>
                <w:szCs w:val="24"/>
              </w:rPr>
            </w:pPr>
          </w:p>
        </w:tc>
        <w:tc>
          <w:tcPr>
            <w:tcW w:w="5898" w:type="dxa"/>
            <w:tcBorders>
              <w:top w:val="nil"/>
              <w:left w:val="nil"/>
              <w:bottom w:val="single" w:color="auto" w:sz="4" w:space="0"/>
              <w:right w:val="single" w:color="auto" w:sz="4" w:space="0"/>
            </w:tcBorders>
            <w:noWrap w:val="0"/>
            <w:vAlign w:val="center"/>
          </w:tcPr>
          <w:p w14:paraId="7A39D877">
            <w:pPr>
              <w:widowControl/>
              <w:jc w:val="left"/>
              <w:rPr>
                <w:rFonts w:ascii="宋体" w:hAnsi="宋体" w:cs="宋体"/>
                <w:kern w:val="0"/>
                <w:szCs w:val="24"/>
              </w:rPr>
            </w:pPr>
            <w:r>
              <w:rPr>
                <w:rFonts w:hint="eastAsia" w:ascii="宋体" w:hAnsi="宋体" w:cs="宋体"/>
                <w:kern w:val="0"/>
                <w:szCs w:val="24"/>
              </w:rPr>
              <w:t>电机接线牢固，壳体接地完整</w:t>
            </w:r>
          </w:p>
        </w:tc>
        <w:tc>
          <w:tcPr>
            <w:tcW w:w="2207" w:type="dxa"/>
            <w:tcBorders>
              <w:top w:val="nil"/>
              <w:left w:val="nil"/>
              <w:bottom w:val="single" w:color="auto" w:sz="4" w:space="0"/>
              <w:right w:val="single" w:color="auto" w:sz="4" w:space="0"/>
            </w:tcBorders>
            <w:noWrap w:val="0"/>
            <w:vAlign w:val="center"/>
          </w:tcPr>
          <w:p w14:paraId="35DF0AAA">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14:paraId="656C3F1B">
            <w:pPr>
              <w:widowControl/>
              <w:jc w:val="left"/>
              <w:rPr>
                <w:rFonts w:ascii="宋体" w:hAnsi="宋体" w:cs="宋体"/>
                <w:kern w:val="0"/>
                <w:szCs w:val="24"/>
              </w:rPr>
            </w:pPr>
            <w:r>
              <w:rPr>
                <w:rFonts w:hint="eastAsia" w:ascii="宋体" w:hAnsi="宋体" w:cs="宋体"/>
                <w:kern w:val="0"/>
                <w:szCs w:val="24"/>
              </w:rPr>
              <w:t>　</w:t>
            </w:r>
          </w:p>
        </w:tc>
      </w:tr>
      <w:tr w14:paraId="5D714AF1">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14:paraId="2A76ADEF">
            <w:pPr>
              <w:widowControl/>
              <w:jc w:val="center"/>
              <w:rPr>
                <w:rFonts w:ascii="宋体" w:hAnsi="宋体" w:cs="宋体"/>
                <w:kern w:val="0"/>
                <w:szCs w:val="24"/>
              </w:rPr>
            </w:pPr>
            <w:r>
              <w:rPr>
                <w:rFonts w:hint="eastAsia" w:ascii="宋体" w:hAnsi="宋体" w:cs="宋体"/>
                <w:kern w:val="0"/>
                <w:szCs w:val="24"/>
              </w:rPr>
              <w:t>45</w:t>
            </w:r>
          </w:p>
        </w:tc>
        <w:tc>
          <w:tcPr>
            <w:tcW w:w="1852" w:type="dxa"/>
            <w:vMerge w:val="continue"/>
            <w:tcBorders>
              <w:top w:val="nil"/>
              <w:left w:val="single" w:color="auto" w:sz="4" w:space="0"/>
              <w:bottom w:val="single" w:color="auto" w:sz="4" w:space="0"/>
              <w:right w:val="single" w:color="auto" w:sz="4" w:space="0"/>
            </w:tcBorders>
            <w:noWrap w:val="0"/>
            <w:vAlign w:val="center"/>
          </w:tcPr>
          <w:p w14:paraId="69561766">
            <w:pPr>
              <w:widowControl/>
              <w:jc w:val="left"/>
              <w:rPr>
                <w:rFonts w:ascii="宋体" w:hAnsi="宋体" w:cs="宋体"/>
                <w:kern w:val="0"/>
                <w:szCs w:val="24"/>
              </w:rPr>
            </w:pPr>
          </w:p>
        </w:tc>
        <w:tc>
          <w:tcPr>
            <w:tcW w:w="2406" w:type="dxa"/>
            <w:vMerge w:val="continue"/>
            <w:tcBorders>
              <w:top w:val="nil"/>
              <w:left w:val="single" w:color="auto" w:sz="4" w:space="0"/>
              <w:bottom w:val="single" w:color="auto" w:sz="4" w:space="0"/>
              <w:right w:val="single" w:color="auto" w:sz="4" w:space="0"/>
            </w:tcBorders>
            <w:noWrap w:val="0"/>
            <w:vAlign w:val="center"/>
          </w:tcPr>
          <w:p w14:paraId="7A867B3C">
            <w:pPr>
              <w:widowControl/>
              <w:jc w:val="left"/>
              <w:rPr>
                <w:rFonts w:ascii="宋体" w:hAnsi="宋体" w:cs="宋体"/>
                <w:kern w:val="0"/>
                <w:szCs w:val="24"/>
              </w:rPr>
            </w:pPr>
          </w:p>
        </w:tc>
        <w:tc>
          <w:tcPr>
            <w:tcW w:w="5898" w:type="dxa"/>
            <w:tcBorders>
              <w:top w:val="nil"/>
              <w:left w:val="nil"/>
              <w:bottom w:val="single" w:color="auto" w:sz="4" w:space="0"/>
              <w:right w:val="single" w:color="auto" w:sz="4" w:space="0"/>
            </w:tcBorders>
            <w:noWrap w:val="0"/>
            <w:vAlign w:val="center"/>
          </w:tcPr>
          <w:p w14:paraId="0C1E4EC0">
            <w:pPr>
              <w:widowControl/>
              <w:jc w:val="left"/>
              <w:rPr>
                <w:rFonts w:ascii="宋体" w:hAnsi="宋体" w:cs="宋体"/>
                <w:kern w:val="0"/>
                <w:szCs w:val="24"/>
              </w:rPr>
            </w:pPr>
            <w:r>
              <w:rPr>
                <w:rFonts w:hint="eastAsia" w:ascii="宋体" w:hAnsi="宋体" w:cs="宋体"/>
                <w:kern w:val="0"/>
                <w:szCs w:val="24"/>
              </w:rPr>
              <w:t>启动电流正常，运行无异常噪声</w:t>
            </w:r>
          </w:p>
        </w:tc>
        <w:tc>
          <w:tcPr>
            <w:tcW w:w="2207" w:type="dxa"/>
            <w:tcBorders>
              <w:top w:val="nil"/>
              <w:left w:val="nil"/>
              <w:bottom w:val="single" w:color="auto" w:sz="4" w:space="0"/>
              <w:right w:val="single" w:color="auto" w:sz="4" w:space="0"/>
            </w:tcBorders>
            <w:noWrap w:val="0"/>
            <w:vAlign w:val="center"/>
          </w:tcPr>
          <w:p w14:paraId="33BBC177">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14:paraId="2F782920">
            <w:pPr>
              <w:widowControl/>
              <w:jc w:val="left"/>
              <w:rPr>
                <w:rFonts w:ascii="宋体" w:hAnsi="宋体" w:cs="宋体"/>
                <w:kern w:val="0"/>
                <w:szCs w:val="24"/>
              </w:rPr>
            </w:pPr>
            <w:r>
              <w:rPr>
                <w:rFonts w:hint="eastAsia" w:ascii="宋体" w:hAnsi="宋体" w:cs="宋体"/>
                <w:kern w:val="0"/>
                <w:szCs w:val="24"/>
              </w:rPr>
              <w:t>　</w:t>
            </w:r>
          </w:p>
        </w:tc>
      </w:tr>
      <w:tr w14:paraId="50352D51">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14:paraId="3E21EE22">
            <w:pPr>
              <w:widowControl/>
              <w:jc w:val="center"/>
              <w:rPr>
                <w:rFonts w:ascii="宋体" w:hAnsi="宋体" w:cs="宋体"/>
                <w:kern w:val="0"/>
                <w:szCs w:val="24"/>
              </w:rPr>
            </w:pPr>
            <w:r>
              <w:rPr>
                <w:rFonts w:hint="eastAsia" w:ascii="宋体" w:hAnsi="宋体" w:cs="宋体"/>
                <w:kern w:val="0"/>
                <w:szCs w:val="24"/>
              </w:rPr>
              <w:t>46</w:t>
            </w:r>
          </w:p>
        </w:tc>
        <w:tc>
          <w:tcPr>
            <w:tcW w:w="1852" w:type="dxa"/>
            <w:vMerge w:val="continue"/>
            <w:tcBorders>
              <w:top w:val="nil"/>
              <w:left w:val="single" w:color="auto" w:sz="4" w:space="0"/>
              <w:bottom w:val="single" w:color="auto" w:sz="4" w:space="0"/>
              <w:right w:val="single" w:color="auto" w:sz="4" w:space="0"/>
            </w:tcBorders>
            <w:noWrap w:val="0"/>
            <w:vAlign w:val="center"/>
          </w:tcPr>
          <w:p w14:paraId="31199AC4">
            <w:pPr>
              <w:widowControl/>
              <w:jc w:val="left"/>
              <w:rPr>
                <w:rFonts w:ascii="宋体" w:hAnsi="宋体" w:cs="宋体"/>
                <w:kern w:val="0"/>
                <w:szCs w:val="24"/>
              </w:rPr>
            </w:pPr>
          </w:p>
        </w:tc>
        <w:tc>
          <w:tcPr>
            <w:tcW w:w="2406" w:type="dxa"/>
            <w:vMerge w:val="continue"/>
            <w:tcBorders>
              <w:top w:val="nil"/>
              <w:left w:val="single" w:color="auto" w:sz="4" w:space="0"/>
              <w:bottom w:val="single" w:color="auto" w:sz="4" w:space="0"/>
              <w:right w:val="single" w:color="auto" w:sz="4" w:space="0"/>
            </w:tcBorders>
            <w:noWrap w:val="0"/>
            <w:vAlign w:val="center"/>
          </w:tcPr>
          <w:p w14:paraId="251C3AED">
            <w:pPr>
              <w:widowControl/>
              <w:jc w:val="left"/>
              <w:rPr>
                <w:rFonts w:ascii="宋体" w:hAnsi="宋体" w:cs="宋体"/>
                <w:kern w:val="0"/>
                <w:szCs w:val="24"/>
              </w:rPr>
            </w:pPr>
          </w:p>
        </w:tc>
        <w:tc>
          <w:tcPr>
            <w:tcW w:w="5898" w:type="dxa"/>
            <w:tcBorders>
              <w:top w:val="nil"/>
              <w:left w:val="nil"/>
              <w:bottom w:val="single" w:color="auto" w:sz="4" w:space="0"/>
              <w:right w:val="single" w:color="auto" w:sz="4" w:space="0"/>
            </w:tcBorders>
            <w:noWrap w:val="0"/>
            <w:vAlign w:val="center"/>
          </w:tcPr>
          <w:p w14:paraId="2FF0D840">
            <w:pPr>
              <w:widowControl/>
              <w:jc w:val="left"/>
              <w:rPr>
                <w:rFonts w:ascii="宋体" w:hAnsi="宋体" w:cs="宋体"/>
                <w:kern w:val="0"/>
                <w:szCs w:val="24"/>
              </w:rPr>
            </w:pPr>
            <w:r>
              <w:rPr>
                <w:rFonts w:hint="eastAsia" w:ascii="宋体" w:hAnsi="宋体" w:cs="宋体"/>
                <w:kern w:val="0"/>
                <w:szCs w:val="24"/>
              </w:rPr>
              <w:t>线路：接线整齐，无松脱、损坏现象，无破皮等外观损坏</w:t>
            </w:r>
          </w:p>
        </w:tc>
        <w:tc>
          <w:tcPr>
            <w:tcW w:w="2207" w:type="dxa"/>
            <w:tcBorders>
              <w:top w:val="nil"/>
              <w:left w:val="nil"/>
              <w:bottom w:val="single" w:color="auto" w:sz="4" w:space="0"/>
              <w:right w:val="single" w:color="auto" w:sz="4" w:space="0"/>
            </w:tcBorders>
            <w:noWrap w:val="0"/>
            <w:vAlign w:val="center"/>
          </w:tcPr>
          <w:p w14:paraId="2CE26B44">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14:paraId="475D3941">
            <w:pPr>
              <w:widowControl/>
              <w:jc w:val="left"/>
              <w:rPr>
                <w:rFonts w:ascii="宋体" w:hAnsi="宋体" w:cs="宋体"/>
                <w:kern w:val="0"/>
                <w:szCs w:val="24"/>
              </w:rPr>
            </w:pPr>
            <w:r>
              <w:rPr>
                <w:rFonts w:hint="eastAsia" w:ascii="宋体" w:hAnsi="宋体" w:cs="宋体"/>
                <w:kern w:val="0"/>
                <w:szCs w:val="24"/>
              </w:rPr>
              <w:t>　</w:t>
            </w:r>
          </w:p>
        </w:tc>
      </w:tr>
      <w:tr w14:paraId="5A4E2DDA">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14:paraId="15C0E409">
            <w:pPr>
              <w:widowControl/>
              <w:jc w:val="center"/>
              <w:rPr>
                <w:rFonts w:ascii="宋体" w:hAnsi="宋体" w:cs="宋体"/>
                <w:kern w:val="0"/>
                <w:szCs w:val="24"/>
              </w:rPr>
            </w:pPr>
            <w:r>
              <w:rPr>
                <w:rFonts w:hint="eastAsia" w:ascii="宋体" w:hAnsi="宋体" w:cs="宋体"/>
                <w:kern w:val="0"/>
                <w:szCs w:val="24"/>
              </w:rPr>
              <w:t>47</w:t>
            </w:r>
          </w:p>
        </w:tc>
        <w:tc>
          <w:tcPr>
            <w:tcW w:w="1852" w:type="dxa"/>
            <w:vMerge w:val="continue"/>
            <w:tcBorders>
              <w:top w:val="nil"/>
              <w:left w:val="single" w:color="auto" w:sz="4" w:space="0"/>
              <w:bottom w:val="single" w:color="auto" w:sz="4" w:space="0"/>
              <w:right w:val="single" w:color="auto" w:sz="4" w:space="0"/>
            </w:tcBorders>
            <w:noWrap w:val="0"/>
            <w:vAlign w:val="center"/>
          </w:tcPr>
          <w:p w14:paraId="2A073DE2">
            <w:pPr>
              <w:widowControl/>
              <w:jc w:val="left"/>
              <w:rPr>
                <w:rFonts w:ascii="宋体" w:hAnsi="宋体" w:cs="宋体"/>
                <w:kern w:val="0"/>
                <w:szCs w:val="24"/>
              </w:rPr>
            </w:pPr>
          </w:p>
        </w:tc>
        <w:tc>
          <w:tcPr>
            <w:tcW w:w="2406" w:type="dxa"/>
            <w:vMerge w:val="continue"/>
            <w:tcBorders>
              <w:top w:val="nil"/>
              <w:left w:val="single" w:color="auto" w:sz="4" w:space="0"/>
              <w:bottom w:val="single" w:color="auto" w:sz="4" w:space="0"/>
              <w:right w:val="single" w:color="auto" w:sz="4" w:space="0"/>
            </w:tcBorders>
            <w:noWrap w:val="0"/>
            <w:vAlign w:val="center"/>
          </w:tcPr>
          <w:p w14:paraId="61139A16">
            <w:pPr>
              <w:widowControl/>
              <w:jc w:val="left"/>
              <w:rPr>
                <w:rFonts w:ascii="宋体" w:hAnsi="宋体" w:cs="宋体"/>
                <w:kern w:val="0"/>
                <w:szCs w:val="24"/>
              </w:rPr>
            </w:pPr>
          </w:p>
        </w:tc>
        <w:tc>
          <w:tcPr>
            <w:tcW w:w="5898" w:type="dxa"/>
            <w:tcBorders>
              <w:top w:val="nil"/>
              <w:left w:val="nil"/>
              <w:bottom w:val="single" w:color="auto" w:sz="4" w:space="0"/>
              <w:right w:val="single" w:color="auto" w:sz="4" w:space="0"/>
            </w:tcBorders>
            <w:noWrap w:val="0"/>
            <w:vAlign w:val="center"/>
          </w:tcPr>
          <w:p w14:paraId="2C85A93B">
            <w:pPr>
              <w:widowControl/>
              <w:jc w:val="left"/>
              <w:rPr>
                <w:rFonts w:ascii="宋体" w:hAnsi="宋体" w:cs="宋体"/>
                <w:kern w:val="0"/>
                <w:szCs w:val="24"/>
              </w:rPr>
            </w:pPr>
            <w:r>
              <w:rPr>
                <w:rFonts w:hint="eastAsia" w:ascii="宋体" w:hAnsi="宋体" w:cs="宋体"/>
                <w:kern w:val="0"/>
                <w:szCs w:val="24"/>
              </w:rPr>
              <w:t>元器件无外观损坏，接线安装牢固无松动</w:t>
            </w:r>
          </w:p>
        </w:tc>
        <w:tc>
          <w:tcPr>
            <w:tcW w:w="2207" w:type="dxa"/>
            <w:tcBorders>
              <w:top w:val="nil"/>
              <w:left w:val="nil"/>
              <w:bottom w:val="single" w:color="auto" w:sz="4" w:space="0"/>
              <w:right w:val="single" w:color="auto" w:sz="4" w:space="0"/>
            </w:tcBorders>
            <w:noWrap w:val="0"/>
            <w:vAlign w:val="center"/>
          </w:tcPr>
          <w:p w14:paraId="716282E0">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14:paraId="0A678A71">
            <w:pPr>
              <w:widowControl/>
              <w:jc w:val="left"/>
              <w:rPr>
                <w:rFonts w:ascii="宋体" w:hAnsi="宋体" w:cs="宋体"/>
                <w:kern w:val="0"/>
                <w:szCs w:val="24"/>
              </w:rPr>
            </w:pPr>
            <w:r>
              <w:rPr>
                <w:rFonts w:hint="eastAsia" w:ascii="宋体" w:hAnsi="宋体" w:cs="宋体"/>
                <w:kern w:val="0"/>
                <w:szCs w:val="24"/>
              </w:rPr>
              <w:t>　</w:t>
            </w:r>
          </w:p>
        </w:tc>
      </w:tr>
      <w:tr w14:paraId="4FCF65B3">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14:paraId="1D6D4552">
            <w:pPr>
              <w:widowControl/>
              <w:jc w:val="center"/>
              <w:rPr>
                <w:rFonts w:ascii="宋体" w:hAnsi="宋体" w:cs="宋体"/>
                <w:kern w:val="0"/>
                <w:szCs w:val="24"/>
              </w:rPr>
            </w:pPr>
            <w:r>
              <w:rPr>
                <w:rFonts w:hint="eastAsia" w:ascii="宋体" w:hAnsi="宋体" w:cs="宋体"/>
                <w:kern w:val="0"/>
                <w:szCs w:val="24"/>
              </w:rPr>
              <w:t>48</w:t>
            </w:r>
          </w:p>
        </w:tc>
        <w:tc>
          <w:tcPr>
            <w:tcW w:w="1852" w:type="dxa"/>
            <w:vMerge w:val="continue"/>
            <w:tcBorders>
              <w:top w:val="nil"/>
              <w:left w:val="single" w:color="auto" w:sz="4" w:space="0"/>
              <w:bottom w:val="single" w:color="auto" w:sz="4" w:space="0"/>
              <w:right w:val="single" w:color="auto" w:sz="4" w:space="0"/>
            </w:tcBorders>
            <w:noWrap w:val="0"/>
            <w:vAlign w:val="center"/>
          </w:tcPr>
          <w:p w14:paraId="79C68AD4">
            <w:pPr>
              <w:widowControl/>
              <w:jc w:val="left"/>
              <w:rPr>
                <w:rFonts w:ascii="宋体" w:hAnsi="宋体" w:cs="宋体"/>
                <w:kern w:val="0"/>
                <w:szCs w:val="24"/>
              </w:rPr>
            </w:pPr>
          </w:p>
        </w:tc>
        <w:tc>
          <w:tcPr>
            <w:tcW w:w="2406" w:type="dxa"/>
            <w:vMerge w:val="restart"/>
            <w:tcBorders>
              <w:top w:val="nil"/>
              <w:left w:val="single" w:color="auto" w:sz="4" w:space="0"/>
              <w:bottom w:val="single" w:color="auto" w:sz="4" w:space="0"/>
              <w:right w:val="single" w:color="auto" w:sz="4" w:space="0"/>
            </w:tcBorders>
            <w:noWrap w:val="0"/>
            <w:vAlign w:val="center"/>
          </w:tcPr>
          <w:p w14:paraId="7CCB34C3">
            <w:pPr>
              <w:widowControl/>
              <w:jc w:val="left"/>
              <w:rPr>
                <w:rFonts w:ascii="宋体" w:hAnsi="宋体" w:cs="宋体"/>
                <w:kern w:val="0"/>
                <w:szCs w:val="24"/>
              </w:rPr>
            </w:pPr>
            <w:r>
              <w:rPr>
                <w:rFonts w:hint="eastAsia" w:ascii="宋体" w:hAnsi="宋体" w:cs="宋体"/>
                <w:kern w:val="0"/>
                <w:szCs w:val="24"/>
              </w:rPr>
              <w:t>配电及控制柜</w:t>
            </w:r>
          </w:p>
        </w:tc>
        <w:tc>
          <w:tcPr>
            <w:tcW w:w="5898" w:type="dxa"/>
            <w:tcBorders>
              <w:top w:val="nil"/>
              <w:left w:val="nil"/>
              <w:bottom w:val="single" w:color="auto" w:sz="4" w:space="0"/>
              <w:right w:val="single" w:color="auto" w:sz="4" w:space="0"/>
            </w:tcBorders>
            <w:noWrap w:val="0"/>
            <w:vAlign w:val="center"/>
          </w:tcPr>
          <w:p w14:paraId="74B1120F">
            <w:pPr>
              <w:widowControl/>
              <w:jc w:val="left"/>
              <w:rPr>
                <w:rFonts w:ascii="宋体" w:hAnsi="宋体" w:cs="宋体"/>
                <w:kern w:val="0"/>
                <w:szCs w:val="24"/>
              </w:rPr>
            </w:pPr>
            <w:r>
              <w:rPr>
                <w:rFonts w:hint="eastAsia" w:ascii="宋体" w:hAnsi="宋体" w:cs="宋体"/>
                <w:kern w:val="0"/>
                <w:szCs w:val="24"/>
              </w:rPr>
              <w:t>手自动启停正常</w:t>
            </w:r>
          </w:p>
        </w:tc>
        <w:tc>
          <w:tcPr>
            <w:tcW w:w="2207" w:type="dxa"/>
            <w:tcBorders>
              <w:top w:val="nil"/>
              <w:left w:val="nil"/>
              <w:bottom w:val="single" w:color="auto" w:sz="4" w:space="0"/>
              <w:right w:val="single" w:color="auto" w:sz="4" w:space="0"/>
            </w:tcBorders>
            <w:noWrap w:val="0"/>
            <w:vAlign w:val="center"/>
          </w:tcPr>
          <w:p w14:paraId="3EFE2852">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14:paraId="7E6D3D13">
            <w:pPr>
              <w:widowControl/>
              <w:jc w:val="left"/>
              <w:rPr>
                <w:rFonts w:ascii="宋体" w:hAnsi="宋体" w:cs="宋体"/>
                <w:kern w:val="0"/>
                <w:szCs w:val="24"/>
              </w:rPr>
            </w:pPr>
            <w:r>
              <w:rPr>
                <w:rFonts w:hint="eastAsia" w:ascii="宋体" w:hAnsi="宋体" w:cs="宋体"/>
                <w:kern w:val="0"/>
                <w:szCs w:val="24"/>
              </w:rPr>
              <w:t>　</w:t>
            </w:r>
          </w:p>
        </w:tc>
      </w:tr>
      <w:tr w14:paraId="2899AB37">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14:paraId="04AB9A70">
            <w:pPr>
              <w:widowControl/>
              <w:jc w:val="center"/>
              <w:rPr>
                <w:rFonts w:ascii="宋体" w:hAnsi="宋体" w:cs="宋体"/>
                <w:kern w:val="0"/>
                <w:szCs w:val="24"/>
              </w:rPr>
            </w:pPr>
            <w:r>
              <w:rPr>
                <w:rFonts w:hint="eastAsia" w:ascii="宋体" w:hAnsi="宋体" w:cs="宋体"/>
                <w:kern w:val="0"/>
                <w:szCs w:val="24"/>
              </w:rPr>
              <w:t>49</w:t>
            </w:r>
          </w:p>
        </w:tc>
        <w:tc>
          <w:tcPr>
            <w:tcW w:w="1852" w:type="dxa"/>
            <w:vMerge w:val="continue"/>
            <w:tcBorders>
              <w:top w:val="nil"/>
              <w:left w:val="single" w:color="auto" w:sz="4" w:space="0"/>
              <w:bottom w:val="single" w:color="auto" w:sz="4" w:space="0"/>
              <w:right w:val="single" w:color="auto" w:sz="4" w:space="0"/>
            </w:tcBorders>
            <w:noWrap w:val="0"/>
            <w:vAlign w:val="center"/>
          </w:tcPr>
          <w:p w14:paraId="1DDE2DEF">
            <w:pPr>
              <w:widowControl/>
              <w:jc w:val="left"/>
              <w:rPr>
                <w:rFonts w:ascii="宋体" w:hAnsi="宋体" w:cs="宋体"/>
                <w:kern w:val="0"/>
                <w:szCs w:val="24"/>
              </w:rPr>
            </w:pPr>
          </w:p>
        </w:tc>
        <w:tc>
          <w:tcPr>
            <w:tcW w:w="2406" w:type="dxa"/>
            <w:vMerge w:val="continue"/>
            <w:tcBorders>
              <w:top w:val="nil"/>
              <w:left w:val="single" w:color="auto" w:sz="4" w:space="0"/>
              <w:bottom w:val="single" w:color="auto" w:sz="4" w:space="0"/>
              <w:right w:val="single" w:color="auto" w:sz="4" w:space="0"/>
            </w:tcBorders>
            <w:noWrap w:val="0"/>
            <w:vAlign w:val="center"/>
          </w:tcPr>
          <w:p w14:paraId="79B1CF59">
            <w:pPr>
              <w:widowControl/>
              <w:jc w:val="left"/>
              <w:rPr>
                <w:rFonts w:ascii="宋体" w:hAnsi="宋体" w:cs="宋体"/>
                <w:kern w:val="0"/>
                <w:szCs w:val="24"/>
              </w:rPr>
            </w:pPr>
          </w:p>
        </w:tc>
        <w:tc>
          <w:tcPr>
            <w:tcW w:w="5898" w:type="dxa"/>
            <w:tcBorders>
              <w:top w:val="nil"/>
              <w:left w:val="nil"/>
              <w:bottom w:val="single" w:color="auto" w:sz="4" w:space="0"/>
              <w:right w:val="single" w:color="auto" w:sz="4" w:space="0"/>
            </w:tcBorders>
            <w:noWrap w:val="0"/>
            <w:vAlign w:val="center"/>
          </w:tcPr>
          <w:p w14:paraId="3CFA5F97">
            <w:pPr>
              <w:widowControl/>
              <w:jc w:val="left"/>
              <w:rPr>
                <w:rFonts w:ascii="宋体" w:hAnsi="宋体" w:cs="宋体"/>
                <w:kern w:val="0"/>
                <w:szCs w:val="24"/>
              </w:rPr>
            </w:pPr>
            <w:r>
              <w:rPr>
                <w:rFonts w:hint="eastAsia" w:ascii="宋体" w:hAnsi="宋体" w:cs="宋体"/>
                <w:kern w:val="0"/>
                <w:szCs w:val="24"/>
              </w:rPr>
              <w:t>就地、远程切换功能正常</w:t>
            </w:r>
          </w:p>
        </w:tc>
        <w:tc>
          <w:tcPr>
            <w:tcW w:w="2207" w:type="dxa"/>
            <w:tcBorders>
              <w:top w:val="nil"/>
              <w:left w:val="nil"/>
              <w:bottom w:val="single" w:color="auto" w:sz="4" w:space="0"/>
              <w:right w:val="single" w:color="auto" w:sz="4" w:space="0"/>
            </w:tcBorders>
            <w:noWrap w:val="0"/>
            <w:vAlign w:val="center"/>
          </w:tcPr>
          <w:p w14:paraId="0014DABF">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14:paraId="3D942C89">
            <w:pPr>
              <w:widowControl/>
              <w:jc w:val="left"/>
              <w:rPr>
                <w:rFonts w:ascii="宋体" w:hAnsi="宋体" w:cs="宋体"/>
                <w:kern w:val="0"/>
                <w:szCs w:val="24"/>
              </w:rPr>
            </w:pPr>
            <w:r>
              <w:rPr>
                <w:rFonts w:hint="eastAsia" w:ascii="宋体" w:hAnsi="宋体" w:cs="宋体"/>
                <w:kern w:val="0"/>
                <w:szCs w:val="24"/>
              </w:rPr>
              <w:t>　</w:t>
            </w:r>
          </w:p>
        </w:tc>
      </w:tr>
      <w:tr w14:paraId="4A0EF3C1">
        <w:tblPrEx>
          <w:tblCellMar>
            <w:top w:w="0" w:type="dxa"/>
            <w:left w:w="108" w:type="dxa"/>
            <w:bottom w:w="0" w:type="dxa"/>
            <w:right w:w="108" w:type="dxa"/>
          </w:tblCellMar>
        </w:tblPrEx>
        <w:trPr>
          <w:trHeight w:val="439"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14:paraId="0B339F60">
            <w:pPr>
              <w:widowControl/>
              <w:jc w:val="center"/>
              <w:rPr>
                <w:rFonts w:ascii="宋体" w:hAnsi="宋体" w:cs="宋体"/>
                <w:kern w:val="0"/>
                <w:szCs w:val="24"/>
              </w:rPr>
            </w:pPr>
            <w:r>
              <w:rPr>
                <w:rFonts w:hint="eastAsia" w:ascii="宋体" w:hAnsi="宋体" w:cs="宋体"/>
                <w:kern w:val="0"/>
                <w:szCs w:val="24"/>
              </w:rPr>
              <w:t>50</w:t>
            </w:r>
          </w:p>
        </w:tc>
        <w:tc>
          <w:tcPr>
            <w:tcW w:w="1852" w:type="dxa"/>
            <w:vMerge w:val="continue"/>
            <w:tcBorders>
              <w:top w:val="single" w:color="auto" w:sz="4" w:space="0"/>
              <w:left w:val="single" w:color="auto" w:sz="4" w:space="0"/>
              <w:bottom w:val="single" w:color="auto" w:sz="4" w:space="0"/>
              <w:right w:val="single" w:color="auto" w:sz="4" w:space="0"/>
            </w:tcBorders>
            <w:noWrap w:val="0"/>
            <w:vAlign w:val="center"/>
          </w:tcPr>
          <w:p w14:paraId="10AE5E68">
            <w:pPr>
              <w:widowControl/>
              <w:jc w:val="left"/>
              <w:rPr>
                <w:rFonts w:ascii="宋体" w:hAnsi="宋体" w:cs="宋体"/>
                <w:kern w:val="0"/>
                <w:szCs w:val="24"/>
              </w:rPr>
            </w:pPr>
          </w:p>
        </w:tc>
        <w:tc>
          <w:tcPr>
            <w:tcW w:w="2406" w:type="dxa"/>
            <w:vMerge w:val="restart"/>
            <w:tcBorders>
              <w:top w:val="single" w:color="auto" w:sz="4" w:space="0"/>
              <w:left w:val="single" w:color="auto" w:sz="4" w:space="0"/>
              <w:bottom w:val="single" w:color="auto" w:sz="4" w:space="0"/>
              <w:right w:val="single" w:color="auto" w:sz="4" w:space="0"/>
            </w:tcBorders>
            <w:noWrap w:val="0"/>
            <w:vAlign w:val="center"/>
          </w:tcPr>
          <w:p w14:paraId="37AA9721">
            <w:pPr>
              <w:widowControl/>
              <w:jc w:val="left"/>
              <w:rPr>
                <w:rFonts w:ascii="宋体" w:hAnsi="宋体" w:cs="宋体"/>
                <w:kern w:val="0"/>
                <w:szCs w:val="24"/>
              </w:rPr>
            </w:pPr>
            <w:r>
              <w:rPr>
                <w:rFonts w:hint="eastAsia" w:ascii="宋体" w:hAnsi="宋体" w:cs="宋体"/>
                <w:kern w:val="0"/>
                <w:szCs w:val="24"/>
              </w:rPr>
              <w:t>泵房监控装置</w:t>
            </w:r>
          </w:p>
        </w:tc>
        <w:tc>
          <w:tcPr>
            <w:tcW w:w="5898" w:type="dxa"/>
            <w:tcBorders>
              <w:top w:val="single" w:color="auto" w:sz="4" w:space="0"/>
              <w:left w:val="single" w:color="auto" w:sz="4" w:space="0"/>
              <w:bottom w:val="single" w:color="auto" w:sz="4" w:space="0"/>
              <w:right w:val="single" w:color="auto" w:sz="4" w:space="0"/>
            </w:tcBorders>
            <w:noWrap w:val="0"/>
            <w:vAlign w:val="center"/>
          </w:tcPr>
          <w:p w14:paraId="04F9B24F">
            <w:pPr>
              <w:widowControl/>
              <w:jc w:val="left"/>
              <w:rPr>
                <w:rFonts w:ascii="宋体" w:hAnsi="宋体" w:cs="宋体"/>
                <w:kern w:val="0"/>
                <w:szCs w:val="24"/>
              </w:rPr>
            </w:pPr>
            <w:r>
              <w:rPr>
                <w:rFonts w:hint="eastAsia" w:ascii="宋体" w:hAnsi="宋体" w:cs="宋体"/>
                <w:kern w:val="0"/>
                <w:szCs w:val="24"/>
              </w:rPr>
              <w:t>压力开关动作正常</w:t>
            </w:r>
          </w:p>
        </w:tc>
        <w:tc>
          <w:tcPr>
            <w:tcW w:w="2207" w:type="dxa"/>
            <w:tcBorders>
              <w:top w:val="single" w:color="auto" w:sz="4" w:space="0"/>
              <w:left w:val="single" w:color="auto" w:sz="4" w:space="0"/>
              <w:bottom w:val="single" w:color="auto" w:sz="4" w:space="0"/>
              <w:right w:val="single" w:color="auto" w:sz="4" w:space="0"/>
            </w:tcBorders>
            <w:noWrap w:val="0"/>
            <w:vAlign w:val="center"/>
          </w:tcPr>
          <w:p w14:paraId="1E52FE98">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single" w:color="auto" w:sz="4" w:space="0"/>
              <w:left w:val="single" w:color="auto" w:sz="4" w:space="0"/>
              <w:bottom w:val="single" w:color="auto" w:sz="4" w:space="0"/>
              <w:right w:val="single" w:color="auto" w:sz="4" w:space="0"/>
            </w:tcBorders>
            <w:noWrap w:val="0"/>
            <w:vAlign w:val="center"/>
          </w:tcPr>
          <w:p w14:paraId="41E004EE">
            <w:pPr>
              <w:widowControl/>
              <w:jc w:val="left"/>
              <w:rPr>
                <w:rFonts w:ascii="宋体" w:hAnsi="宋体" w:cs="宋体"/>
                <w:kern w:val="0"/>
                <w:szCs w:val="24"/>
              </w:rPr>
            </w:pPr>
            <w:r>
              <w:rPr>
                <w:rFonts w:hint="eastAsia" w:ascii="宋体" w:hAnsi="宋体" w:cs="宋体"/>
                <w:kern w:val="0"/>
                <w:szCs w:val="24"/>
              </w:rPr>
              <w:t>　</w:t>
            </w:r>
          </w:p>
        </w:tc>
      </w:tr>
      <w:tr w14:paraId="2D004EE5">
        <w:tblPrEx>
          <w:tblCellMar>
            <w:top w:w="0" w:type="dxa"/>
            <w:left w:w="108" w:type="dxa"/>
            <w:bottom w:w="0" w:type="dxa"/>
            <w:right w:w="108" w:type="dxa"/>
          </w:tblCellMar>
        </w:tblPrEx>
        <w:trPr>
          <w:trHeight w:val="439"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14:paraId="3269885A">
            <w:pPr>
              <w:widowControl/>
              <w:jc w:val="center"/>
              <w:rPr>
                <w:rFonts w:ascii="宋体" w:hAnsi="宋体" w:cs="宋体"/>
                <w:kern w:val="0"/>
                <w:szCs w:val="24"/>
              </w:rPr>
            </w:pPr>
            <w:r>
              <w:rPr>
                <w:rFonts w:hint="eastAsia" w:ascii="宋体" w:hAnsi="宋体" w:cs="宋体"/>
                <w:kern w:val="0"/>
                <w:szCs w:val="24"/>
              </w:rPr>
              <w:t>51</w:t>
            </w:r>
          </w:p>
        </w:tc>
        <w:tc>
          <w:tcPr>
            <w:tcW w:w="1852" w:type="dxa"/>
            <w:vMerge w:val="continue"/>
            <w:tcBorders>
              <w:top w:val="single" w:color="auto" w:sz="4" w:space="0"/>
              <w:left w:val="single" w:color="auto" w:sz="4" w:space="0"/>
              <w:bottom w:val="single" w:color="auto" w:sz="4" w:space="0"/>
              <w:right w:val="single" w:color="auto" w:sz="4" w:space="0"/>
            </w:tcBorders>
            <w:noWrap w:val="0"/>
            <w:vAlign w:val="center"/>
          </w:tcPr>
          <w:p w14:paraId="7EBF8A79">
            <w:pPr>
              <w:widowControl/>
              <w:jc w:val="left"/>
              <w:rPr>
                <w:rFonts w:ascii="宋体" w:hAnsi="宋体" w:cs="宋体"/>
                <w:kern w:val="0"/>
                <w:szCs w:val="24"/>
              </w:rPr>
            </w:pPr>
          </w:p>
        </w:tc>
        <w:tc>
          <w:tcPr>
            <w:tcW w:w="2406" w:type="dxa"/>
            <w:vMerge w:val="continue"/>
            <w:tcBorders>
              <w:top w:val="single" w:color="auto" w:sz="4" w:space="0"/>
              <w:left w:val="single" w:color="auto" w:sz="4" w:space="0"/>
              <w:bottom w:val="single" w:color="auto" w:sz="4" w:space="0"/>
              <w:right w:val="single" w:color="auto" w:sz="4" w:space="0"/>
            </w:tcBorders>
            <w:noWrap w:val="0"/>
            <w:vAlign w:val="center"/>
          </w:tcPr>
          <w:p w14:paraId="7D3AC7D5">
            <w:pPr>
              <w:widowControl/>
              <w:jc w:val="left"/>
              <w:rPr>
                <w:rFonts w:ascii="宋体" w:hAnsi="宋体" w:cs="宋体"/>
                <w:kern w:val="0"/>
                <w:szCs w:val="24"/>
              </w:rPr>
            </w:pPr>
          </w:p>
        </w:tc>
        <w:tc>
          <w:tcPr>
            <w:tcW w:w="5898" w:type="dxa"/>
            <w:tcBorders>
              <w:top w:val="single" w:color="auto" w:sz="4" w:space="0"/>
              <w:left w:val="single" w:color="auto" w:sz="4" w:space="0"/>
              <w:bottom w:val="single" w:color="auto" w:sz="4" w:space="0"/>
              <w:right w:val="single" w:color="auto" w:sz="4" w:space="0"/>
            </w:tcBorders>
            <w:noWrap w:val="0"/>
            <w:vAlign w:val="center"/>
          </w:tcPr>
          <w:p w14:paraId="36AADAC1">
            <w:pPr>
              <w:widowControl/>
              <w:jc w:val="left"/>
              <w:rPr>
                <w:rFonts w:ascii="宋体" w:hAnsi="宋体" w:cs="宋体"/>
                <w:kern w:val="0"/>
                <w:szCs w:val="24"/>
              </w:rPr>
            </w:pPr>
            <w:r>
              <w:rPr>
                <w:rFonts w:hint="eastAsia" w:ascii="宋体" w:hAnsi="宋体" w:cs="宋体"/>
                <w:kern w:val="0"/>
                <w:szCs w:val="24"/>
              </w:rPr>
              <w:t>压力表读数正常</w:t>
            </w:r>
          </w:p>
        </w:tc>
        <w:tc>
          <w:tcPr>
            <w:tcW w:w="2207" w:type="dxa"/>
            <w:tcBorders>
              <w:top w:val="single" w:color="auto" w:sz="4" w:space="0"/>
              <w:left w:val="single" w:color="auto" w:sz="4" w:space="0"/>
              <w:bottom w:val="single" w:color="auto" w:sz="4" w:space="0"/>
              <w:right w:val="single" w:color="auto" w:sz="4" w:space="0"/>
            </w:tcBorders>
            <w:noWrap w:val="0"/>
            <w:vAlign w:val="center"/>
          </w:tcPr>
          <w:p w14:paraId="19524DE4">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single" w:color="auto" w:sz="4" w:space="0"/>
              <w:left w:val="single" w:color="auto" w:sz="4" w:space="0"/>
              <w:bottom w:val="single" w:color="auto" w:sz="4" w:space="0"/>
              <w:right w:val="single" w:color="auto" w:sz="4" w:space="0"/>
            </w:tcBorders>
            <w:noWrap w:val="0"/>
            <w:vAlign w:val="center"/>
          </w:tcPr>
          <w:p w14:paraId="2552AD11">
            <w:pPr>
              <w:widowControl/>
              <w:jc w:val="left"/>
              <w:rPr>
                <w:rFonts w:ascii="宋体" w:hAnsi="宋体" w:cs="宋体"/>
                <w:kern w:val="0"/>
                <w:szCs w:val="24"/>
              </w:rPr>
            </w:pPr>
            <w:r>
              <w:rPr>
                <w:rFonts w:hint="eastAsia" w:ascii="宋体" w:hAnsi="宋体" w:cs="宋体"/>
                <w:kern w:val="0"/>
                <w:szCs w:val="24"/>
              </w:rPr>
              <w:t>　</w:t>
            </w:r>
          </w:p>
        </w:tc>
      </w:tr>
      <w:tr w14:paraId="4B64753C">
        <w:tblPrEx>
          <w:tblCellMar>
            <w:top w:w="0" w:type="dxa"/>
            <w:left w:w="108" w:type="dxa"/>
            <w:bottom w:w="0" w:type="dxa"/>
            <w:right w:w="108" w:type="dxa"/>
          </w:tblCellMar>
        </w:tblPrEx>
        <w:trPr>
          <w:trHeight w:val="439"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14:paraId="3539F9A7">
            <w:pPr>
              <w:widowControl/>
              <w:jc w:val="center"/>
              <w:rPr>
                <w:rFonts w:ascii="宋体" w:hAnsi="宋体" w:cs="宋体"/>
                <w:kern w:val="0"/>
                <w:szCs w:val="24"/>
              </w:rPr>
            </w:pPr>
            <w:r>
              <w:rPr>
                <w:rFonts w:hint="eastAsia" w:ascii="宋体" w:hAnsi="宋体" w:cs="宋体"/>
                <w:kern w:val="0"/>
                <w:szCs w:val="24"/>
              </w:rPr>
              <w:t>52</w:t>
            </w:r>
          </w:p>
        </w:tc>
        <w:tc>
          <w:tcPr>
            <w:tcW w:w="1852" w:type="dxa"/>
            <w:vMerge w:val="continue"/>
            <w:tcBorders>
              <w:top w:val="single" w:color="auto" w:sz="4" w:space="0"/>
              <w:left w:val="single" w:color="auto" w:sz="4" w:space="0"/>
              <w:bottom w:val="single" w:color="auto" w:sz="4" w:space="0"/>
              <w:right w:val="single" w:color="auto" w:sz="4" w:space="0"/>
            </w:tcBorders>
            <w:noWrap w:val="0"/>
            <w:vAlign w:val="center"/>
          </w:tcPr>
          <w:p w14:paraId="1996AA66">
            <w:pPr>
              <w:widowControl/>
              <w:jc w:val="left"/>
              <w:rPr>
                <w:rFonts w:ascii="宋体" w:hAnsi="宋体" w:cs="宋体"/>
                <w:kern w:val="0"/>
                <w:szCs w:val="24"/>
              </w:rPr>
            </w:pPr>
          </w:p>
        </w:tc>
        <w:tc>
          <w:tcPr>
            <w:tcW w:w="2406" w:type="dxa"/>
            <w:tcBorders>
              <w:top w:val="single" w:color="auto" w:sz="4" w:space="0"/>
              <w:left w:val="single" w:color="auto" w:sz="4" w:space="0"/>
              <w:bottom w:val="single" w:color="auto" w:sz="4" w:space="0"/>
              <w:right w:val="single" w:color="auto" w:sz="4" w:space="0"/>
            </w:tcBorders>
            <w:noWrap w:val="0"/>
            <w:vAlign w:val="center"/>
          </w:tcPr>
          <w:p w14:paraId="330E718E">
            <w:pPr>
              <w:widowControl/>
              <w:jc w:val="left"/>
              <w:rPr>
                <w:rFonts w:ascii="宋体" w:hAnsi="宋体" w:cs="宋体"/>
                <w:kern w:val="0"/>
                <w:szCs w:val="24"/>
              </w:rPr>
            </w:pPr>
            <w:r>
              <w:rPr>
                <w:rFonts w:hint="eastAsia" w:ascii="宋体" w:hAnsi="宋体" w:cs="宋体"/>
                <w:kern w:val="0"/>
                <w:szCs w:val="24"/>
              </w:rPr>
              <w:t>供水状况</w:t>
            </w:r>
          </w:p>
        </w:tc>
        <w:tc>
          <w:tcPr>
            <w:tcW w:w="5898" w:type="dxa"/>
            <w:tcBorders>
              <w:top w:val="single" w:color="auto" w:sz="4" w:space="0"/>
              <w:left w:val="single" w:color="auto" w:sz="4" w:space="0"/>
              <w:bottom w:val="single" w:color="auto" w:sz="4" w:space="0"/>
              <w:right w:val="single" w:color="auto" w:sz="4" w:space="0"/>
            </w:tcBorders>
            <w:noWrap w:val="0"/>
            <w:vAlign w:val="center"/>
          </w:tcPr>
          <w:p w14:paraId="522619FF">
            <w:pPr>
              <w:widowControl/>
              <w:jc w:val="left"/>
              <w:rPr>
                <w:rFonts w:ascii="宋体" w:hAnsi="宋体" w:cs="宋体"/>
                <w:kern w:val="0"/>
                <w:szCs w:val="24"/>
              </w:rPr>
            </w:pPr>
            <w:r>
              <w:rPr>
                <w:rFonts w:hint="eastAsia" w:ascii="宋体" w:hAnsi="宋体" w:cs="宋体"/>
                <w:kern w:val="0"/>
                <w:szCs w:val="24"/>
              </w:rPr>
              <w:t>最不利点水量水压满足设计要求</w:t>
            </w:r>
          </w:p>
        </w:tc>
        <w:tc>
          <w:tcPr>
            <w:tcW w:w="2207" w:type="dxa"/>
            <w:tcBorders>
              <w:top w:val="single" w:color="auto" w:sz="4" w:space="0"/>
              <w:left w:val="single" w:color="auto" w:sz="4" w:space="0"/>
              <w:bottom w:val="single" w:color="auto" w:sz="4" w:space="0"/>
              <w:right w:val="single" w:color="auto" w:sz="4" w:space="0"/>
            </w:tcBorders>
            <w:noWrap w:val="0"/>
            <w:vAlign w:val="center"/>
          </w:tcPr>
          <w:p w14:paraId="22F45947">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single" w:color="auto" w:sz="4" w:space="0"/>
              <w:left w:val="single" w:color="auto" w:sz="4" w:space="0"/>
              <w:bottom w:val="single" w:color="auto" w:sz="4" w:space="0"/>
              <w:right w:val="single" w:color="auto" w:sz="4" w:space="0"/>
            </w:tcBorders>
            <w:noWrap w:val="0"/>
            <w:vAlign w:val="center"/>
          </w:tcPr>
          <w:p w14:paraId="56EE7B27">
            <w:pPr>
              <w:widowControl/>
              <w:jc w:val="left"/>
              <w:rPr>
                <w:rFonts w:ascii="宋体" w:hAnsi="宋体" w:cs="宋体"/>
                <w:kern w:val="0"/>
                <w:szCs w:val="24"/>
              </w:rPr>
            </w:pPr>
            <w:r>
              <w:rPr>
                <w:rFonts w:hint="eastAsia" w:ascii="宋体" w:hAnsi="宋体" w:cs="宋体"/>
                <w:kern w:val="0"/>
                <w:szCs w:val="24"/>
              </w:rPr>
              <w:t>　</w:t>
            </w:r>
          </w:p>
        </w:tc>
      </w:tr>
      <w:tr w14:paraId="6B5ABFCE">
        <w:tblPrEx>
          <w:tblCellMar>
            <w:top w:w="0" w:type="dxa"/>
            <w:left w:w="108" w:type="dxa"/>
            <w:bottom w:w="0" w:type="dxa"/>
            <w:right w:w="108" w:type="dxa"/>
          </w:tblCellMar>
        </w:tblPrEx>
        <w:trPr>
          <w:trHeight w:val="439"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14:paraId="097E088B">
            <w:pPr>
              <w:widowControl/>
              <w:jc w:val="center"/>
              <w:rPr>
                <w:rFonts w:ascii="宋体" w:hAnsi="宋体" w:cs="宋体"/>
                <w:kern w:val="0"/>
                <w:szCs w:val="24"/>
              </w:rPr>
            </w:pPr>
            <w:r>
              <w:rPr>
                <w:rFonts w:hint="eastAsia" w:ascii="宋体" w:hAnsi="宋体" w:cs="宋体"/>
                <w:kern w:val="0"/>
                <w:szCs w:val="24"/>
              </w:rPr>
              <w:t>53</w:t>
            </w:r>
          </w:p>
        </w:tc>
        <w:tc>
          <w:tcPr>
            <w:tcW w:w="1852" w:type="dxa"/>
            <w:vMerge w:val="continue"/>
            <w:tcBorders>
              <w:top w:val="single" w:color="auto" w:sz="4" w:space="0"/>
              <w:left w:val="single" w:color="auto" w:sz="4" w:space="0"/>
              <w:bottom w:val="single" w:color="auto" w:sz="4" w:space="0"/>
              <w:right w:val="single" w:color="auto" w:sz="4" w:space="0"/>
            </w:tcBorders>
            <w:noWrap w:val="0"/>
            <w:vAlign w:val="center"/>
          </w:tcPr>
          <w:p w14:paraId="428DE410">
            <w:pPr>
              <w:widowControl/>
              <w:jc w:val="left"/>
              <w:rPr>
                <w:rFonts w:ascii="宋体" w:hAnsi="宋体" w:cs="宋体"/>
                <w:kern w:val="0"/>
                <w:szCs w:val="24"/>
              </w:rPr>
            </w:pPr>
          </w:p>
        </w:tc>
        <w:tc>
          <w:tcPr>
            <w:tcW w:w="2406" w:type="dxa"/>
            <w:tcBorders>
              <w:top w:val="single" w:color="auto" w:sz="4" w:space="0"/>
              <w:left w:val="single" w:color="auto" w:sz="4" w:space="0"/>
              <w:bottom w:val="single" w:color="auto" w:sz="4" w:space="0"/>
              <w:right w:val="single" w:color="auto" w:sz="4" w:space="0"/>
            </w:tcBorders>
            <w:noWrap w:val="0"/>
            <w:vAlign w:val="center"/>
          </w:tcPr>
          <w:p w14:paraId="7D378A99">
            <w:pPr>
              <w:widowControl/>
              <w:jc w:val="left"/>
              <w:rPr>
                <w:rFonts w:ascii="宋体" w:hAnsi="宋体" w:cs="宋体"/>
                <w:kern w:val="0"/>
                <w:szCs w:val="24"/>
              </w:rPr>
            </w:pPr>
            <w:r>
              <w:rPr>
                <w:rFonts w:hint="eastAsia" w:ascii="宋体" w:hAnsi="宋体" w:cs="宋体"/>
                <w:kern w:val="0"/>
                <w:szCs w:val="24"/>
              </w:rPr>
              <w:t>润滑</w:t>
            </w:r>
          </w:p>
        </w:tc>
        <w:tc>
          <w:tcPr>
            <w:tcW w:w="5898" w:type="dxa"/>
            <w:tcBorders>
              <w:top w:val="single" w:color="auto" w:sz="4" w:space="0"/>
              <w:left w:val="single" w:color="auto" w:sz="4" w:space="0"/>
              <w:bottom w:val="single" w:color="auto" w:sz="4" w:space="0"/>
              <w:right w:val="single" w:color="auto" w:sz="4" w:space="0"/>
            </w:tcBorders>
            <w:noWrap w:val="0"/>
            <w:vAlign w:val="center"/>
          </w:tcPr>
          <w:p w14:paraId="1F375FA0">
            <w:pPr>
              <w:widowControl/>
              <w:jc w:val="left"/>
              <w:rPr>
                <w:rFonts w:ascii="宋体" w:hAnsi="宋体" w:cs="宋体"/>
                <w:kern w:val="0"/>
                <w:szCs w:val="24"/>
              </w:rPr>
            </w:pPr>
            <w:r>
              <w:rPr>
                <w:rFonts w:hint="eastAsia" w:ascii="宋体" w:hAnsi="宋体" w:cs="宋体"/>
                <w:kern w:val="0"/>
                <w:szCs w:val="24"/>
              </w:rPr>
              <w:t>补充轴承润滑油</w:t>
            </w:r>
          </w:p>
        </w:tc>
        <w:tc>
          <w:tcPr>
            <w:tcW w:w="2207" w:type="dxa"/>
            <w:tcBorders>
              <w:top w:val="single" w:color="auto" w:sz="4" w:space="0"/>
              <w:left w:val="single" w:color="auto" w:sz="4" w:space="0"/>
              <w:bottom w:val="single" w:color="auto" w:sz="4" w:space="0"/>
              <w:right w:val="single" w:color="auto" w:sz="4" w:space="0"/>
            </w:tcBorders>
            <w:noWrap w:val="0"/>
            <w:vAlign w:val="center"/>
          </w:tcPr>
          <w:p w14:paraId="501B514B">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single" w:color="auto" w:sz="4" w:space="0"/>
              <w:left w:val="single" w:color="auto" w:sz="4" w:space="0"/>
              <w:bottom w:val="single" w:color="auto" w:sz="4" w:space="0"/>
              <w:right w:val="single" w:color="auto" w:sz="4" w:space="0"/>
            </w:tcBorders>
            <w:noWrap w:val="0"/>
            <w:vAlign w:val="center"/>
          </w:tcPr>
          <w:p w14:paraId="5FCBD21B">
            <w:pPr>
              <w:widowControl/>
              <w:jc w:val="left"/>
              <w:rPr>
                <w:rFonts w:ascii="宋体" w:hAnsi="宋体" w:cs="宋体"/>
                <w:kern w:val="0"/>
                <w:szCs w:val="24"/>
              </w:rPr>
            </w:pPr>
            <w:r>
              <w:rPr>
                <w:rFonts w:hint="eastAsia" w:ascii="宋体" w:hAnsi="宋体" w:cs="宋体"/>
                <w:kern w:val="0"/>
                <w:szCs w:val="24"/>
              </w:rPr>
              <w:t>　</w:t>
            </w:r>
          </w:p>
        </w:tc>
      </w:tr>
      <w:tr w14:paraId="265082FE">
        <w:tblPrEx>
          <w:tblCellMar>
            <w:top w:w="0" w:type="dxa"/>
            <w:left w:w="108" w:type="dxa"/>
            <w:bottom w:w="0" w:type="dxa"/>
            <w:right w:w="108" w:type="dxa"/>
          </w:tblCellMar>
        </w:tblPrEx>
        <w:trPr>
          <w:trHeight w:val="439"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14:paraId="048D33D1">
            <w:pPr>
              <w:widowControl/>
              <w:jc w:val="center"/>
              <w:rPr>
                <w:rFonts w:ascii="宋体" w:hAnsi="宋体" w:cs="宋体"/>
                <w:kern w:val="0"/>
                <w:szCs w:val="24"/>
              </w:rPr>
            </w:pPr>
            <w:r>
              <w:rPr>
                <w:rFonts w:hint="eastAsia" w:ascii="宋体" w:hAnsi="宋体" w:cs="宋体"/>
                <w:kern w:val="0"/>
                <w:szCs w:val="24"/>
              </w:rPr>
              <w:t>54</w:t>
            </w:r>
          </w:p>
        </w:tc>
        <w:tc>
          <w:tcPr>
            <w:tcW w:w="1852" w:type="dxa"/>
            <w:vMerge w:val="restart"/>
            <w:tcBorders>
              <w:top w:val="single" w:color="auto" w:sz="4" w:space="0"/>
              <w:left w:val="single" w:color="auto" w:sz="4" w:space="0"/>
              <w:bottom w:val="single" w:color="auto" w:sz="4" w:space="0"/>
              <w:right w:val="single" w:color="auto" w:sz="4" w:space="0"/>
            </w:tcBorders>
            <w:noWrap w:val="0"/>
            <w:vAlign w:val="center"/>
          </w:tcPr>
          <w:p w14:paraId="60D32BDD">
            <w:pPr>
              <w:widowControl/>
              <w:jc w:val="center"/>
              <w:rPr>
                <w:rFonts w:ascii="宋体" w:hAnsi="宋体" w:cs="宋体"/>
                <w:kern w:val="0"/>
                <w:szCs w:val="24"/>
              </w:rPr>
            </w:pPr>
            <w:r>
              <w:rPr>
                <w:rFonts w:hint="eastAsia" w:ascii="宋体" w:hAnsi="宋体" w:cs="宋体"/>
                <w:kern w:val="0"/>
                <w:szCs w:val="24"/>
              </w:rPr>
              <w:t>应急照明及疏散指示系统</w:t>
            </w:r>
          </w:p>
        </w:tc>
        <w:tc>
          <w:tcPr>
            <w:tcW w:w="2406" w:type="dxa"/>
            <w:tcBorders>
              <w:top w:val="single" w:color="auto" w:sz="4" w:space="0"/>
              <w:left w:val="single" w:color="auto" w:sz="4" w:space="0"/>
              <w:bottom w:val="single" w:color="auto" w:sz="4" w:space="0"/>
              <w:right w:val="single" w:color="auto" w:sz="4" w:space="0"/>
            </w:tcBorders>
            <w:noWrap w:val="0"/>
            <w:vAlign w:val="center"/>
          </w:tcPr>
          <w:p w14:paraId="5698E107">
            <w:pPr>
              <w:widowControl/>
              <w:jc w:val="left"/>
              <w:rPr>
                <w:rFonts w:ascii="宋体" w:hAnsi="宋体" w:cs="宋体"/>
                <w:kern w:val="0"/>
                <w:szCs w:val="24"/>
              </w:rPr>
            </w:pPr>
            <w:r>
              <w:rPr>
                <w:rFonts w:hint="eastAsia" w:ascii="宋体" w:hAnsi="宋体" w:cs="宋体"/>
                <w:kern w:val="0"/>
                <w:szCs w:val="24"/>
              </w:rPr>
              <w:t>外观质量</w:t>
            </w:r>
          </w:p>
        </w:tc>
        <w:tc>
          <w:tcPr>
            <w:tcW w:w="5898" w:type="dxa"/>
            <w:tcBorders>
              <w:top w:val="single" w:color="auto" w:sz="4" w:space="0"/>
              <w:left w:val="single" w:color="auto" w:sz="4" w:space="0"/>
              <w:bottom w:val="single" w:color="auto" w:sz="4" w:space="0"/>
              <w:right w:val="single" w:color="auto" w:sz="4" w:space="0"/>
            </w:tcBorders>
            <w:noWrap w:val="0"/>
            <w:vAlign w:val="center"/>
          </w:tcPr>
          <w:p w14:paraId="3CE75BDC">
            <w:pPr>
              <w:widowControl/>
              <w:jc w:val="left"/>
              <w:rPr>
                <w:rFonts w:ascii="宋体" w:hAnsi="宋体" w:cs="宋体"/>
                <w:kern w:val="0"/>
                <w:szCs w:val="24"/>
              </w:rPr>
            </w:pPr>
            <w:r>
              <w:rPr>
                <w:rFonts w:hint="eastAsia" w:ascii="宋体" w:hAnsi="宋体" w:cs="宋体"/>
                <w:kern w:val="0"/>
                <w:szCs w:val="24"/>
              </w:rPr>
              <w:t>外表完整无损</w:t>
            </w:r>
          </w:p>
        </w:tc>
        <w:tc>
          <w:tcPr>
            <w:tcW w:w="2207" w:type="dxa"/>
            <w:tcBorders>
              <w:top w:val="single" w:color="auto" w:sz="4" w:space="0"/>
              <w:left w:val="single" w:color="auto" w:sz="4" w:space="0"/>
              <w:bottom w:val="single" w:color="auto" w:sz="4" w:space="0"/>
              <w:right w:val="single" w:color="auto" w:sz="4" w:space="0"/>
            </w:tcBorders>
            <w:noWrap w:val="0"/>
            <w:vAlign w:val="center"/>
          </w:tcPr>
          <w:p w14:paraId="1CE6AD56">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single" w:color="auto" w:sz="4" w:space="0"/>
              <w:left w:val="single" w:color="auto" w:sz="4" w:space="0"/>
              <w:bottom w:val="single" w:color="auto" w:sz="4" w:space="0"/>
              <w:right w:val="single" w:color="auto" w:sz="4" w:space="0"/>
            </w:tcBorders>
            <w:noWrap w:val="0"/>
            <w:vAlign w:val="center"/>
          </w:tcPr>
          <w:p w14:paraId="6D161C7C">
            <w:pPr>
              <w:widowControl/>
              <w:jc w:val="left"/>
              <w:rPr>
                <w:rFonts w:ascii="宋体" w:hAnsi="宋体" w:cs="宋体"/>
                <w:kern w:val="0"/>
                <w:szCs w:val="24"/>
              </w:rPr>
            </w:pPr>
            <w:r>
              <w:rPr>
                <w:rFonts w:hint="eastAsia" w:ascii="宋体" w:hAnsi="宋体" w:cs="宋体"/>
                <w:kern w:val="0"/>
                <w:szCs w:val="24"/>
              </w:rPr>
              <w:t>　</w:t>
            </w:r>
          </w:p>
        </w:tc>
      </w:tr>
      <w:tr w14:paraId="5CA2A7A1">
        <w:tblPrEx>
          <w:tblCellMar>
            <w:top w:w="0" w:type="dxa"/>
            <w:left w:w="108" w:type="dxa"/>
            <w:bottom w:w="0" w:type="dxa"/>
            <w:right w:w="108" w:type="dxa"/>
          </w:tblCellMar>
        </w:tblPrEx>
        <w:trPr>
          <w:trHeight w:val="439"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14:paraId="2AA26987">
            <w:pPr>
              <w:widowControl/>
              <w:jc w:val="center"/>
              <w:rPr>
                <w:rFonts w:ascii="宋体" w:hAnsi="宋体" w:cs="宋体"/>
                <w:kern w:val="0"/>
                <w:szCs w:val="24"/>
              </w:rPr>
            </w:pPr>
            <w:r>
              <w:rPr>
                <w:rFonts w:hint="eastAsia" w:ascii="宋体" w:hAnsi="宋体" w:cs="宋体"/>
                <w:kern w:val="0"/>
                <w:szCs w:val="24"/>
              </w:rPr>
              <w:t>55</w:t>
            </w:r>
          </w:p>
        </w:tc>
        <w:tc>
          <w:tcPr>
            <w:tcW w:w="1852" w:type="dxa"/>
            <w:vMerge w:val="continue"/>
            <w:tcBorders>
              <w:top w:val="single" w:color="auto" w:sz="4" w:space="0"/>
              <w:left w:val="single" w:color="auto" w:sz="4" w:space="0"/>
              <w:bottom w:val="single" w:color="auto" w:sz="4" w:space="0"/>
              <w:right w:val="single" w:color="auto" w:sz="4" w:space="0"/>
            </w:tcBorders>
            <w:noWrap w:val="0"/>
            <w:vAlign w:val="center"/>
          </w:tcPr>
          <w:p w14:paraId="6202CD87">
            <w:pPr>
              <w:widowControl/>
              <w:jc w:val="left"/>
              <w:rPr>
                <w:rFonts w:ascii="宋体" w:hAnsi="宋体" w:cs="宋体"/>
                <w:kern w:val="0"/>
                <w:szCs w:val="24"/>
              </w:rPr>
            </w:pPr>
          </w:p>
        </w:tc>
        <w:tc>
          <w:tcPr>
            <w:tcW w:w="2406" w:type="dxa"/>
            <w:tcBorders>
              <w:top w:val="single" w:color="auto" w:sz="4" w:space="0"/>
              <w:left w:val="single" w:color="auto" w:sz="4" w:space="0"/>
              <w:bottom w:val="single" w:color="auto" w:sz="4" w:space="0"/>
              <w:right w:val="single" w:color="auto" w:sz="4" w:space="0"/>
            </w:tcBorders>
            <w:noWrap w:val="0"/>
            <w:vAlign w:val="center"/>
          </w:tcPr>
          <w:p w14:paraId="68567502">
            <w:pPr>
              <w:widowControl/>
              <w:jc w:val="left"/>
              <w:rPr>
                <w:rFonts w:ascii="宋体" w:hAnsi="宋体" w:cs="宋体"/>
                <w:kern w:val="0"/>
                <w:szCs w:val="24"/>
              </w:rPr>
            </w:pPr>
            <w:r>
              <w:rPr>
                <w:rFonts w:hint="eastAsia" w:ascii="宋体" w:hAnsi="宋体" w:cs="宋体"/>
                <w:kern w:val="0"/>
                <w:szCs w:val="24"/>
              </w:rPr>
              <w:t>主电源</w:t>
            </w:r>
          </w:p>
        </w:tc>
        <w:tc>
          <w:tcPr>
            <w:tcW w:w="5898" w:type="dxa"/>
            <w:tcBorders>
              <w:top w:val="single" w:color="auto" w:sz="4" w:space="0"/>
              <w:left w:val="single" w:color="auto" w:sz="4" w:space="0"/>
              <w:bottom w:val="single" w:color="auto" w:sz="4" w:space="0"/>
              <w:right w:val="single" w:color="auto" w:sz="4" w:space="0"/>
            </w:tcBorders>
            <w:noWrap w:val="0"/>
            <w:vAlign w:val="center"/>
          </w:tcPr>
          <w:p w14:paraId="1EF859D3">
            <w:pPr>
              <w:widowControl/>
              <w:jc w:val="left"/>
              <w:rPr>
                <w:rFonts w:ascii="宋体" w:hAnsi="宋体" w:cs="宋体"/>
                <w:kern w:val="0"/>
                <w:szCs w:val="24"/>
              </w:rPr>
            </w:pPr>
            <w:r>
              <w:rPr>
                <w:rFonts w:hint="eastAsia" w:ascii="宋体" w:hAnsi="宋体" w:cs="宋体"/>
                <w:kern w:val="0"/>
                <w:szCs w:val="24"/>
              </w:rPr>
              <w:t>供电正常</w:t>
            </w:r>
          </w:p>
        </w:tc>
        <w:tc>
          <w:tcPr>
            <w:tcW w:w="2207" w:type="dxa"/>
            <w:tcBorders>
              <w:top w:val="single" w:color="auto" w:sz="4" w:space="0"/>
              <w:left w:val="single" w:color="auto" w:sz="4" w:space="0"/>
              <w:bottom w:val="single" w:color="auto" w:sz="4" w:space="0"/>
              <w:right w:val="single" w:color="auto" w:sz="4" w:space="0"/>
            </w:tcBorders>
            <w:noWrap w:val="0"/>
            <w:vAlign w:val="center"/>
          </w:tcPr>
          <w:p w14:paraId="1BA4498F">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single" w:color="auto" w:sz="4" w:space="0"/>
              <w:left w:val="single" w:color="auto" w:sz="4" w:space="0"/>
              <w:bottom w:val="single" w:color="auto" w:sz="4" w:space="0"/>
              <w:right w:val="single" w:color="auto" w:sz="4" w:space="0"/>
            </w:tcBorders>
            <w:noWrap w:val="0"/>
            <w:vAlign w:val="center"/>
          </w:tcPr>
          <w:p w14:paraId="40E32485">
            <w:pPr>
              <w:widowControl/>
              <w:jc w:val="left"/>
              <w:rPr>
                <w:rFonts w:ascii="宋体" w:hAnsi="宋体" w:cs="宋体"/>
                <w:kern w:val="0"/>
                <w:szCs w:val="24"/>
              </w:rPr>
            </w:pPr>
            <w:r>
              <w:rPr>
                <w:rFonts w:hint="eastAsia" w:ascii="宋体" w:hAnsi="宋体" w:cs="宋体"/>
                <w:kern w:val="0"/>
                <w:szCs w:val="24"/>
              </w:rPr>
              <w:t>　</w:t>
            </w:r>
          </w:p>
        </w:tc>
      </w:tr>
      <w:tr w14:paraId="49C3B338">
        <w:tblPrEx>
          <w:tblCellMar>
            <w:top w:w="0" w:type="dxa"/>
            <w:left w:w="108" w:type="dxa"/>
            <w:bottom w:w="0" w:type="dxa"/>
            <w:right w:w="108" w:type="dxa"/>
          </w:tblCellMar>
        </w:tblPrEx>
        <w:trPr>
          <w:trHeight w:val="439"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14:paraId="72BCDDDF">
            <w:pPr>
              <w:widowControl/>
              <w:jc w:val="center"/>
              <w:rPr>
                <w:rFonts w:ascii="宋体" w:hAnsi="宋体" w:cs="宋体"/>
                <w:kern w:val="0"/>
                <w:szCs w:val="24"/>
              </w:rPr>
            </w:pPr>
            <w:r>
              <w:rPr>
                <w:rFonts w:hint="eastAsia" w:ascii="宋体" w:hAnsi="宋体" w:cs="宋体"/>
                <w:kern w:val="0"/>
                <w:szCs w:val="24"/>
              </w:rPr>
              <w:t>56</w:t>
            </w:r>
          </w:p>
        </w:tc>
        <w:tc>
          <w:tcPr>
            <w:tcW w:w="1852" w:type="dxa"/>
            <w:vMerge w:val="continue"/>
            <w:tcBorders>
              <w:top w:val="single" w:color="auto" w:sz="4" w:space="0"/>
              <w:left w:val="single" w:color="auto" w:sz="4" w:space="0"/>
              <w:bottom w:val="single" w:color="auto" w:sz="4" w:space="0"/>
              <w:right w:val="single" w:color="auto" w:sz="4" w:space="0"/>
            </w:tcBorders>
            <w:noWrap w:val="0"/>
            <w:vAlign w:val="center"/>
          </w:tcPr>
          <w:p w14:paraId="0D6E93C4">
            <w:pPr>
              <w:widowControl/>
              <w:jc w:val="left"/>
              <w:rPr>
                <w:rFonts w:ascii="宋体" w:hAnsi="宋体" w:cs="宋体"/>
                <w:kern w:val="0"/>
                <w:szCs w:val="24"/>
              </w:rPr>
            </w:pPr>
          </w:p>
        </w:tc>
        <w:tc>
          <w:tcPr>
            <w:tcW w:w="2406" w:type="dxa"/>
            <w:tcBorders>
              <w:top w:val="single" w:color="auto" w:sz="4" w:space="0"/>
              <w:left w:val="single" w:color="auto" w:sz="4" w:space="0"/>
              <w:bottom w:val="single" w:color="auto" w:sz="4" w:space="0"/>
              <w:right w:val="single" w:color="auto" w:sz="4" w:space="0"/>
            </w:tcBorders>
            <w:noWrap w:val="0"/>
            <w:vAlign w:val="center"/>
          </w:tcPr>
          <w:p w14:paraId="6B935F77">
            <w:pPr>
              <w:widowControl/>
              <w:jc w:val="left"/>
              <w:rPr>
                <w:rFonts w:ascii="宋体" w:hAnsi="宋体" w:cs="宋体"/>
                <w:kern w:val="0"/>
                <w:szCs w:val="24"/>
              </w:rPr>
            </w:pPr>
            <w:r>
              <w:rPr>
                <w:rFonts w:hint="eastAsia" w:ascii="宋体" w:hAnsi="宋体" w:cs="宋体"/>
                <w:kern w:val="0"/>
                <w:szCs w:val="24"/>
              </w:rPr>
              <w:t>备用电源</w:t>
            </w:r>
          </w:p>
        </w:tc>
        <w:tc>
          <w:tcPr>
            <w:tcW w:w="5898" w:type="dxa"/>
            <w:tcBorders>
              <w:top w:val="single" w:color="auto" w:sz="4" w:space="0"/>
              <w:left w:val="single" w:color="auto" w:sz="4" w:space="0"/>
              <w:bottom w:val="single" w:color="auto" w:sz="4" w:space="0"/>
              <w:right w:val="single" w:color="auto" w:sz="4" w:space="0"/>
            </w:tcBorders>
            <w:noWrap w:val="0"/>
            <w:vAlign w:val="center"/>
          </w:tcPr>
          <w:p w14:paraId="0AF3163A">
            <w:pPr>
              <w:widowControl/>
              <w:jc w:val="left"/>
              <w:rPr>
                <w:rFonts w:ascii="宋体" w:hAnsi="宋体" w:cs="宋体"/>
                <w:kern w:val="0"/>
                <w:szCs w:val="24"/>
              </w:rPr>
            </w:pPr>
            <w:r>
              <w:rPr>
                <w:rFonts w:hint="eastAsia" w:ascii="宋体" w:hAnsi="宋体" w:cs="宋体"/>
                <w:kern w:val="0"/>
                <w:szCs w:val="24"/>
              </w:rPr>
              <w:t>供电正常，电压符合要求</w:t>
            </w:r>
          </w:p>
        </w:tc>
        <w:tc>
          <w:tcPr>
            <w:tcW w:w="2207" w:type="dxa"/>
            <w:tcBorders>
              <w:top w:val="single" w:color="auto" w:sz="4" w:space="0"/>
              <w:left w:val="single" w:color="auto" w:sz="4" w:space="0"/>
              <w:bottom w:val="single" w:color="auto" w:sz="4" w:space="0"/>
              <w:right w:val="single" w:color="auto" w:sz="4" w:space="0"/>
            </w:tcBorders>
            <w:noWrap w:val="0"/>
            <w:vAlign w:val="center"/>
          </w:tcPr>
          <w:p w14:paraId="25B7B1F9">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single" w:color="auto" w:sz="4" w:space="0"/>
              <w:left w:val="single" w:color="auto" w:sz="4" w:space="0"/>
              <w:bottom w:val="single" w:color="auto" w:sz="4" w:space="0"/>
              <w:right w:val="single" w:color="auto" w:sz="4" w:space="0"/>
            </w:tcBorders>
            <w:noWrap w:val="0"/>
            <w:vAlign w:val="center"/>
          </w:tcPr>
          <w:p w14:paraId="1C559247">
            <w:pPr>
              <w:widowControl/>
              <w:jc w:val="left"/>
              <w:rPr>
                <w:rFonts w:ascii="宋体" w:hAnsi="宋体" w:cs="宋体"/>
                <w:kern w:val="0"/>
                <w:szCs w:val="24"/>
              </w:rPr>
            </w:pPr>
            <w:r>
              <w:rPr>
                <w:rFonts w:hint="eastAsia" w:ascii="宋体" w:hAnsi="宋体" w:cs="宋体"/>
                <w:kern w:val="0"/>
                <w:szCs w:val="24"/>
              </w:rPr>
              <w:t>　</w:t>
            </w:r>
          </w:p>
        </w:tc>
      </w:tr>
      <w:tr w14:paraId="52562D37">
        <w:tblPrEx>
          <w:tblCellMar>
            <w:top w:w="0" w:type="dxa"/>
            <w:left w:w="108" w:type="dxa"/>
            <w:bottom w:w="0" w:type="dxa"/>
            <w:right w:w="108" w:type="dxa"/>
          </w:tblCellMar>
        </w:tblPrEx>
        <w:trPr>
          <w:trHeight w:val="439"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14:paraId="4D7F981B">
            <w:pPr>
              <w:widowControl/>
              <w:jc w:val="center"/>
              <w:rPr>
                <w:rFonts w:ascii="宋体" w:hAnsi="宋体" w:cs="宋体"/>
                <w:kern w:val="0"/>
                <w:szCs w:val="24"/>
              </w:rPr>
            </w:pPr>
            <w:r>
              <w:rPr>
                <w:rFonts w:hint="eastAsia" w:ascii="宋体" w:hAnsi="宋体" w:cs="宋体"/>
                <w:kern w:val="0"/>
                <w:szCs w:val="24"/>
              </w:rPr>
              <w:t>57</w:t>
            </w:r>
          </w:p>
        </w:tc>
        <w:tc>
          <w:tcPr>
            <w:tcW w:w="1852" w:type="dxa"/>
            <w:vMerge w:val="continue"/>
            <w:tcBorders>
              <w:top w:val="single" w:color="auto" w:sz="4" w:space="0"/>
              <w:left w:val="single" w:color="auto" w:sz="4" w:space="0"/>
              <w:bottom w:val="single" w:color="auto" w:sz="4" w:space="0"/>
              <w:right w:val="single" w:color="auto" w:sz="4" w:space="0"/>
            </w:tcBorders>
            <w:noWrap w:val="0"/>
            <w:vAlign w:val="center"/>
          </w:tcPr>
          <w:p w14:paraId="2BE2E338">
            <w:pPr>
              <w:widowControl/>
              <w:jc w:val="left"/>
              <w:rPr>
                <w:rFonts w:ascii="宋体" w:hAnsi="宋体" w:cs="宋体"/>
                <w:kern w:val="0"/>
                <w:szCs w:val="24"/>
              </w:rPr>
            </w:pPr>
          </w:p>
        </w:tc>
        <w:tc>
          <w:tcPr>
            <w:tcW w:w="2406" w:type="dxa"/>
            <w:tcBorders>
              <w:top w:val="single" w:color="auto" w:sz="4" w:space="0"/>
              <w:left w:val="nil"/>
              <w:bottom w:val="single" w:color="auto" w:sz="4" w:space="0"/>
              <w:right w:val="single" w:color="auto" w:sz="4" w:space="0"/>
            </w:tcBorders>
            <w:noWrap w:val="0"/>
            <w:vAlign w:val="center"/>
          </w:tcPr>
          <w:p w14:paraId="43F0A387">
            <w:pPr>
              <w:widowControl/>
              <w:jc w:val="left"/>
              <w:rPr>
                <w:rFonts w:ascii="宋体" w:hAnsi="宋体" w:cs="宋体"/>
                <w:kern w:val="0"/>
                <w:szCs w:val="24"/>
              </w:rPr>
            </w:pPr>
            <w:r>
              <w:rPr>
                <w:rFonts w:hint="eastAsia" w:ascii="宋体" w:hAnsi="宋体" w:cs="宋体"/>
                <w:kern w:val="0"/>
                <w:szCs w:val="24"/>
              </w:rPr>
              <w:t>应急转换功能</w:t>
            </w:r>
          </w:p>
        </w:tc>
        <w:tc>
          <w:tcPr>
            <w:tcW w:w="5898" w:type="dxa"/>
            <w:tcBorders>
              <w:top w:val="single" w:color="auto" w:sz="4" w:space="0"/>
              <w:left w:val="nil"/>
              <w:bottom w:val="single" w:color="auto" w:sz="4" w:space="0"/>
              <w:right w:val="single" w:color="auto" w:sz="4" w:space="0"/>
            </w:tcBorders>
            <w:noWrap w:val="0"/>
            <w:vAlign w:val="center"/>
          </w:tcPr>
          <w:p w14:paraId="16768618">
            <w:pPr>
              <w:widowControl/>
              <w:jc w:val="left"/>
              <w:rPr>
                <w:rFonts w:ascii="宋体" w:hAnsi="宋体" w:cs="宋体"/>
                <w:kern w:val="0"/>
                <w:szCs w:val="24"/>
              </w:rPr>
            </w:pPr>
            <w:r>
              <w:rPr>
                <w:rFonts w:hint="eastAsia" w:ascii="宋体" w:hAnsi="宋体" w:cs="宋体"/>
                <w:kern w:val="0"/>
                <w:szCs w:val="24"/>
              </w:rPr>
              <w:t>正常电源切断，应急转换时间≯5S</w:t>
            </w:r>
          </w:p>
        </w:tc>
        <w:tc>
          <w:tcPr>
            <w:tcW w:w="2207" w:type="dxa"/>
            <w:tcBorders>
              <w:top w:val="single" w:color="auto" w:sz="4" w:space="0"/>
              <w:left w:val="nil"/>
              <w:bottom w:val="single" w:color="auto" w:sz="4" w:space="0"/>
              <w:right w:val="single" w:color="auto" w:sz="4" w:space="0"/>
            </w:tcBorders>
            <w:noWrap w:val="0"/>
            <w:vAlign w:val="center"/>
          </w:tcPr>
          <w:p w14:paraId="2C8484BE">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single" w:color="auto" w:sz="4" w:space="0"/>
              <w:left w:val="nil"/>
              <w:bottom w:val="single" w:color="auto" w:sz="4" w:space="0"/>
              <w:right w:val="single" w:color="auto" w:sz="4" w:space="0"/>
            </w:tcBorders>
            <w:noWrap w:val="0"/>
            <w:vAlign w:val="center"/>
          </w:tcPr>
          <w:p w14:paraId="08F8FA97">
            <w:pPr>
              <w:widowControl/>
              <w:jc w:val="left"/>
              <w:rPr>
                <w:rFonts w:ascii="宋体" w:hAnsi="宋体" w:cs="宋体"/>
                <w:kern w:val="0"/>
                <w:szCs w:val="24"/>
              </w:rPr>
            </w:pPr>
            <w:r>
              <w:rPr>
                <w:rFonts w:hint="eastAsia" w:ascii="宋体" w:hAnsi="宋体" w:cs="宋体"/>
                <w:kern w:val="0"/>
                <w:szCs w:val="24"/>
              </w:rPr>
              <w:t>　</w:t>
            </w:r>
          </w:p>
        </w:tc>
      </w:tr>
      <w:tr w14:paraId="1EA7BCF9">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14:paraId="6F9A1578">
            <w:pPr>
              <w:widowControl/>
              <w:jc w:val="center"/>
              <w:rPr>
                <w:rFonts w:ascii="宋体" w:hAnsi="宋体" w:cs="宋体"/>
                <w:kern w:val="0"/>
                <w:szCs w:val="24"/>
              </w:rPr>
            </w:pPr>
            <w:r>
              <w:rPr>
                <w:rFonts w:hint="eastAsia" w:ascii="宋体" w:hAnsi="宋体" w:cs="宋体"/>
                <w:kern w:val="0"/>
                <w:szCs w:val="24"/>
              </w:rPr>
              <w:t>58</w:t>
            </w:r>
          </w:p>
        </w:tc>
        <w:tc>
          <w:tcPr>
            <w:tcW w:w="1852" w:type="dxa"/>
            <w:vMerge w:val="continue"/>
            <w:tcBorders>
              <w:top w:val="nil"/>
              <w:left w:val="single" w:color="auto" w:sz="4" w:space="0"/>
              <w:bottom w:val="single" w:color="auto" w:sz="4" w:space="0"/>
              <w:right w:val="single" w:color="auto" w:sz="4" w:space="0"/>
            </w:tcBorders>
            <w:noWrap w:val="0"/>
            <w:vAlign w:val="center"/>
          </w:tcPr>
          <w:p w14:paraId="46AA3040">
            <w:pPr>
              <w:widowControl/>
              <w:jc w:val="left"/>
              <w:rPr>
                <w:rFonts w:ascii="宋体" w:hAnsi="宋体" w:cs="宋体"/>
                <w:kern w:val="0"/>
                <w:szCs w:val="24"/>
              </w:rPr>
            </w:pPr>
          </w:p>
        </w:tc>
        <w:tc>
          <w:tcPr>
            <w:tcW w:w="2406" w:type="dxa"/>
            <w:tcBorders>
              <w:top w:val="nil"/>
              <w:left w:val="nil"/>
              <w:bottom w:val="single" w:color="auto" w:sz="4" w:space="0"/>
              <w:right w:val="single" w:color="auto" w:sz="4" w:space="0"/>
            </w:tcBorders>
            <w:noWrap w:val="0"/>
            <w:vAlign w:val="center"/>
          </w:tcPr>
          <w:p w14:paraId="5AA87E41">
            <w:pPr>
              <w:widowControl/>
              <w:jc w:val="left"/>
              <w:rPr>
                <w:rFonts w:ascii="宋体" w:hAnsi="宋体" w:cs="宋体"/>
                <w:kern w:val="0"/>
                <w:szCs w:val="24"/>
              </w:rPr>
            </w:pPr>
            <w:r>
              <w:rPr>
                <w:rFonts w:hint="eastAsia" w:ascii="宋体" w:hAnsi="宋体" w:cs="宋体"/>
                <w:kern w:val="0"/>
                <w:szCs w:val="24"/>
              </w:rPr>
              <w:t>试验功能</w:t>
            </w:r>
          </w:p>
        </w:tc>
        <w:tc>
          <w:tcPr>
            <w:tcW w:w="5898" w:type="dxa"/>
            <w:tcBorders>
              <w:top w:val="nil"/>
              <w:left w:val="nil"/>
              <w:bottom w:val="single" w:color="auto" w:sz="4" w:space="0"/>
              <w:right w:val="single" w:color="auto" w:sz="4" w:space="0"/>
            </w:tcBorders>
            <w:noWrap w:val="0"/>
            <w:vAlign w:val="center"/>
          </w:tcPr>
          <w:p w14:paraId="443AB9C2">
            <w:pPr>
              <w:widowControl/>
              <w:jc w:val="left"/>
              <w:rPr>
                <w:rFonts w:ascii="宋体" w:hAnsi="宋体" w:cs="宋体"/>
                <w:kern w:val="0"/>
                <w:szCs w:val="24"/>
              </w:rPr>
            </w:pPr>
            <w:r>
              <w:rPr>
                <w:rFonts w:hint="eastAsia" w:ascii="宋体" w:hAnsi="宋体" w:cs="宋体"/>
                <w:kern w:val="0"/>
                <w:szCs w:val="24"/>
              </w:rPr>
              <w:t>试验功能正常</w:t>
            </w:r>
          </w:p>
        </w:tc>
        <w:tc>
          <w:tcPr>
            <w:tcW w:w="2207" w:type="dxa"/>
            <w:tcBorders>
              <w:top w:val="nil"/>
              <w:left w:val="nil"/>
              <w:bottom w:val="single" w:color="auto" w:sz="4" w:space="0"/>
              <w:right w:val="single" w:color="auto" w:sz="4" w:space="0"/>
            </w:tcBorders>
            <w:noWrap w:val="0"/>
            <w:vAlign w:val="center"/>
          </w:tcPr>
          <w:p w14:paraId="5EC7805B">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14:paraId="3C62CF1B">
            <w:pPr>
              <w:widowControl/>
              <w:jc w:val="left"/>
              <w:rPr>
                <w:rFonts w:ascii="宋体" w:hAnsi="宋体" w:cs="宋体"/>
                <w:kern w:val="0"/>
                <w:szCs w:val="24"/>
              </w:rPr>
            </w:pPr>
            <w:r>
              <w:rPr>
                <w:rFonts w:hint="eastAsia" w:ascii="宋体" w:hAnsi="宋体" w:cs="宋体"/>
                <w:kern w:val="0"/>
                <w:szCs w:val="24"/>
              </w:rPr>
              <w:t>　</w:t>
            </w:r>
          </w:p>
        </w:tc>
      </w:tr>
      <w:tr w14:paraId="56582DAB">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14:paraId="6A7D68C6">
            <w:pPr>
              <w:widowControl/>
              <w:jc w:val="center"/>
              <w:rPr>
                <w:rFonts w:ascii="宋体" w:hAnsi="宋体" w:cs="宋体"/>
                <w:kern w:val="0"/>
                <w:szCs w:val="24"/>
              </w:rPr>
            </w:pPr>
            <w:r>
              <w:rPr>
                <w:rFonts w:hint="eastAsia" w:ascii="宋体" w:hAnsi="宋体" w:cs="宋体"/>
                <w:kern w:val="0"/>
                <w:szCs w:val="24"/>
              </w:rPr>
              <w:t>59</w:t>
            </w:r>
          </w:p>
        </w:tc>
        <w:tc>
          <w:tcPr>
            <w:tcW w:w="1852" w:type="dxa"/>
            <w:vMerge w:val="continue"/>
            <w:tcBorders>
              <w:top w:val="nil"/>
              <w:left w:val="single" w:color="auto" w:sz="4" w:space="0"/>
              <w:bottom w:val="single" w:color="auto" w:sz="4" w:space="0"/>
              <w:right w:val="single" w:color="auto" w:sz="4" w:space="0"/>
            </w:tcBorders>
            <w:noWrap w:val="0"/>
            <w:vAlign w:val="center"/>
          </w:tcPr>
          <w:p w14:paraId="58F32B08">
            <w:pPr>
              <w:widowControl/>
              <w:jc w:val="left"/>
              <w:rPr>
                <w:rFonts w:ascii="宋体" w:hAnsi="宋体" w:cs="宋体"/>
                <w:kern w:val="0"/>
                <w:szCs w:val="24"/>
              </w:rPr>
            </w:pPr>
          </w:p>
        </w:tc>
        <w:tc>
          <w:tcPr>
            <w:tcW w:w="2406" w:type="dxa"/>
            <w:tcBorders>
              <w:top w:val="nil"/>
              <w:left w:val="nil"/>
              <w:bottom w:val="single" w:color="auto" w:sz="4" w:space="0"/>
              <w:right w:val="single" w:color="auto" w:sz="4" w:space="0"/>
            </w:tcBorders>
            <w:noWrap w:val="0"/>
            <w:vAlign w:val="center"/>
          </w:tcPr>
          <w:p w14:paraId="3A72EFEC">
            <w:pPr>
              <w:widowControl/>
              <w:jc w:val="left"/>
              <w:rPr>
                <w:rFonts w:ascii="宋体" w:hAnsi="宋体" w:cs="宋体"/>
                <w:kern w:val="0"/>
                <w:szCs w:val="24"/>
              </w:rPr>
            </w:pPr>
            <w:r>
              <w:rPr>
                <w:rFonts w:hint="eastAsia" w:ascii="宋体" w:hAnsi="宋体" w:cs="宋体"/>
                <w:kern w:val="0"/>
                <w:szCs w:val="24"/>
              </w:rPr>
              <w:t>状态指示</w:t>
            </w:r>
          </w:p>
        </w:tc>
        <w:tc>
          <w:tcPr>
            <w:tcW w:w="5898" w:type="dxa"/>
            <w:tcBorders>
              <w:top w:val="nil"/>
              <w:left w:val="nil"/>
              <w:bottom w:val="single" w:color="auto" w:sz="4" w:space="0"/>
              <w:right w:val="single" w:color="auto" w:sz="4" w:space="0"/>
            </w:tcBorders>
            <w:noWrap w:val="0"/>
            <w:vAlign w:val="center"/>
          </w:tcPr>
          <w:p w14:paraId="594FF308">
            <w:pPr>
              <w:widowControl/>
              <w:jc w:val="left"/>
              <w:rPr>
                <w:rFonts w:ascii="宋体" w:hAnsi="宋体" w:cs="宋体"/>
                <w:kern w:val="0"/>
                <w:szCs w:val="24"/>
              </w:rPr>
            </w:pPr>
            <w:r>
              <w:rPr>
                <w:rFonts w:hint="eastAsia" w:ascii="宋体" w:hAnsi="宋体" w:cs="宋体"/>
                <w:kern w:val="0"/>
                <w:szCs w:val="24"/>
              </w:rPr>
              <w:t>运行指示灯指示状态正常</w:t>
            </w:r>
          </w:p>
        </w:tc>
        <w:tc>
          <w:tcPr>
            <w:tcW w:w="2207" w:type="dxa"/>
            <w:tcBorders>
              <w:top w:val="nil"/>
              <w:left w:val="nil"/>
              <w:bottom w:val="single" w:color="auto" w:sz="4" w:space="0"/>
              <w:right w:val="single" w:color="auto" w:sz="4" w:space="0"/>
            </w:tcBorders>
            <w:noWrap w:val="0"/>
            <w:vAlign w:val="center"/>
          </w:tcPr>
          <w:p w14:paraId="114DFFA2">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14:paraId="5D733D33">
            <w:pPr>
              <w:widowControl/>
              <w:jc w:val="left"/>
              <w:rPr>
                <w:rFonts w:ascii="宋体" w:hAnsi="宋体" w:cs="宋体"/>
                <w:kern w:val="0"/>
                <w:szCs w:val="24"/>
              </w:rPr>
            </w:pPr>
            <w:r>
              <w:rPr>
                <w:rFonts w:hint="eastAsia" w:ascii="宋体" w:hAnsi="宋体" w:cs="宋体"/>
                <w:kern w:val="0"/>
                <w:szCs w:val="24"/>
              </w:rPr>
              <w:t>　</w:t>
            </w:r>
          </w:p>
        </w:tc>
      </w:tr>
      <w:tr w14:paraId="1BD7EB14">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14:paraId="7ECD9470">
            <w:pPr>
              <w:widowControl/>
              <w:jc w:val="center"/>
              <w:rPr>
                <w:rFonts w:ascii="宋体" w:hAnsi="宋体" w:cs="宋体"/>
                <w:kern w:val="0"/>
                <w:szCs w:val="24"/>
              </w:rPr>
            </w:pPr>
            <w:r>
              <w:rPr>
                <w:rFonts w:hint="eastAsia" w:ascii="宋体" w:hAnsi="宋体" w:cs="宋体"/>
                <w:kern w:val="0"/>
                <w:szCs w:val="24"/>
              </w:rPr>
              <w:t>60</w:t>
            </w:r>
          </w:p>
        </w:tc>
        <w:tc>
          <w:tcPr>
            <w:tcW w:w="1852" w:type="dxa"/>
            <w:vMerge w:val="continue"/>
            <w:tcBorders>
              <w:top w:val="nil"/>
              <w:left w:val="single" w:color="auto" w:sz="4" w:space="0"/>
              <w:bottom w:val="single" w:color="auto" w:sz="4" w:space="0"/>
              <w:right w:val="single" w:color="auto" w:sz="4" w:space="0"/>
            </w:tcBorders>
            <w:noWrap w:val="0"/>
            <w:vAlign w:val="center"/>
          </w:tcPr>
          <w:p w14:paraId="6D00B170">
            <w:pPr>
              <w:widowControl/>
              <w:jc w:val="left"/>
              <w:rPr>
                <w:rFonts w:ascii="宋体" w:hAnsi="宋体" w:cs="宋体"/>
                <w:kern w:val="0"/>
                <w:szCs w:val="24"/>
              </w:rPr>
            </w:pPr>
          </w:p>
        </w:tc>
        <w:tc>
          <w:tcPr>
            <w:tcW w:w="2406" w:type="dxa"/>
            <w:tcBorders>
              <w:top w:val="nil"/>
              <w:left w:val="nil"/>
              <w:bottom w:val="single" w:color="auto" w:sz="4" w:space="0"/>
              <w:right w:val="single" w:color="auto" w:sz="4" w:space="0"/>
            </w:tcBorders>
            <w:noWrap w:val="0"/>
            <w:vAlign w:val="center"/>
          </w:tcPr>
          <w:p w14:paraId="14FE14B6">
            <w:pPr>
              <w:widowControl/>
              <w:jc w:val="left"/>
              <w:rPr>
                <w:rFonts w:ascii="宋体" w:hAnsi="宋体" w:cs="宋体"/>
                <w:kern w:val="0"/>
                <w:szCs w:val="24"/>
              </w:rPr>
            </w:pPr>
            <w:r>
              <w:rPr>
                <w:rFonts w:hint="eastAsia" w:ascii="宋体" w:hAnsi="宋体" w:cs="宋体"/>
                <w:kern w:val="0"/>
                <w:szCs w:val="24"/>
              </w:rPr>
              <w:t>持续供电时间</w:t>
            </w:r>
          </w:p>
        </w:tc>
        <w:tc>
          <w:tcPr>
            <w:tcW w:w="5898" w:type="dxa"/>
            <w:tcBorders>
              <w:top w:val="nil"/>
              <w:left w:val="nil"/>
              <w:bottom w:val="single" w:color="auto" w:sz="4" w:space="0"/>
              <w:right w:val="single" w:color="auto" w:sz="4" w:space="0"/>
            </w:tcBorders>
            <w:noWrap w:val="0"/>
            <w:vAlign w:val="center"/>
          </w:tcPr>
          <w:p w14:paraId="0830AEE5">
            <w:pPr>
              <w:widowControl/>
              <w:jc w:val="left"/>
              <w:rPr>
                <w:rFonts w:ascii="宋体" w:hAnsi="宋体" w:cs="宋体"/>
                <w:kern w:val="0"/>
                <w:szCs w:val="24"/>
              </w:rPr>
            </w:pPr>
            <w:r>
              <w:rPr>
                <w:rFonts w:hint="eastAsia" w:ascii="宋体" w:hAnsi="宋体" w:cs="宋体"/>
                <w:kern w:val="0"/>
                <w:szCs w:val="24"/>
              </w:rPr>
              <w:t>不小于30min</w:t>
            </w:r>
          </w:p>
        </w:tc>
        <w:tc>
          <w:tcPr>
            <w:tcW w:w="2207" w:type="dxa"/>
            <w:tcBorders>
              <w:top w:val="nil"/>
              <w:left w:val="nil"/>
              <w:bottom w:val="single" w:color="auto" w:sz="4" w:space="0"/>
              <w:right w:val="single" w:color="auto" w:sz="4" w:space="0"/>
            </w:tcBorders>
            <w:noWrap w:val="0"/>
            <w:vAlign w:val="center"/>
          </w:tcPr>
          <w:p w14:paraId="129A1347">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14:paraId="1F89B9B8">
            <w:pPr>
              <w:widowControl/>
              <w:jc w:val="left"/>
              <w:rPr>
                <w:rFonts w:ascii="宋体" w:hAnsi="宋体" w:cs="宋体"/>
                <w:kern w:val="0"/>
                <w:szCs w:val="24"/>
              </w:rPr>
            </w:pPr>
            <w:r>
              <w:rPr>
                <w:rFonts w:hint="eastAsia" w:ascii="宋体" w:hAnsi="宋体" w:cs="宋体"/>
                <w:kern w:val="0"/>
                <w:szCs w:val="24"/>
              </w:rPr>
              <w:t>　</w:t>
            </w:r>
          </w:p>
        </w:tc>
      </w:tr>
      <w:tr w14:paraId="5FB286A2">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14:paraId="34839918">
            <w:pPr>
              <w:widowControl/>
              <w:jc w:val="center"/>
              <w:rPr>
                <w:rFonts w:ascii="宋体" w:hAnsi="宋体" w:cs="宋体"/>
                <w:kern w:val="0"/>
                <w:szCs w:val="24"/>
              </w:rPr>
            </w:pPr>
            <w:r>
              <w:rPr>
                <w:rFonts w:hint="eastAsia" w:ascii="宋体" w:hAnsi="宋体" w:cs="宋体"/>
                <w:kern w:val="0"/>
                <w:szCs w:val="24"/>
              </w:rPr>
              <w:t>61</w:t>
            </w:r>
          </w:p>
        </w:tc>
        <w:tc>
          <w:tcPr>
            <w:tcW w:w="1852" w:type="dxa"/>
            <w:vMerge w:val="restart"/>
            <w:tcBorders>
              <w:top w:val="nil"/>
              <w:left w:val="single" w:color="auto" w:sz="4" w:space="0"/>
              <w:bottom w:val="single" w:color="auto" w:sz="4" w:space="0"/>
              <w:right w:val="single" w:color="auto" w:sz="4" w:space="0"/>
            </w:tcBorders>
            <w:noWrap w:val="0"/>
            <w:vAlign w:val="center"/>
          </w:tcPr>
          <w:p w14:paraId="45C56388">
            <w:pPr>
              <w:widowControl/>
              <w:jc w:val="center"/>
              <w:rPr>
                <w:rFonts w:ascii="宋体" w:hAnsi="宋体" w:cs="宋体"/>
                <w:kern w:val="0"/>
                <w:szCs w:val="24"/>
              </w:rPr>
            </w:pPr>
            <w:r>
              <w:rPr>
                <w:rFonts w:hint="eastAsia" w:ascii="宋体" w:hAnsi="宋体" w:cs="宋体"/>
                <w:kern w:val="0"/>
                <w:szCs w:val="24"/>
              </w:rPr>
              <w:t>防排烟系统</w:t>
            </w:r>
          </w:p>
        </w:tc>
        <w:tc>
          <w:tcPr>
            <w:tcW w:w="2406" w:type="dxa"/>
            <w:tcBorders>
              <w:top w:val="nil"/>
              <w:left w:val="nil"/>
              <w:bottom w:val="single" w:color="auto" w:sz="4" w:space="0"/>
              <w:right w:val="single" w:color="auto" w:sz="4" w:space="0"/>
            </w:tcBorders>
            <w:noWrap w:val="0"/>
            <w:vAlign w:val="center"/>
          </w:tcPr>
          <w:p w14:paraId="61512D4B">
            <w:pPr>
              <w:widowControl/>
              <w:jc w:val="left"/>
              <w:rPr>
                <w:rFonts w:ascii="宋体" w:hAnsi="宋体" w:cs="宋体"/>
                <w:kern w:val="0"/>
                <w:szCs w:val="24"/>
              </w:rPr>
            </w:pPr>
            <w:r>
              <w:rPr>
                <w:rFonts w:hint="eastAsia" w:ascii="宋体" w:hAnsi="宋体" w:cs="宋体"/>
                <w:kern w:val="0"/>
                <w:szCs w:val="24"/>
              </w:rPr>
              <w:t>风机</w:t>
            </w:r>
          </w:p>
        </w:tc>
        <w:tc>
          <w:tcPr>
            <w:tcW w:w="5898" w:type="dxa"/>
            <w:tcBorders>
              <w:top w:val="nil"/>
              <w:left w:val="nil"/>
              <w:bottom w:val="single" w:color="auto" w:sz="4" w:space="0"/>
              <w:right w:val="single" w:color="auto" w:sz="4" w:space="0"/>
            </w:tcBorders>
            <w:noWrap w:val="0"/>
            <w:vAlign w:val="center"/>
          </w:tcPr>
          <w:p w14:paraId="484E24A2">
            <w:pPr>
              <w:widowControl/>
              <w:jc w:val="left"/>
              <w:rPr>
                <w:rFonts w:ascii="宋体" w:hAnsi="宋体" w:cs="宋体"/>
                <w:kern w:val="0"/>
                <w:szCs w:val="24"/>
              </w:rPr>
            </w:pPr>
            <w:r>
              <w:rPr>
                <w:rFonts w:hint="eastAsia" w:ascii="宋体" w:hAnsi="宋体" w:cs="宋体"/>
                <w:kern w:val="0"/>
                <w:szCs w:val="24"/>
              </w:rPr>
              <w:t>运行正常，无异常噪音</w:t>
            </w:r>
          </w:p>
        </w:tc>
        <w:tc>
          <w:tcPr>
            <w:tcW w:w="2207" w:type="dxa"/>
            <w:tcBorders>
              <w:top w:val="nil"/>
              <w:left w:val="nil"/>
              <w:bottom w:val="single" w:color="auto" w:sz="4" w:space="0"/>
              <w:right w:val="single" w:color="auto" w:sz="4" w:space="0"/>
            </w:tcBorders>
            <w:noWrap w:val="0"/>
            <w:vAlign w:val="center"/>
          </w:tcPr>
          <w:p w14:paraId="55468510">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14:paraId="7BD914EA">
            <w:pPr>
              <w:widowControl/>
              <w:jc w:val="left"/>
              <w:rPr>
                <w:rFonts w:ascii="宋体" w:hAnsi="宋体" w:cs="宋体"/>
                <w:kern w:val="0"/>
                <w:szCs w:val="24"/>
              </w:rPr>
            </w:pPr>
            <w:r>
              <w:rPr>
                <w:rFonts w:hint="eastAsia" w:ascii="宋体" w:hAnsi="宋体" w:cs="宋体"/>
                <w:kern w:val="0"/>
                <w:szCs w:val="24"/>
              </w:rPr>
              <w:t>　</w:t>
            </w:r>
          </w:p>
        </w:tc>
      </w:tr>
      <w:tr w14:paraId="32234C4C">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14:paraId="7DCA5BD0">
            <w:pPr>
              <w:widowControl/>
              <w:jc w:val="center"/>
              <w:rPr>
                <w:rFonts w:ascii="宋体" w:hAnsi="宋体" w:cs="宋体"/>
                <w:kern w:val="0"/>
                <w:szCs w:val="24"/>
              </w:rPr>
            </w:pPr>
            <w:r>
              <w:rPr>
                <w:rFonts w:hint="eastAsia" w:ascii="宋体" w:hAnsi="宋体" w:cs="宋体"/>
                <w:kern w:val="0"/>
                <w:szCs w:val="24"/>
              </w:rPr>
              <w:t>62</w:t>
            </w:r>
          </w:p>
        </w:tc>
        <w:tc>
          <w:tcPr>
            <w:tcW w:w="1852" w:type="dxa"/>
            <w:vMerge w:val="continue"/>
            <w:tcBorders>
              <w:top w:val="nil"/>
              <w:left w:val="single" w:color="auto" w:sz="4" w:space="0"/>
              <w:bottom w:val="single" w:color="auto" w:sz="4" w:space="0"/>
              <w:right w:val="single" w:color="auto" w:sz="4" w:space="0"/>
            </w:tcBorders>
            <w:noWrap w:val="0"/>
            <w:vAlign w:val="center"/>
          </w:tcPr>
          <w:p w14:paraId="03F37844">
            <w:pPr>
              <w:widowControl/>
              <w:jc w:val="left"/>
              <w:rPr>
                <w:rFonts w:ascii="宋体" w:hAnsi="宋体" w:cs="宋体"/>
                <w:kern w:val="0"/>
                <w:szCs w:val="24"/>
              </w:rPr>
            </w:pPr>
          </w:p>
        </w:tc>
        <w:tc>
          <w:tcPr>
            <w:tcW w:w="2406" w:type="dxa"/>
            <w:tcBorders>
              <w:top w:val="nil"/>
              <w:left w:val="nil"/>
              <w:bottom w:val="single" w:color="auto" w:sz="4" w:space="0"/>
              <w:right w:val="single" w:color="auto" w:sz="4" w:space="0"/>
            </w:tcBorders>
            <w:noWrap w:val="0"/>
            <w:vAlign w:val="center"/>
          </w:tcPr>
          <w:p w14:paraId="57B09D1E">
            <w:pPr>
              <w:widowControl/>
              <w:jc w:val="left"/>
              <w:rPr>
                <w:rFonts w:ascii="宋体" w:hAnsi="宋体" w:cs="宋体"/>
                <w:kern w:val="0"/>
                <w:szCs w:val="24"/>
              </w:rPr>
            </w:pPr>
            <w:r>
              <w:rPr>
                <w:rFonts w:hint="eastAsia" w:ascii="宋体" w:hAnsi="宋体" w:cs="宋体"/>
                <w:kern w:val="0"/>
                <w:szCs w:val="24"/>
              </w:rPr>
              <w:t>风阀</w:t>
            </w:r>
          </w:p>
        </w:tc>
        <w:tc>
          <w:tcPr>
            <w:tcW w:w="5898" w:type="dxa"/>
            <w:tcBorders>
              <w:top w:val="nil"/>
              <w:left w:val="nil"/>
              <w:bottom w:val="single" w:color="auto" w:sz="4" w:space="0"/>
              <w:right w:val="single" w:color="auto" w:sz="4" w:space="0"/>
            </w:tcBorders>
            <w:noWrap w:val="0"/>
            <w:vAlign w:val="center"/>
          </w:tcPr>
          <w:p w14:paraId="5A28110A">
            <w:pPr>
              <w:widowControl/>
              <w:jc w:val="left"/>
              <w:rPr>
                <w:rFonts w:ascii="宋体" w:hAnsi="宋体" w:cs="宋体"/>
                <w:kern w:val="0"/>
                <w:szCs w:val="24"/>
              </w:rPr>
            </w:pPr>
            <w:r>
              <w:rPr>
                <w:rFonts w:hint="eastAsia" w:ascii="宋体" w:hAnsi="宋体" w:cs="宋体"/>
                <w:kern w:val="0"/>
                <w:szCs w:val="24"/>
              </w:rPr>
              <w:t>控制机构灵活，可正常启闭</w:t>
            </w:r>
          </w:p>
        </w:tc>
        <w:tc>
          <w:tcPr>
            <w:tcW w:w="2207" w:type="dxa"/>
            <w:tcBorders>
              <w:top w:val="nil"/>
              <w:left w:val="nil"/>
              <w:bottom w:val="single" w:color="auto" w:sz="4" w:space="0"/>
              <w:right w:val="single" w:color="auto" w:sz="4" w:space="0"/>
            </w:tcBorders>
            <w:noWrap w:val="0"/>
            <w:vAlign w:val="center"/>
          </w:tcPr>
          <w:p w14:paraId="59974066">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14:paraId="45E4D534">
            <w:pPr>
              <w:widowControl/>
              <w:jc w:val="left"/>
              <w:rPr>
                <w:rFonts w:ascii="宋体" w:hAnsi="宋体" w:cs="宋体"/>
                <w:kern w:val="0"/>
                <w:szCs w:val="24"/>
              </w:rPr>
            </w:pPr>
            <w:r>
              <w:rPr>
                <w:rFonts w:hint="eastAsia" w:ascii="宋体" w:hAnsi="宋体" w:cs="宋体"/>
                <w:kern w:val="0"/>
                <w:szCs w:val="24"/>
              </w:rPr>
              <w:t>　</w:t>
            </w:r>
          </w:p>
        </w:tc>
      </w:tr>
      <w:tr w14:paraId="281B4324">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14:paraId="007E7883">
            <w:pPr>
              <w:widowControl/>
              <w:jc w:val="center"/>
              <w:rPr>
                <w:rFonts w:ascii="宋体" w:hAnsi="宋体" w:cs="宋体"/>
                <w:kern w:val="0"/>
                <w:szCs w:val="24"/>
              </w:rPr>
            </w:pPr>
            <w:r>
              <w:rPr>
                <w:rFonts w:hint="eastAsia" w:ascii="宋体" w:hAnsi="宋体" w:cs="宋体"/>
                <w:kern w:val="0"/>
                <w:szCs w:val="24"/>
              </w:rPr>
              <w:t>63</w:t>
            </w:r>
          </w:p>
        </w:tc>
        <w:tc>
          <w:tcPr>
            <w:tcW w:w="1852" w:type="dxa"/>
            <w:vMerge w:val="continue"/>
            <w:tcBorders>
              <w:top w:val="nil"/>
              <w:left w:val="single" w:color="auto" w:sz="4" w:space="0"/>
              <w:bottom w:val="single" w:color="auto" w:sz="4" w:space="0"/>
              <w:right w:val="single" w:color="auto" w:sz="4" w:space="0"/>
            </w:tcBorders>
            <w:noWrap w:val="0"/>
            <w:vAlign w:val="center"/>
          </w:tcPr>
          <w:p w14:paraId="7A77C65A">
            <w:pPr>
              <w:widowControl/>
              <w:jc w:val="left"/>
              <w:rPr>
                <w:rFonts w:ascii="宋体" w:hAnsi="宋体" w:cs="宋体"/>
                <w:kern w:val="0"/>
                <w:szCs w:val="24"/>
              </w:rPr>
            </w:pPr>
          </w:p>
        </w:tc>
        <w:tc>
          <w:tcPr>
            <w:tcW w:w="2406" w:type="dxa"/>
            <w:tcBorders>
              <w:top w:val="nil"/>
              <w:left w:val="nil"/>
              <w:bottom w:val="single" w:color="auto" w:sz="4" w:space="0"/>
              <w:right w:val="single" w:color="auto" w:sz="4" w:space="0"/>
            </w:tcBorders>
            <w:noWrap w:val="0"/>
            <w:vAlign w:val="center"/>
          </w:tcPr>
          <w:p w14:paraId="44C5C954">
            <w:pPr>
              <w:widowControl/>
              <w:jc w:val="left"/>
              <w:rPr>
                <w:rFonts w:ascii="宋体" w:hAnsi="宋体" w:cs="宋体"/>
                <w:kern w:val="0"/>
                <w:szCs w:val="24"/>
              </w:rPr>
            </w:pPr>
            <w:r>
              <w:rPr>
                <w:rFonts w:hint="eastAsia" w:ascii="宋体" w:hAnsi="宋体" w:cs="宋体"/>
                <w:kern w:val="0"/>
                <w:szCs w:val="24"/>
              </w:rPr>
              <w:t>风管</w:t>
            </w:r>
          </w:p>
        </w:tc>
        <w:tc>
          <w:tcPr>
            <w:tcW w:w="5898" w:type="dxa"/>
            <w:tcBorders>
              <w:top w:val="nil"/>
              <w:left w:val="nil"/>
              <w:bottom w:val="single" w:color="auto" w:sz="4" w:space="0"/>
              <w:right w:val="single" w:color="auto" w:sz="4" w:space="0"/>
            </w:tcBorders>
            <w:noWrap w:val="0"/>
            <w:vAlign w:val="center"/>
          </w:tcPr>
          <w:p w14:paraId="1418EC57">
            <w:pPr>
              <w:widowControl/>
              <w:jc w:val="left"/>
              <w:rPr>
                <w:rFonts w:ascii="宋体" w:hAnsi="宋体" w:cs="宋体"/>
                <w:kern w:val="0"/>
                <w:szCs w:val="24"/>
              </w:rPr>
            </w:pPr>
            <w:r>
              <w:rPr>
                <w:rFonts w:hint="eastAsia" w:ascii="宋体" w:hAnsi="宋体" w:cs="宋体"/>
                <w:kern w:val="0"/>
                <w:szCs w:val="24"/>
              </w:rPr>
              <w:t>无明显破裂，开口，漏风等现象</w:t>
            </w:r>
          </w:p>
        </w:tc>
        <w:tc>
          <w:tcPr>
            <w:tcW w:w="2207" w:type="dxa"/>
            <w:tcBorders>
              <w:top w:val="nil"/>
              <w:left w:val="nil"/>
              <w:bottom w:val="single" w:color="auto" w:sz="4" w:space="0"/>
              <w:right w:val="single" w:color="auto" w:sz="4" w:space="0"/>
            </w:tcBorders>
            <w:noWrap w:val="0"/>
            <w:vAlign w:val="center"/>
          </w:tcPr>
          <w:p w14:paraId="4E1CB7DF">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14:paraId="33293CFC">
            <w:pPr>
              <w:widowControl/>
              <w:jc w:val="left"/>
              <w:rPr>
                <w:rFonts w:ascii="宋体" w:hAnsi="宋体" w:cs="宋体"/>
                <w:kern w:val="0"/>
                <w:szCs w:val="24"/>
              </w:rPr>
            </w:pPr>
            <w:r>
              <w:rPr>
                <w:rFonts w:hint="eastAsia" w:ascii="宋体" w:hAnsi="宋体" w:cs="宋体"/>
                <w:kern w:val="0"/>
                <w:szCs w:val="24"/>
              </w:rPr>
              <w:t>　</w:t>
            </w:r>
          </w:p>
        </w:tc>
      </w:tr>
      <w:tr w14:paraId="351498D4">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14:paraId="711B6AFF">
            <w:pPr>
              <w:widowControl/>
              <w:jc w:val="center"/>
              <w:rPr>
                <w:rFonts w:ascii="宋体" w:hAnsi="宋体" w:cs="宋体"/>
                <w:kern w:val="0"/>
                <w:szCs w:val="24"/>
              </w:rPr>
            </w:pPr>
            <w:r>
              <w:rPr>
                <w:rFonts w:hint="eastAsia" w:ascii="宋体" w:hAnsi="宋体" w:cs="宋体"/>
                <w:kern w:val="0"/>
                <w:szCs w:val="24"/>
              </w:rPr>
              <w:t>64</w:t>
            </w:r>
          </w:p>
        </w:tc>
        <w:tc>
          <w:tcPr>
            <w:tcW w:w="1852" w:type="dxa"/>
            <w:vMerge w:val="continue"/>
            <w:tcBorders>
              <w:top w:val="nil"/>
              <w:left w:val="single" w:color="auto" w:sz="4" w:space="0"/>
              <w:bottom w:val="single" w:color="auto" w:sz="4" w:space="0"/>
              <w:right w:val="single" w:color="auto" w:sz="4" w:space="0"/>
            </w:tcBorders>
            <w:noWrap w:val="0"/>
            <w:vAlign w:val="center"/>
          </w:tcPr>
          <w:p w14:paraId="2F7FD9EE">
            <w:pPr>
              <w:widowControl/>
              <w:jc w:val="left"/>
              <w:rPr>
                <w:rFonts w:ascii="宋体" w:hAnsi="宋体" w:cs="宋体"/>
                <w:kern w:val="0"/>
                <w:szCs w:val="24"/>
              </w:rPr>
            </w:pPr>
          </w:p>
        </w:tc>
        <w:tc>
          <w:tcPr>
            <w:tcW w:w="2406" w:type="dxa"/>
            <w:tcBorders>
              <w:top w:val="nil"/>
              <w:left w:val="nil"/>
              <w:bottom w:val="single" w:color="auto" w:sz="4" w:space="0"/>
              <w:right w:val="single" w:color="auto" w:sz="4" w:space="0"/>
            </w:tcBorders>
            <w:noWrap w:val="0"/>
            <w:vAlign w:val="center"/>
          </w:tcPr>
          <w:p w14:paraId="4C5AEB96">
            <w:pPr>
              <w:widowControl/>
              <w:jc w:val="left"/>
              <w:rPr>
                <w:rFonts w:ascii="宋体" w:hAnsi="宋体" w:cs="宋体"/>
                <w:kern w:val="0"/>
                <w:szCs w:val="24"/>
              </w:rPr>
            </w:pPr>
            <w:r>
              <w:rPr>
                <w:rFonts w:hint="eastAsia" w:ascii="宋体" w:hAnsi="宋体" w:cs="宋体"/>
                <w:kern w:val="0"/>
                <w:szCs w:val="24"/>
              </w:rPr>
              <w:t>风口</w:t>
            </w:r>
          </w:p>
        </w:tc>
        <w:tc>
          <w:tcPr>
            <w:tcW w:w="5898" w:type="dxa"/>
            <w:tcBorders>
              <w:top w:val="nil"/>
              <w:left w:val="nil"/>
              <w:bottom w:val="single" w:color="auto" w:sz="4" w:space="0"/>
              <w:right w:val="single" w:color="auto" w:sz="4" w:space="0"/>
            </w:tcBorders>
            <w:noWrap w:val="0"/>
            <w:vAlign w:val="center"/>
          </w:tcPr>
          <w:p w14:paraId="56B396A9">
            <w:pPr>
              <w:widowControl/>
              <w:jc w:val="left"/>
              <w:rPr>
                <w:rFonts w:ascii="宋体" w:hAnsi="宋体" w:cs="宋体"/>
                <w:kern w:val="0"/>
                <w:szCs w:val="24"/>
              </w:rPr>
            </w:pPr>
            <w:r>
              <w:rPr>
                <w:rFonts w:hint="eastAsia" w:ascii="宋体" w:hAnsi="宋体" w:cs="宋体"/>
                <w:kern w:val="0"/>
                <w:szCs w:val="24"/>
              </w:rPr>
              <w:t>控制机构灵活，可正常启闭</w:t>
            </w:r>
          </w:p>
        </w:tc>
        <w:tc>
          <w:tcPr>
            <w:tcW w:w="2207" w:type="dxa"/>
            <w:tcBorders>
              <w:top w:val="nil"/>
              <w:left w:val="nil"/>
              <w:bottom w:val="single" w:color="auto" w:sz="4" w:space="0"/>
              <w:right w:val="single" w:color="auto" w:sz="4" w:space="0"/>
            </w:tcBorders>
            <w:noWrap w:val="0"/>
            <w:vAlign w:val="center"/>
          </w:tcPr>
          <w:p w14:paraId="0C08A717">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14:paraId="76A85399">
            <w:pPr>
              <w:widowControl/>
              <w:jc w:val="left"/>
              <w:rPr>
                <w:rFonts w:ascii="宋体" w:hAnsi="宋体" w:cs="宋体"/>
                <w:kern w:val="0"/>
                <w:szCs w:val="24"/>
              </w:rPr>
            </w:pPr>
            <w:r>
              <w:rPr>
                <w:rFonts w:hint="eastAsia" w:ascii="宋体" w:hAnsi="宋体" w:cs="宋体"/>
                <w:kern w:val="0"/>
                <w:szCs w:val="24"/>
              </w:rPr>
              <w:t>　</w:t>
            </w:r>
          </w:p>
        </w:tc>
      </w:tr>
      <w:tr w14:paraId="5410A14B">
        <w:tblPrEx>
          <w:tblCellMar>
            <w:top w:w="0" w:type="dxa"/>
            <w:left w:w="108" w:type="dxa"/>
            <w:bottom w:w="0" w:type="dxa"/>
            <w:right w:w="108" w:type="dxa"/>
          </w:tblCellMar>
        </w:tblPrEx>
        <w:trPr>
          <w:trHeight w:val="439" w:hRule="atLeast"/>
        </w:trPr>
        <w:tc>
          <w:tcPr>
            <w:tcW w:w="923" w:type="dxa"/>
            <w:tcBorders>
              <w:top w:val="nil"/>
              <w:left w:val="single" w:color="auto" w:sz="4" w:space="0"/>
              <w:bottom w:val="single" w:color="auto" w:sz="4" w:space="0"/>
              <w:right w:val="single" w:color="auto" w:sz="4" w:space="0"/>
            </w:tcBorders>
            <w:noWrap w:val="0"/>
            <w:vAlign w:val="center"/>
          </w:tcPr>
          <w:p w14:paraId="21C1754A">
            <w:pPr>
              <w:widowControl/>
              <w:jc w:val="center"/>
              <w:rPr>
                <w:rFonts w:ascii="宋体" w:hAnsi="宋体" w:cs="宋体"/>
                <w:kern w:val="0"/>
                <w:szCs w:val="24"/>
              </w:rPr>
            </w:pPr>
            <w:r>
              <w:rPr>
                <w:rFonts w:hint="eastAsia" w:ascii="宋体" w:hAnsi="宋体" w:cs="宋体"/>
                <w:kern w:val="0"/>
                <w:szCs w:val="24"/>
              </w:rPr>
              <w:t>65</w:t>
            </w:r>
          </w:p>
        </w:tc>
        <w:tc>
          <w:tcPr>
            <w:tcW w:w="1852" w:type="dxa"/>
            <w:vMerge w:val="continue"/>
            <w:tcBorders>
              <w:top w:val="nil"/>
              <w:left w:val="single" w:color="auto" w:sz="4" w:space="0"/>
              <w:bottom w:val="single" w:color="auto" w:sz="4" w:space="0"/>
              <w:right w:val="single" w:color="auto" w:sz="4" w:space="0"/>
            </w:tcBorders>
            <w:noWrap w:val="0"/>
            <w:vAlign w:val="center"/>
          </w:tcPr>
          <w:p w14:paraId="4365D0BF">
            <w:pPr>
              <w:widowControl/>
              <w:jc w:val="left"/>
              <w:rPr>
                <w:rFonts w:ascii="宋体" w:hAnsi="宋体" w:cs="宋体"/>
                <w:kern w:val="0"/>
                <w:szCs w:val="24"/>
              </w:rPr>
            </w:pPr>
          </w:p>
        </w:tc>
        <w:tc>
          <w:tcPr>
            <w:tcW w:w="2406" w:type="dxa"/>
            <w:tcBorders>
              <w:top w:val="nil"/>
              <w:left w:val="nil"/>
              <w:bottom w:val="single" w:color="auto" w:sz="4" w:space="0"/>
              <w:right w:val="single" w:color="auto" w:sz="4" w:space="0"/>
            </w:tcBorders>
            <w:noWrap w:val="0"/>
            <w:vAlign w:val="center"/>
          </w:tcPr>
          <w:p w14:paraId="06E987DC">
            <w:pPr>
              <w:widowControl/>
              <w:jc w:val="left"/>
              <w:rPr>
                <w:rFonts w:ascii="宋体" w:hAnsi="宋体" w:cs="宋体"/>
                <w:kern w:val="0"/>
                <w:szCs w:val="24"/>
              </w:rPr>
            </w:pPr>
            <w:r>
              <w:rPr>
                <w:rFonts w:hint="eastAsia" w:ascii="宋体" w:hAnsi="宋体" w:cs="宋体"/>
                <w:kern w:val="0"/>
                <w:szCs w:val="24"/>
              </w:rPr>
              <w:t>控制装置</w:t>
            </w:r>
          </w:p>
        </w:tc>
        <w:tc>
          <w:tcPr>
            <w:tcW w:w="5898" w:type="dxa"/>
            <w:tcBorders>
              <w:top w:val="nil"/>
              <w:left w:val="nil"/>
              <w:bottom w:val="single" w:color="auto" w:sz="4" w:space="0"/>
              <w:right w:val="single" w:color="auto" w:sz="4" w:space="0"/>
            </w:tcBorders>
            <w:noWrap w:val="0"/>
            <w:vAlign w:val="center"/>
          </w:tcPr>
          <w:p w14:paraId="4478D4E2">
            <w:pPr>
              <w:widowControl/>
              <w:jc w:val="left"/>
              <w:rPr>
                <w:rFonts w:ascii="宋体" w:hAnsi="宋体" w:cs="宋体"/>
                <w:kern w:val="0"/>
                <w:szCs w:val="24"/>
              </w:rPr>
            </w:pPr>
            <w:r>
              <w:rPr>
                <w:rFonts w:hint="eastAsia" w:ascii="宋体" w:hAnsi="宋体" w:cs="宋体"/>
                <w:kern w:val="0"/>
                <w:szCs w:val="24"/>
              </w:rPr>
              <w:t>联动启停正常，手动启停正常</w:t>
            </w:r>
          </w:p>
        </w:tc>
        <w:tc>
          <w:tcPr>
            <w:tcW w:w="2207" w:type="dxa"/>
            <w:tcBorders>
              <w:top w:val="nil"/>
              <w:left w:val="nil"/>
              <w:bottom w:val="single" w:color="auto" w:sz="4" w:space="0"/>
              <w:right w:val="single" w:color="auto" w:sz="4" w:space="0"/>
            </w:tcBorders>
            <w:noWrap w:val="0"/>
            <w:vAlign w:val="center"/>
          </w:tcPr>
          <w:p w14:paraId="3C77E183">
            <w:pPr>
              <w:widowControl/>
              <w:jc w:val="left"/>
              <w:rPr>
                <w:rFonts w:ascii="宋体" w:hAnsi="宋体" w:cs="宋体"/>
                <w:kern w:val="0"/>
                <w:szCs w:val="24"/>
              </w:rPr>
            </w:pPr>
            <w:r>
              <w:rPr>
                <w:rFonts w:hint="eastAsia" w:ascii="宋体" w:hAnsi="宋体" w:cs="宋体"/>
                <w:kern w:val="0"/>
                <w:szCs w:val="24"/>
              </w:rPr>
              <w:t>每月二次</w:t>
            </w:r>
          </w:p>
        </w:tc>
        <w:tc>
          <w:tcPr>
            <w:tcW w:w="1354" w:type="dxa"/>
            <w:tcBorders>
              <w:top w:val="nil"/>
              <w:left w:val="nil"/>
              <w:bottom w:val="single" w:color="auto" w:sz="4" w:space="0"/>
              <w:right w:val="single" w:color="auto" w:sz="4" w:space="0"/>
            </w:tcBorders>
            <w:noWrap w:val="0"/>
            <w:vAlign w:val="center"/>
          </w:tcPr>
          <w:p w14:paraId="55F69DC2">
            <w:pPr>
              <w:widowControl/>
              <w:jc w:val="left"/>
              <w:rPr>
                <w:rFonts w:ascii="宋体" w:hAnsi="宋体" w:cs="宋体"/>
                <w:kern w:val="0"/>
                <w:szCs w:val="24"/>
              </w:rPr>
            </w:pPr>
            <w:r>
              <w:rPr>
                <w:rFonts w:hint="eastAsia" w:ascii="宋体" w:hAnsi="宋体" w:cs="宋体"/>
                <w:kern w:val="0"/>
                <w:szCs w:val="24"/>
              </w:rPr>
              <w:t>　</w:t>
            </w:r>
          </w:p>
        </w:tc>
      </w:tr>
      <w:tr w14:paraId="20045C47">
        <w:tblPrEx>
          <w:tblCellMar>
            <w:top w:w="0" w:type="dxa"/>
            <w:left w:w="108" w:type="dxa"/>
            <w:bottom w:w="0" w:type="dxa"/>
            <w:right w:w="108" w:type="dxa"/>
          </w:tblCellMar>
        </w:tblPrEx>
        <w:trPr>
          <w:trHeight w:val="439" w:hRule="atLeast"/>
        </w:trPr>
        <w:tc>
          <w:tcPr>
            <w:tcW w:w="14640" w:type="dxa"/>
            <w:gridSpan w:val="6"/>
            <w:tcBorders>
              <w:top w:val="single" w:color="auto" w:sz="4" w:space="0"/>
              <w:left w:val="single" w:color="auto" w:sz="4" w:space="0"/>
              <w:bottom w:val="single" w:color="auto" w:sz="4" w:space="0"/>
              <w:right w:val="single" w:color="auto" w:sz="4" w:space="0"/>
            </w:tcBorders>
            <w:noWrap w:val="0"/>
            <w:vAlign w:val="center"/>
          </w:tcPr>
          <w:p w14:paraId="4F7AF600">
            <w:pPr>
              <w:widowControl/>
              <w:jc w:val="left"/>
              <w:rPr>
                <w:rFonts w:ascii="宋体" w:hAnsi="宋体" w:cs="宋体"/>
                <w:kern w:val="0"/>
                <w:szCs w:val="24"/>
              </w:rPr>
            </w:pPr>
            <w:r>
              <w:rPr>
                <w:rFonts w:hint="eastAsia" w:ascii="宋体" w:hAnsi="宋体" w:cs="宋体"/>
                <w:kern w:val="0"/>
                <w:szCs w:val="24"/>
              </w:rPr>
              <w:t>注：如有其它消防系统，另行补充相应维护内容及标准</w:t>
            </w:r>
          </w:p>
        </w:tc>
      </w:tr>
    </w:tbl>
    <w:p w14:paraId="41850A6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0" w:rightChars="0"/>
        <w:textAlignment w:val="auto"/>
        <w:rPr>
          <w:rFonts w:hint="eastAsia" w:ascii="仿宋" w:hAnsi="仿宋" w:eastAsia="仿宋" w:cs="仿宋"/>
          <w:color w:val="000000" w:themeColor="text1"/>
          <w:sz w:val="24"/>
          <w:szCs w:val="24"/>
          <w14:textFill>
            <w14:solidFill>
              <w14:schemeClr w14:val="tx1"/>
            </w14:solidFill>
          </w14:textFill>
        </w:rPr>
      </w:pPr>
    </w:p>
    <w:p w14:paraId="5E18814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0" w:rightChars="0"/>
        <w:textAlignment w:val="auto"/>
        <w:rPr>
          <w:rFonts w:hint="eastAsia" w:ascii="仿宋" w:hAnsi="仿宋" w:eastAsia="仿宋" w:cs="仿宋"/>
          <w:color w:val="000000" w:themeColor="text1"/>
          <w:sz w:val="24"/>
          <w:szCs w:val="24"/>
          <w14:textFill>
            <w14:solidFill>
              <w14:schemeClr w14:val="tx1"/>
            </w14:solidFill>
          </w14:textFill>
        </w:rPr>
      </w:pPr>
    </w:p>
    <w:p w14:paraId="5760AE9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0" w:rightChars="0"/>
        <w:textAlignment w:val="auto"/>
        <w:rPr>
          <w:rFonts w:hint="eastAsia" w:ascii="仿宋" w:hAnsi="仿宋" w:eastAsia="仿宋" w:cs="仿宋"/>
          <w:color w:val="000000" w:themeColor="text1"/>
          <w:sz w:val="24"/>
          <w:szCs w:val="24"/>
          <w14:textFill>
            <w14:solidFill>
              <w14:schemeClr w14:val="tx1"/>
            </w14:solidFill>
          </w14:textFill>
        </w:rPr>
      </w:pPr>
    </w:p>
    <w:p w14:paraId="189D70A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0" w:rightChars="0"/>
        <w:textAlignment w:val="auto"/>
        <w:rPr>
          <w:rFonts w:hint="eastAsia" w:ascii="仿宋" w:hAnsi="仿宋" w:eastAsia="仿宋" w:cs="仿宋"/>
          <w:color w:val="000000" w:themeColor="text1"/>
          <w:sz w:val="24"/>
          <w:szCs w:val="24"/>
          <w14:textFill>
            <w14:solidFill>
              <w14:schemeClr w14:val="tx1"/>
            </w14:solidFill>
          </w14:textFill>
        </w:rPr>
        <w:sectPr>
          <w:pgSz w:w="16838" w:h="11906" w:orient="landscape"/>
          <w:pgMar w:top="1800" w:right="1134" w:bottom="1800" w:left="1134" w:header="851" w:footer="992" w:gutter="0"/>
          <w:cols w:space="425" w:num="1"/>
          <w:docGrid w:type="lines" w:linePitch="312" w:charSpace="0"/>
        </w:sectPr>
      </w:pPr>
    </w:p>
    <w:p w14:paraId="48AB7FE6">
      <w:pPr>
        <w:keepNext/>
        <w:keepLines/>
        <w:spacing w:line="360" w:lineRule="auto"/>
        <w:jc w:val="both"/>
        <w:outlineLvl w:val="1"/>
        <w:rPr>
          <w:rFonts w:hint="default" w:ascii="黑体" w:hAnsi="黑体" w:eastAsia="黑体"/>
          <w:b w:val="0"/>
          <w:bCs w:val="0"/>
          <w:sz w:val="32"/>
          <w:szCs w:val="32"/>
          <w:lang w:val="en-US"/>
        </w:rPr>
      </w:pPr>
      <w:r>
        <w:rPr>
          <w:rFonts w:hint="eastAsia" w:ascii="黑体" w:hAnsi="黑体" w:eastAsia="黑体"/>
          <w:b w:val="0"/>
          <w:bCs w:val="0"/>
          <w:sz w:val="32"/>
          <w:szCs w:val="32"/>
          <w:lang w:val="en-US" w:eastAsia="zh-CN"/>
        </w:rPr>
        <w:t>附件3-1</w:t>
      </w:r>
    </w:p>
    <w:p w14:paraId="5DF66159"/>
    <w:p w14:paraId="7571664B"/>
    <w:p w14:paraId="07C3CFC0">
      <w:pPr>
        <w:keepNext/>
        <w:keepLines/>
        <w:spacing w:line="360" w:lineRule="auto"/>
        <w:jc w:val="center"/>
        <w:outlineLvl w:val="1"/>
        <w:rPr>
          <w:rFonts w:ascii="黑体" w:hAnsi="黑体" w:eastAsia="黑体"/>
          <w:b/>
          <w:bCs/>
          <w:sz w:val="28"/>
          <w:szCs w:val="28"/>
        </w:rPr>
      </w:pPr>
      <w:bookmarkStart w:id="1" w:name="_Toc11007"/>
      <w:r>
        <w:rPr>
          <w:rFonts w:hint="eastAsia" w:ascii="黑体" w:hAnsi="黑体" w:eastAsia="黑体"/>
          <w:b/>
          <w:bCs/>
          <w:sz w:val="28"/>
          <w:szCs w:val="28"/>
        </w:rPr>
        <w:t>法定代表人身份证明</w:t>
      </w:r>
      <w:bookmarkEnd w:id="1"/>
    </w:p>
    <w:p w14:paraId="592F86AE">
      <w:pPr>
        <w:snapToGrid w:val="0"/>
        <w:spacing w:line="480" w:lineRule="auto"/>
        <w:ind w:firstLine="480"/>
        <w:rPr>
          <w:rFonts w:ascii="宋体" w:hAnsi="宋体" w:cs="宋体"/>
        </w:rPr>
      </w:pPr>
    </w:p>
    <w:p w14:paraId="4AB45EB3">
      <w:pPr>
        <w:autoSpaceDE w:val="0"/>
        <w:autoSpaceDN w:val="0"/>
        <w:adjustRightInd w:val="0"/>
        <w:snapToGrid w:val="0"/>
        <w:spacing w:beforeLines="50"/>
        <w:ind w:firstLine="420"/>
        <w:jc w:val="left"/>
        <w:rPr>
          <w:rFonts w:ascii="宋体" w:hAnsi="宋体" w:cs="宋体"/>
          <w:kern w:val="0"/>
        </w:rPr>
      </w:pPr>
      <w:r>
        <w:rPr>
          <w:rFonts w:hint="eastAsia" w:ascii="宋体" w:hAnsi="宋体" w:cs="宋体"/>
        </w:rPr>
        <w:t>供应商</w:t>
      </w:r>
      <w:r>
        <w:rPr>
          <w:rFonts w:hint="eastAsia" w:ascii="宋体" w:hAnsi="宋体" w:cs="宋体"/>
          <w:kern w:val="0"/>
        </w:rPr>
        <w:t>名称：</w:t>
      </w:r>
    </w:p>
    <w:p w14:paraId="7F507C93">
      <w:pPr>
        <w:autoSpaceDE w:val="0"/>
        <w:autoSpaceDN w:val="0"/>
        <w:adjustRightInd w:val="0"/>
        <w:snapToGrid w:val="0"/>
        <w:spacing w:beforeLines="50"/>
        <w:ind w:firstLine="420"/>
        <w:jc w:val="left"/>
        <w:rPr>
          <w:rFonts w:ascii="宋体" w:hAnsi="宋体" w:cs="宋体"/>
          <w:kern w:val="0"/>
        </w:rPr>
      </w:pPr>
      <w:r>
        <w:rPr>
          <w:rFonts w:hint="eastAsia" w:ascii="宋体" w:hAnsi="宋体" w:cs="宋体"/>
          <w:kern w:val="0"/>
        </w:rPr>
        <w:t>注册号：</w:t>
      </w:r>
    </w:p>
    <w:p w14:paraId="4D5B3C32">
      <w:pPr>
        <w:autoSpaceDE w:val="0"/>
        <w:autoSpaceDN w:val="0"/>
        <w:adjustRightInd w:val="0"/>
        <w:snapToGrid w:val="0"/>
        <w:spacing w:beforeLines="50"/>
        <w:ind w:firstLine="420"/>
        <w:jc w:val="left"/>
        <w:rPr>
          <w:rFonts w:ascii="宋体" w:hAnsi="宋体" w:cs="宋体"/>
          <w:kern w:val="0"/>
        </w:rPr>
      </w:pPr>
      <w:r>
        <w:rPr>
          <w:rFonts w:hint="eastAsia" w:ascii="宋体" w:hAnsi="宋体" w:cs="宋体"/>
          <w:kern w:val="0"/>
        </w:rPr>
        <w:t>注册地址：</w:t>
      </w:r>
    </w:p>
    <w:p w14:paraId="6189AFC1">
      <w:pPr>
        <w:autoSpaceDE w:val="0"/>
        <w:autoSpaceDN w:val="0"/>
        <w:adjustRightInd w:val="0"/>
        <w:snapToGrid w:val="0"/>
        <w:spacing w:beforeLines="50"/>
        <w:ind w:firstLine="420"/>
        <w:jc w:val="left"/>
        <w:rPr>
          <w:rFonts w:ascii="宋体" w:hAnsi="宋体" w:cs="宋体"/>
          <w:kern w:val="0"/>
        </w:rPr>
      </w:pPr>
      <w:r>
        <w:rPr>
          <w:rFonts w:hint="eastAsia" w:ascii="宋体" w:hAnsi="宋体" w:cs="宋体"/>
          <w:kern w:val="0"/>
        </w:rPr>
        <w:t>成立时间：</w:t>
      </w:r>
      <w:r>
        <w:rPr>
          <w:rFonts w:hint="eastAsia" w:ascii="宋体" w:hAnsi="宋体" w:cs="宋体"/>
        </w:rPr>
        <w:t xml:space="preserve">   年   月   日</w:t>
      </w:r>
    </w:p>
    <w:p w14:paraId="341F02E0">
      <w:pPr>
        <w:autoSpaceDE w:val="0"/>
        <w:autoSpaceDN w:val="0"/>
        <w:adjustRightInd w:val="0"/>
        <w:snapToGrid w:val="0"/>
        <w:spacing w:beforeLines="50"/>
        <w:ind w:firstLine="420"/>
        <w:jc w:val="left"/>
        <w:rPr>
          <w:rFonts w:ascii="宋体" w:hAnsi="宋体" w:cs="宋体"/>
          <w:kern w:val="0"/>
          <w:u w:val="single"/>
        </w:rPr>
      </w:pPr>
      <w:r>
        <w:rPr>
          <w:rFonts w:hint="eastAsia" w:ascii="宋体" w:hAnsi="宋体" w:cs="宋体"/>
          <w:kern w:val="0"/>
        </w:rPr>
        <w:t>经营期限：</w:t>
      </w:r>
    </w:p>
    <w:p w14:paraId="3F238BE0">
      <w:pPr>
        <w:autoSpaceDE w:val="0"/>
        <w:autoSpaceDN w:val="0"/>
        <w:adjustRightInd w:val="0"/>
        <w:snapToGrid w:val="0"/>
        <w:spacing w:beforeLines="50"/>
        <w:ind w:firstLine="420"/>
        <w:jc w:val="left"/>
        <w:rPr>
          <w:rFonts w:ascii="宋体" w:hAnsi="宋体" w:cs="宋体"/>
          <w:kern w:val="0"/>
          <w:u w:val="single"/>
        </w:rPr>
      </w:pPr>
      <w:r>
        <w:rPr>
          <w:rFonts w:hint="eastAsia" w:ascii="宋体" w:hAnsi="宋体" w:cs="宋体"/>
          <w:kern w:val="0"/>
        </w:rPr>
        <w:t>经营范围：主营：；兼营：。</w:t>
      </w:r>
    </w:p>
    <w:p w14:paraId="1A8CEAA7">
      <w:pPr>
        <w:autoSpaceDE w:val="0"/>
        <w:autoSpaceDN w:val="0"/>
        <w:adjustRightInd w:val="0"/>
        <w:snapToGrid w:val="0"/>
        <w:spacing w:beforeLines="50"/>
        <w:ind w:firstLine="420"/>
        <w:jc w:val="left"/>
        <w:rPr>
          <w:rFonts w:ascii="宋体" w:hAnsi="宋体" w:cs="宋体"/>
          <w:kern w:val="0"/>
        </w:rPr>
      </w:pPr>
      <w:r>
        <w:rPr>
          <w:rFonts w:hint="eastAsia" w:ascii="宋体" w:hAnsi="宋体" w:cs="宋体"/>
          <w:kern w:val="0"/>
        </w:rPr>
        <w:t>姓名：性别：年龄：系（</w:t>
      </w:r>
      <w:r>
        <w:rPr>
          <w:rFonts w:hint="eastAsia" w:ascii="宋体" w:hAnsi="宋体" w:cs="宋体"/>
        </w:rPr>
        <w:t>供应商</w:t>
      </w:r>
      <w:r>
        <w:rPr>
          <w:rFonts w:hint="eastAsia" w:ascii="宋体" w:hAnsi="宋体" w:cs="宋体"/>
          <w:kern w:val="0"/>
        </w:rPr>
        <w:t>名称）的法定代表人。</w:t>
      </w:r>
    </w:p>
    <w:p w14:paraId="1CB0BBEF">
      <w:pPr>
        <w:autoSpaceDE w:val="0"/>
        <w:autoSpaceDN w:val="0"/>
        <w:adjustRightInd w:val="0"/>
        <w:snapToGrid w:val="0"/>
        <w:spacing w:beforeLines="50"/>
        <w:ind w:firstLine="420"/>
        <w:jc w:val="left"/>
        <w:rPr>
          <w:rFonts w:ascii="宋体" w:hAnsi="宋体" w:cs="宋体"/>
          <w:kern w:val="0"/>
        </w:rPr>
      </w:pPr>
      <w:r>
        <w:rPr>
          <w:rFonts w:hint="eastAsia" w:ascii="宋体" w:hAnsi="宋体" w:cs="宋体"/>
          <w:kern w:val="0"/>
        </w:rPr>
        <w:t>特此证明。</w:t>
      </w:r>
    </w:p>
    <w:p w14:paraId="42B378EA">
      <w:pPr>
        <w:autoSpaceDE w:val="0"/>
        <w:autoSpaceDN w:val="0"/>
        <w:adjustRightInd w:val="0"/>
        <w:snapToGrid w:val="0"/>
        <w:spacing w:beforeLines="50"/>
        <w:ind w:firstLine="420"/>
        <w:jc w:val="left"/>
        <w:rPr>
          <w:rFonts w:ascii="宋体" w:hAnsi="宋体" w:cs="宋体"/>
          <w:kern w:val="0"/>
        </w:rPr>
      </w:pPr>
      <w:r>
        <w:rPr>
          <w:rFonts w:hint="eastAsia" w:ascii="宋体" w:hAnsi="宋体" w:cs="宋体"/>
        </w:rPr>
        <w:t>附：法定代表人身份证复印件</w:t>
      </w:r>
    </w:p>
    <w:tbl>
      <w:tblPr>
        <w:tblStyle w:val="8"/>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19"/>
        <w:gridCol w:w="3920"/>
      </w:tblGrid>
      <w:tr w14:paraId="38DBE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3" w:hRule="atLeast"/>
        </w:trPr>
        <w:tc>
          <w:tcPr>
            <w:tcW w:w="3919" w:type="dxa"/>
            <w:noWrap w:val="0"/>
            <w:vAlign w:val="center"/>
          </w:tcPr>
          <w:p w14:paraId="082BAF39">
            <w:pPr>
              <w:adjustRightInd w:val="0"/>
              <w:snapToGrid w:val="0"/>
              <w:spacing w:line="360" w:lineRule="auto"/>
              <w:jc w:val="center"/>
              <w:rPr>
                <w:rFonts w:ascii="宋体" w:hAnsi="宋体"/>
                <w:szCs w:val="21"/>
              </w:rPr>
            </w:pPr>
            <w:r>
              <w:rPr>
                <w:rFonts w:hint="eastAsia" w:ascii="宋体" w:hAnsi="宋体"/>
                <w:szCs w:val="21"/>
              </w:rPr>
              <w:t>法定代表人身份证（正面）</w:t>
            </w:r>
            <w:r>
              <w:rPr>
                <w:rFonts w:hint="eastAsia" w:ascii="宋体" w:hAnsi="宋体" w:cs="微软雅黑"/>
                <w:spacing w:val="-2"/>
                <w:kern w:val="0"/>
                <w:szCs w:val="21"/>
              </w:rPr>
              <w:t>复</w:t>
            </w:r>
            <w:r>
              <w:rPr>
                <w:rFonts w:hint="eastAsia" w:ascii="宋体" w:hAnsi="宋体" w:cs="微软雅黑"/>
                <w:kern w:val="0"/>
                <w:szCs w:val="21"/>
              </w:rPr>
              <w:t>印</w:t>
            </w:r>
            <w:r>
              <w:rPr>
                <w:rFonts w:hint="eastAsia" w:ascii="宋体" w:hAnsi="宋体" w:cs="微软雅黑"/>
                <w:spacing w:val="-2"/>
                <w:kern w:val="0"/>
                <w:szCs w:val="21"/>
              </w:rPr>
              <w:t>件</w:t>
            </w:r>
          </w:p>
        </w:tc>
        <w:tc>
          <w:tcPr>
            <w:tcW w:w="3920" w:type="dxa"/>
            <w:noWrap w:val="0"/>
            <w:vAlign w:val="center"/>
          </w:tcPr>
          <w:p w14:paraId="2FDEDC23">
            <w:pPr>
              <w:adjustRightInd w:val="0"/>
              <w:snapToGrid w:val="0"/>
              <w:spacing w:line="360" w:lineRule="auto"/>
              <w:jc w:val="center"/>
              <w:rPr>
                <w:rFonts w:ascii="宋体" w:hAnsi="宋体"/>
                <w:szCs w:val="21"/>
              </w:rPr>
            </w:pPr>
            <w:r>
              <w:rPr>
                <w:rFonts w:hint="eastAsia" w:ascii="宋体" w:hAnsi="宋体"/>
                <w:szCs w:val="21"/>
              </w:rPr>
              <w:t>法定代表人身份证（反面）</w:t>
            </w:r>
            <w:r>
              <w:rPr>
                <w:rFonts w:hint="eastAsia" w:ascii="宋体" w:hAnsi="宋体" w:cs="微软雅黑"/>
                <w:spacing w:val="-2"/>
                <w:kern w:val="0"/>
                <w:szCs w:val="21"/>
              </w:rPr>
              <w:t>复</w:t>
            </w:r>
            <w:r>
              <w:rPr>
                <w:rFonts w:hint="eastAsia" w:ascii="宋体" w:hAnsi="宋体" w:cs="微软雅黑"/>
                <w:kern w:val="0"/>
                <w:szCs w:val="21"/>
              </w:rPr>
              <w:t>印</w:t>
            </w:r>
            <w:r>
              <w:rPr>
                <w:rFonts w:hint="eastAsia" w:ascii="宋体" w:hAnsi="宋体" w:cs="微软雅黑"/>
                <w:spacing w:val="-2"/>
                <w:kern w:val="0"/>
                <w:szCs w:val="21"/>
              </w:rPr>
              <w:t>件</w:t>
            </w:r>
          </w:p>
        </w:tc>
      </w:tr>
    </w:tbl>
    <w:p w14:paraId="6934E432">
      <w:pPr>
        <w:snapToGrid w:val="0"/>
        <w:ind w:firstLine="420"/>
        <w:rPr>
          <w:rFonts w:ascii="宋体" w:hAnsi="宋体" w:cs="宋体"/>
        </w:rPr>
      </w:pPr>
    </w:p>
    <w:p w14:paraId="56D65A52">
      <w:pPr>
        <w:adjustRightInd w:val="0"/>
        <w:snapToGrid w:val="0"/>
        <w:ind w:firstLine="420"/>
        <w:rPr>
          <w:rFonts w:ascii="宋体" w:hAnsi="宋体" w:cs="宋体"/>
        </w:rPr>
      </w:pPr>
    </w:p>
    <w:p w14:paraId="2CAB7D8C">
      <w:pPr>
        <w:adjustRightInd w:val="0"/>
        <w:snapToGrid w:val="0"/>
        <w:ind w:right="420" w:firstLine="420"/>
        <w:rPr>
          <w:rFonts w:ascii="宋体" w:hAnsi="宋体" w:cs="宋体"/>
        </w:rPr>
      </w:pPr>
      <w:r>
        <w:rPr>
          <w:rFonts w:hint="eastAsia" w:ascii="宋体" w:hAnsi="宋体" w:cs="宋体"/>
        </w:rPr>
        <w:t>供应商名称（盖单位章）：</w:t>
      </w:r>
    </w:p>
    <w:p w14:paraId="736AB87C">
      <w:pPr>
        <w:pStyle w:val="6"/>
      </w:pPr>
    </w:p>
    <w:p w14:paraId="3889C930">
      <w:pPr>
        <w:adjustRightInd w:val="0"/>
        <w:snapToGrid w:val="0"/>
        <w:ind w:right="420" w:firstLine="420"/>
        <w:rPr>
          <w:rFonts w:ascii="宋体" w:hAnsi="宋体" w:cs="宋体"/>
        </w:rPr>
      </w:pPr>
      <w:r>
        <w:rPr>
          <w:rFonts w:hint="eastAsia" w:ascii="宋体" w:hAnsi="宋体" w:cs="宋体"/>
        </w:rPr>
        <w:t>日期：   年   月   日</w:t>
      </w:r>
    </w:p>
    <w:p w14:paraId="6E25F3C8">
      <w:pPr>
        <w:autoSpaceDE w:val="0"/>
        <w:autoSpaceDN w:val="0"/>
        <w:adjustRightInd w:val="0"/>
        <w:snapToGrid w:val="0"/>
        <w:spacing w:beforeLines="50" w:line="360" w:lineRule="auto"/>
        <w:jc w:val="both"/>
        <w:rPr>
          <w:rFonts w:hint="default" w:ascii="黑体" w:hAnsi="黑体" w:eastAsia="黑体"/>
          <w:b/>
          <w:bCs/>
          <w:sz w:val="28"/>
          <w:szCs w:val="28"/>
          <w:lang w:val="en-US" w:eastAsia="zh-CN"/>
        </w:rPr>
      </w:pPr>
      <w:r>
        <w:rPr>
          <w:rFonts w:hint="eastAsia" w:ascii="黑体" w:hAnsi="黑体" w:eastAsia="黑体"/>
          <w:b/>
          <w:bCs/>
          <w:sz w:val="28"/>
          <w:szCs w:val="28"/>
        </w:rPr>
        <w:br w:type="page"/>
      </w:r>
      <w:r>
        <w:rPr>
          <w:rFonts w:hint="eastAsia" w:ascii="黑体" w:hAnsi="黑体" w:eastAsia="黑体"/>
          <w:b w:val="0"/>
          <w:bCs w:val="0"/>
          <w:sz w:val="32"/>
          <w:szCs w:val="32"/>
          <w:lang w:val="en-US" w:eastAsia="zh-CN"/>
        </w:rPr>
        <w:t>附件3-2</w:t>
      </w:r>
    </w:p>
    <w:p w14:paraId="4C77A132">
      <w:pPr>
        <w:keepNext w:val="0"/>
        <w:keepLines w:val="0"/>
        <w:pageBreakBefore w:val="0"/>
        <w:widowControl w:val="0"/>
        <w:kinsoku/>
        <w:wordWrap/>
        <w:overflowPunct/>
        <w:topLinePunct w:val="0"/>
        <w:autoSpaceDE w:val="0"/>
        <w:autoSpaceDN w:val="0"/>
        <w:bidi w:val="0"/>
        <w:adjustRightInd w:val="0"/>
        <w:snapToGrid w:val="0"/>
        <w:spacing w:beforeLines="50" w:line="400" w:lineRule="exact"/>
        <w:ind w:firstLine="3092" w:firstLineChars="1100"/>
        <w:jc w:val="both"/>
        <w:textAlignment w:val="auto"/>
        <w:rPr>
          <w:rFonts w:ascii="宋体" w:hAnsi="宋体" w:cs="宋体"/>
          <w:kern w:val="0"/>
          <w:szCs w:val="21"/>
        </w:rPr>
      </w:pPr>
      <w:r>
        <w:rPr>
          <w:rFonts w:hint="eastAsia" w:ascii="黑体" w:hAnsi="黑体" w:eastAsia="黑体"/>
          <w:b/>
          <w:bCs/>
          <w:sz w:val="28"/>
          <w:szCs w:val="28"/>
        </w:rPr>
        <w:t>授权委托书</w:t>
      </w:r>
    </w:p>
    <w:p w14:paraId="188A9459">
      <w:pPr>
        <w:keepNext w:val="0"/>
        <w:keepLines w:val="0"/>
        <w:pageBreakBefore w:val="0"/>
        <w:widowControl w:val="0"/>
        <w:kinsoku/>
        <w:wordWrap/>
        <w:overflowPunct/>
        <w:topLinePunct w:val="0"/>
        <w:autoSpaceDE w:val="0"/>
        <w:autoSpaceDN w:val="0"/>
        <w:bidi w:val="0"/>
        <w:adjustRightInd w:val="0"/>
        <w:snapToGrid w:val="0"/>
        <w:spacing w:beforeLines="50" w:line="400" w:lineRule="exact"/>
        <w:ind w:firstLine="640" w:firstLineChars="200"/>
        <w:jc w:val="left"/>
        <w:textAlignment w:val="auto"/>
        <w:rPr>
          <w:rFonts w:ascii="宋体" w:hAnsi="宋体" w:cs="宋体"/>
          <w:kern w:val="0"/>
          <w:szCs w:val="21"/>
        </w:rPr>
      </w:pPr>
      <w:r>
        <w:rPr>
          <w:rFonts w:hint="eastAsia" w:ascii="宋体" w:hAnsi="宋体" w:cs="宋体"/>
          <w:kern w:val="0"/>
          <w:szCs w:val="21"/>
        </w:rPr>
        <w:t>本人</w:t>
      </w:r>
      <w:r>
        <w:rPr>
          <w:rFonts w:hint="eastAsia" w:ascii="宋体" w:hAnsi="宋体" w:cs="宋体"/>
          <w:kern w:val="0"/>
          <w:szCs w:val="21"/>
          <w:u w:val="single"/>
        </w:rPr>
        <w:t>（姓名、职务）</w:t>
      </w:r>
      <w:r>
        <w:rPr>
          <w:rFonts w:hint="eastAsia" w:ascii="宋体" w:hAnsi="宋体" w:cs="宋体"/>
          <w:kern w:val="0"/>
          <w:szCs w:val="21"/>
        </w:rPr>
        <w:t xml:space="preserve">系 </w:t>
      </w:r>
      <w:r>
        <w:rPr>
          <w:rFonts w:hint="eastAsia" w:ascii="宋体" w:hAnsi="宋体" w:cs="宋体"/>
          <w:kern w:val="0"/>
          <w:szCs w:val="21"/>
          <w:u w:val="single"/>
        </w:rPr>
        <w:t>（</w:t>
      </w:r>
      <w:r>
        <w:rPr>
          <w:rFonts w:hint="eastAsia" w:ascii="宋体" w:hAnsi="宋体"/>
          <w:szCs w:val="21"/>
          <w:u w:val="single"/>
        </w:rPr>
        <w:t>供应商</w:t>
      </w:r>
      <w:r>
        <w:rPr>
          <w:rFonts w:hint="eastAsia" w:ascii="宋体" w:hAnsi="宋体" w:cs="宋体"/>
          <w:kern w:val="0"/>
          <w:szCs w:val="21"/>
          <w:u w:val="single"/>
        </w:rPr>
        <w:t>名称）</w:t>
      </w:r>
      <w:r>
        <w:rPr>
          <w:rFonts w:hint="eastAsia" w:ascii="宋体" w:hAnsi="宋体" w:cs="宋体"/>
          <w:kern w:val="0"/>
          <w:szCs w:val="21"/>
        </w:rPr>
        <w:t>的法定代表人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cs="宋体"/>
          <w:kern w:val="0"/>
          <w:szCs w:val="21"/>
        </w:rPr>
        <w:t>，现授权</w:t>
      </w:r>
      <w:r>
        <w:rPr>
          <w:rFonts w:hint="eastAsia" w:ascii="宋体" w:hAnsi="宋体" w:cs="宋体"/>
          <w:kern w:val="0"/>
          <w:szCs w:val="21"/>
          <w:u w:val="single"/>
        </w:rPr>
        <w:t>（姓名、职务）</w:t>
      </w:r>
      <w:r>
        <w:rPr>
          <w:rFonts w:hint="eastAsia" w:ascii="宋体" w:hAnsi="宋体" w:cs="宋体"/>
          <w:kern w:val="0"/>
          <w:szCs w:val="21"/>
        </w:rPr>
        <w:t>为我方代理人。代理人根据授权，以我方名义：(1)签署、澄清、补正、修改、撤回、提交</w:t>
      </w:r>
      <w:r>
        <w:rPr>
          <w:rFonts w:hint="eastAsia" w:ascii="宋体" w:hAnsi="宋体" w:cs="宋体"/>
          <w:kern w:val="0"/>
          <w:szCs w:val="21"/>
          <w:u w:val="single"/>
        </w:rPr>
        <w:t>（项目名称、采购代理编号）</w:t>
      </w:r>
      <w:r>
        <w:rPr>
          <w:rFonts w:hint="eastAsia" w:ascii="宋体" w:hAnsi="宋体" w:cs="宋体"/>
          <w:kern w:val="0"/>
          <w:szCs w:val="21"/>
        </w:rPr>
        <w:t>响应文件；(2)签署并重新提交响应文件及最后报价；(3)退出磋商（如可能）；(4)签订合同和处理有关事宜，其法律后果由我方承担。</w:t>
      </w:r>
    </w:p>
    <w:p w14:paraId="46CE87E4">
      <w:pPr>
        <w:keepNext w:val="0"/>
        <w:keepLines w:val="0"/>
        <w:pageBreakBefore w:val="0"/>
        <w:widowControl w:val="0"/>
        <w:kinsoku/>
        <w:wordWrap/>
        <w:overflowPunct/>
        <w:topLinePunct w:val="0"/>
        <w:autoSpaceDE w:val="0"/>
        <w:autoSpaceDN w:val="0"/>
        <w:bidi w:val="0"/>
        <w:adjustRightInd w:val="0"/>
        <w:snapToGrid w:val="0"/>
        <w:spacing w:beforeLines="50" w:line="400" w:lineRule="exact"/>
        <w:ind w:firstLine="640" w:firstLineChars="200"/>
        <w:jc w:val="left"/>
        <w:textAlignment w:val="auto"/>
        <w:rPr>
          <w:rFonts w:ascii="宋体" w:hAnsi="宋体" w:cs="宋体"/>
          <w:kern w:val="0"/>
          <w:szCs w:val="21"/>
        </w:rPr>
      </w:pPr>
      <w:r>
        <w:rPr>
          <w:rFonts w:hint="eastAsia" w:ascii="宋体" w:hAnsi="宋体" w:cs="宋体"/>
          <w:kern w:val="0"/>
          <w:szCs w:val="21"/>
        </w:rPr>
        <w:t>委托期限： 。</w:t>
      </w:r>
    </w:p>
    <w:p w14:paraId="5D9D7EF5">
      <w:pPr>
        <w:keepNext w:val="0"/>
        <w:keepLines w:val="0"/>
        <w:pageBreakBefore w:val="0"/>
        <w:widowControl w:val="0"/>
        <w:kinsoku/>
        <w:wordWrap/>
        <w:overflowPunct/>
        <w:topLinePunct w:val="0"/>
        <w:bidi w:val="0"/>
        <w:adjustRightInd w:val="0"/>
        <w:snapToGrid w:val="0"/>
        <w:spacing w:beforeLines="50" w:line="400" w:lineRule="exact"/>
        <w:ind w:firstLine="435"/>
        <w:textAlignment w:val="auto"/>
        <w:rPr>
          <w:rFonts w:ascii="宋体" w:hAnsi="宋体" w:cs="宋体"/>
          <w:kern w:val="0"/>
          <w:szCs w:val="21"/>
        </w:rPr>
      </w:pPr>
      <w:r>
        <w:rPr>
          <w:rFonts w:hint="eastAsia" w:ascii="宋体" w:hAnsi="宋体" w:cs="宋体"/>
          <w:kern w:val="0"/>
          <w:szCs w:val="21"/>
        </w:rPr>
        <w:t>代理人无转委托权。</w:t>
      </w:r>
    </w:p>
    <w:p w14:paraId="3BDF5D51">
      <w:pPr>
        <w:keepNext w:val="0"/>
        <w:keepLines w:val="0"/>
        <w:pageBreakBefore w:val="0"/>
        <w:widowControl w:val="0"/>
        <w:kinsoku/>
        <w:wordWrap/>
        <w:overflowPunct/>
        <w:topLinePunct w:val="0"/>
        <w:bidi w:val="0"/>
        <w:adjustRightInd w:val="0"/>
        <w:snapToGrid w:val="0"/>
        <w:spacing w:beforeLines="50" w:line="400" w:lineRule="exact"/>
        <w:ind w:firstLine="435"/>
        <w:textAlignment w:val="auto"/>
        <w:rPr>
          <w:rFonts w:ascii="宋体" w:hAnsi="宋体" w:cs="微软雅黑"/>
          <w:kern w:val="0"/>
          <w:szCs w:val="21"/>
        </w:rPr>
      </w:pPr>
      <w:r>
        <w:rPr>
          <w:rFonts w:hint="eastAsia" w:ascii="宋体" w:hAnsi="宋体"/>
          <w:szCs w:val="21"/>
        </w:rPr>
        <w:t>本授权书于年月日签字生效，特此声明。</w:t>
      </w:r>
    </w:p>
    <w:tbl>
      <w:tblPr>
        <w:tblStyle w:val="8"/>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19"/>
        <w:gridCol w:w="3920"/>
      </w:tblGrid>
      <w:tr w14:paraId="0829C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5" w:hRule="atLeast"/>
        </w:trPr>
        <w:tc>
          <w:tcPr>
            <w:tcW w:w="3919" w:type="dxa"/>
            <w:noWrap w:val="0"/>
            <w:vAlign w:val="center"/>
          </w:tcPr>
          <w:p w14:paraId="1891EB4C">
            <w:pPr>
              <w:keepNext w:val="0"/>
              <w:keepLines w:val="0"/>
              <w:pageBreakBefore w:val="0"/>
              <w:widowControl w:val="0"/>
              <w:kinsoku/>
              <w:wordWrap/>
              <w:overflowPunct/>
              <w:topLinePunct w:val="0"/>
              <w:bidi w:val="0"/>
              <w:adjustRightInd w:val="0"/>
              <w:snapToGrid w:val="0"/>
              <w:spacing w:line="400" w:lineRule="exact"/>
              <w:jc w:val="center"/>
              <w:textAlignment w:val="auto"/>
              <w:rPr>
                <w:rFonts w:ascii="宋体" w:hAnsi="宋体"/>
                <w:szCs w:val="21"/>
              </w:rPr>
            </w:pPr>
            <w:r>
              <w:rPr>
                <w:rFonts w:hint="eastAsia" w:ascii="宋体" w:hAnsi="宋体"/>
                <w:szCs w:val="21"/>
              </w:rPr>
              <w:t>委托代理人身份证（正面）</w:t>
            </w:r>
            <w:r>
              <w:rPr>
                <w:rFonts w:hint="eastAsia" w:ascii="宋体" w:hAnsi="宋体" w:cs="微软雅黑"/>
                <w:spacing w:val="-2"/>
                <w:kern w:val="0"/>
                <w:szCs w:val="21"/>
              </w:rPr>
              <w:t>复</w:t>
            </w:r>
            <w:r>
              <w:rPr>
                <w:rFonts w:hint="eastAsia" w:ascii="宋体" w:hAnsi="宋体" w:cs="微软雅黑"/>
                <w:kern w:val="0"/>
                <w:szCs w:val="21"/>
              </w:rPr>
              <w:t>印</w:t>
            </w:r>
            <w:r>
              <w:rPr>
                <w:rFonts w:hint="eastAsia" w:ascii="宋体" w:hAnsi="宋体" w:cs="微软雅黑"/>
                <w:spacing w:val="-2"/>
                <w:kern w:val="0"/>
                <w:szCs w:val="21"/>
              </w:rPr>
              <w:t>件</w:t>
            </w:r>
          </w:p>
        </w:tc>
        <w:tc>
          <w:tcPr>
            <w:tcW w:w="3920" w:type="dxa"/>
            <w:noWrap w:val="0"/>
            <w:vAlign w:val="center"/>
          </w:tcPr>
          <w:p w14:paraId="2CCCD862">
            <w:pPr>
              <w:keepNext w:val="0"/>
              <w:keepLines w:val="0"/>
              <w:pageBreakBefore w:val="0"/>
              <w:widowControl w:val="0"/>
              <w:kinsoku/>
              <w:wordWrap/>
              <w:overflowPunct/>
              <w:topLinePunct w:val="0"/>
              <w:bidi w:val="0"/>
              <w:adjustRightInd w:val="0"/>
              <w:snapToGrid w:val="0"/>
              <w:spacing w:line="400" w:lineRule="exact"/>
              <w:jc w:val="center"/>
              <w:textAlignment w:val="auto"/>
              <w:rPr>
                <w:rFonts w:ascii="宋体" w:hAnsi="宋体"/>
                <w:szCs w:val="21"/>
              </w:rPr>
            </w:pPr>
            <w:r>
              <w:rPr>
                <w:rFonts w:hint="eastAsia" w:ascii="宋体" w:hAnsi="宋体"/>
                <w:szCs w:val="21"/>
              </w:rPr>
              <w:t>委托代理人身份证（反面）</w:t>
            </w:r>
            <w:r>
              <w:rPr>
                <w:rFonts w:hint="eastAsia" w:ascii="宋体" w:hAnsi="宋体" w:cs="微软雅黑"/>
                <w:spacing w:val="-2"/>
                <w:kern w:val="0"/>
                <w:szCs w:val="21"/>
              </w:rPr>
              <w:t>复</w:t>
            </w:r>
            <w:r>
              <w:rPr>
                <w:rFonts w:hint="eastAsia" w:ascii="宋体" w:hAnsi="宋体" w:cs="微软雅黑"/>
                <w:kern w:val="0"/>
                <w:szCs w:val="21"/>
              </w:rPr>
              <w:t>印</w:t>
            </w:r>
            <w:r>
              <w:rPr>
                <w:rFonts w:hint="eastAsia" w:ascii="宋体" w:hAnsi="宋体" w:cs="微软雅黑"/>
                <w:spacing w:val="-2"/>
                <w:kern w:val="0"/>
                <w:szCs w:val="21"/>
              </w:rPr>
              <w:t>件</w:t>
            </w:r>
          </w:p>
        </w:tc>
      </w:tr>
      <w:tr w14:paraId="18D06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3" w:hRule="atLeast"/>
        </w:trPr>
        <w:tc>
          <w:tcPr>
            <w:tcW w:w="3919" w:type="dxa"/>
            <w:noWrap w:val="0"/>
            <w:vAlign w:val="center"/>
          </w:tcPr>
          <w:p w14:paraId="545F61AE">
            <w:pPr>
              <w:keepNext w:val="0"/>
              <w:keepLines w:val="0"/>
              <w:pageBreakBefore w:val="0"/>
              <w:widowControl w:val="0"/>
              <w:kinsoku/>
              <w:wordWrap/>
              <w:overflowPunct/>
              <w:topLinePunct w:val="0"/>
              <w:bidi w:val="0"/>
              <w:adjustRightInd w:val="0"/>
              <w:snapToGrid w:val="0"/>
              <w:spacing w:line="400" w:lineRule="exact"/>
              <w:jc w:val="center"/>
              <w:textAlignment w:val="auto"/>
              <w:rPr>
                <w:rFonts w:ascii="宋体" w:hAnsi="宋体"/>
                <w:szCs w:val="21"/>
              </w:rPr>
            </w:pPr>
            <w:r>
              <w:rPr>
                <w:rFonts w:hint="eastAsia" w:ascii="宋体" w:hAnsi="宋体"/>
                <w:szCs w:val="21"/>
              </w:rPr>
              <w:t>法定代表人身份证（正面）</w:t>
            </w:r>
            <w:r>
              <w:rPr>
                <w:rFonts w:hint="eastAsia" w:ascii="宋体" w:hAnsi="宋体" w:cs="微软雅黑"/>
                <w:spacing w:val="-2"/>
                <w:kern w:val="0"/>
                <w:szCs w:val="21"/>
              </w:rPr>
              <w:t>复</w:t>
            </w:r>
            <w:r>
              <w:rPr>
                <w:rFonts w:hint="eastAsia" w:ascii="宋体" w:hAnsi="宋体" w:cs="微软雅黑"/>
                <w:kern w:val="0"/>
                <w:szCs w:val="21"/>
              </w:rPr>
              <w:t>印</w:t>
            </w:r>
            <w:r>
              <w:rPr>
                <w:rFonts w:hint="eastAsia" w:ascii="宋体" w:hAnsi="宋体" w:cs="微软雅黑"/>
                <w:spacing w:val="-2"/>
                <w:kern w:val="0"/>
                <w:szCs w:val="21"/>
              </w:rPr>
              <w:t>件</w:t>
            </w:r>
          </w:p>
        </w:tc>
        <w:tc>
          <w:tcPr>
            <w:tcW w:w="3920" w:type="dxa"/>
            <w:noWrap w:val="0"/>
            <w:vAlign w:val="center"/>
          </w:tcPr>
          <w:p w14:paraId="232334D0">
            <w:pPr>
              <w:keepNext w:val="0"/>
              <w:keepLines w:val="0"/>
              <w:pageBreakBefore w:val="0"/>
              <w:widowControl w:val="0"/>
              <w:kinsoku/>
              <w:wordWrap/>
              <w:overflowPunct/>
              <w:topLinePunct w:val="0"/>
              <w:bidi w:val="0"/>
              <w:adjustRightInd w:val="0"/>
              <w:snapToGrid w:val="0"/>
              <w:spacing w:line="400" w:lineRule="exact"/>
              <w:jc w:val="center"/>
              <w:textAlignment w:val="auto"/>
              <w:rPr>
                <w:rFonts w:ascii="宋体" w:hAnsi="宋体"/>
                <w:szCs w:val="21"/>
              </w:rPr>
            </w:pPr>
            <w:r>
              <w:rPr>
                <w:rFonts w:hint="eastAsia" w:ascii="宋体" w:hAnsi="宋体"/>
                <w:szCs w:val="21"/>
              </w:rPr>
              <w:t>法定代表人身份证（反面）</w:t>
            </w:r>
            <w:r>
              <w:rPr>
                <w:rFonts w:hint="eastAsia" w:ascii="宋体" w:hAnsi="宋体" w:cs="微软雅黑"/>
                <w:spacing w:val="-2"/>
                <w:kern w:val="0"/>
                <w:szCs w:val="21"/>
              </w:rPr>
              <w:t>复</w:t>
            </w:r>
            <w:r>
              <w:rPr>
                <w:rFonts w:hint="eastAsia" w:ascii="宋体" w:hAnsi="宋体" w:cs="微软雅黑"/>
                <w:kern w:val="0"/>
                <w:szCs w:val="21"/>
              </w:rPr>
              <w:t>印</w:t>
            </w:r>
            <w:r>
              <w:rPr>
                <w:rFonts w:hint="eastAsia" w:ascii="宋体" w:hAnsi="宋体" w:cs="微软雅黑"/>
                <w:spacing w:val="-2"/>
                <w:kern w:val="0"/>
                <w:szCs w:val="21"/>
              </w:rPr>
              <w:t>件</w:t>
            </w:r>
          </w:p>
        </w:tc>
      </w:tr>
    </w:tbl>
    <w:p w14:paraId="21BB0CFA">
      <w:pPr>
        <w:keepNext w:val="0"/>
        <w:keepLines w:val="0"/>
        <w:pageBreakBefore w:val="0"/>
        <w:widowControl w:val="0"/>
        <w:kinsoku/>
        <w:wordWrap/>
        <w:overflowPunct/>
        <w:topLinePunct w:val="0"/>
        <w:bidi w:val="0"/>
        <w:adjustRightInd w:val="0"/>
        <w:snapToGrid w:val="0"/>
        <w:spacing w:beforeLines="50" w:line="400" w:lineRule="exact"/>
        <w:textAlignment w:val="auto"/>
        <w:rPr>
          <w:rFonts w:ascii="宋体" w:hAnsi="宋体"/>
          <w:szCs w:val="21"/>
        </w:rPr>
      </w:pPr>
      <w:r>
        <w:rPr>
          <w:rFonts w:hint="eastAsia" w:ascii="宋体" w:hAnsi="宋体"/>
          <w:szCs w:val="21"/>
        </w:rPr>
        <w:t>注：供应商代表不是供应商的法定代表人（单位负责人）的提供。</w:t>
      </w:r>
    </w:p>
    <w:p w14:paraId="31173B43">
      <w:pPr>
        <w:keepNext w:val="0"/>
        <w:keepLines w:val="0"/>
        <w:pageBreakBefore w:val="0"/>
        <w:widowControl w:val="0"/>
        <w:kinsoku/>
        <w:wordWrap/>
        <w:overflowPunct/>
        <w:topLinePunct w:val="0"/>
        <w:bidi w:val="0"/>
        <w:adjustRightInd w:val="0"/>
        <w:snapToGrid w:val="0"/>
        <w:spacing w:beforeLines="50" w:line="400" w:lineRule="exact"/>
        <w:ind w:firstLine="640" w:firstLineChars="200"/>
        <w:textAlignment w:val="auto"/>
        <w:rPr>
          <w:rFonts w:ascii="宋体" w:hAnsi="宋体"/>
          <w:szCs w:val="21"/>
        </w:rPr>
      </w:pPr>
    </w:p>
    <w:p w14:paraId="30EE4039">
      <w:pPr>
        <w:keepNext w:val="0"/>
        <w:keepLines w:val="0"/>
        <w:pageBreakBefore w:val="0"/>
        <w:widowControl w:val="0"/>
        <w:kinsoku/>
        <w:wordWrap/>
        <w:overflowPunct/>
        <w:topLinePunct w:val="0"/>
        <w:bidi w:val="0"/>
        <w:adjustRightInd w:val="0"/>
        <w:snapToGrid w:val="0"/>
        <w:spacing w:beforeLines="50" w:line="400" w:lineRule="exact"/>
        <w:textAlignment w:val="auto"/>
        <w:rPr>
          <w:rFonts w:ascii="宋体" w:hAnsi="宋体" w:cs="Courier New"/>
          <w:szCs w:val="21"/>
        </w:rPr>
      </w:pPr>
      <w:r>
        <w:rPr>
          <w:rFonts w:hint="eastAsia" w:ascii="宋体" w:hAnsi="宋体" w:cs="Courier New"/>
          <w:szCs w:val="21"/>
        </w:rPr>
        <w:t>供应商名称(盖单位公章)：</w:t>
      </w:r>
    </w:p>
    <w:p w14:paraId="62927832">
      <w:pPr>
        <w:keepNext w:val="0"/>
        <w:keepLines w:val="0"/>
        <w:pageBreakBefore w:val="0"/>
        <w:widowControl w:val="0"/>
        <w:kinsoku/>
        <w:wordWrap/>
        <w:overflowPunct/>
        <w:topLinePunct w:val="0"/>
        <w:bidi w:val="0"/>
        <w:adjustRightInd w:val="0"/>
        <w:snapToGrid w:val="0"/>
        <w:spacing w:beforeLines="50" w:line="400" w:lineRule="exact"/>
        <w:textAlignment w:val="auto"/>
        <w:rPr>
          <w:rFonts w:ascii="宋体" w:hAnsi="宋体" w:cs="微软雅黑"/>
          <w:spacing w:val="-2"/>
          <w:kern w:val="0"/>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（签字或印章）：</w:t>
      </w:r>
    </w:p>
    <w:p w14:paraId="5AC937A6">
      <w:pPr>
        <w:keepNext w:val="0"/>
        <w:keepLines w:val="0"/>
        <w:pageBreakBefore w:val="0"/>
        <w:widowControl w:val="0"/>
        <w:kinsoku/>
        <w:wordWrap/>
        <w:overflowPunct/>
        <w:topLinePunct w:val="0"/>
        <w:bidi w:val="0"/>
        <w:adjustRightInd w:val="0"/>
        <w:snapToGrid w:val="0"/>
        <w:spacing w:beforeLines="50" w:line="400" w:lineRule="exact"/>
        <w:textAlignment w:val="auto"/>
        <w:rPr>
          <w:rFonts w:ascii="宋体" w:hAnsi="宋体"/>
          <w:szCs w:val="21"/>
          <w:u w:val="single"/>
        </w:rPr>
      </w:pPr>
      <w:r>
        <w:rPr>
          <w:rFonts w:hint="eastAsia" w:ascii="宋体" w:hAnsi="宋体"/>
          <w:szCs w:val="21"/>
        </w:rPr>
        <w:t>委托代理人（签字或印章）：</w:t>
      </w:r>
    </w:p>
    <w:p w14:paraId="62BBB8B2">
      <w:pPr>
        <w:keepNext w:val="0"/>
        <w:keepLines w:val="0"/>
        <w:pageBreakBefore w:val="0"/>
        <w:widowControl w:val="0"/>
        <w:kinsoku/>
        <w:wordWrap/>
        <w:overflowPunct/>
        <w:topLinePunct w:val="0"/>
        <w:bidi w:val="0"/>
        <w:adjustRightInd w:val="0"/>
        <w:snapToGrid w:val="0"/>
        <w:spacing w:beforeLines="50" w:line="400" w:lineRule="exact"/>
        <w:textAlignment w:val="auto"/>
        <w:rPr>
          <w:rFonts w:ascii="宋体" w:hAnsi="宋体"/>
        </w:rPr>
      </w:pPr>
      <w:r>
        <w:rPr>
          <w:rFonts w:hint="eastAsia" w:ascii="宋体" w:hAnsi="宋体"/>
          <w:szCs w:val="21"/>
        </w:rPr>
        <w:t>日期：    年    月     日</w:t>
      </w:r>
    </w:p>
    <w:p w14:paraId="36430F8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0" w:rightChars="0"/>
        <w:textAlignment w:val="auto"/>
        <w:rPr>
          <w:rFonts w:ascii="宋体" w:hAnsi="宋体"/>
        </w:rPr>
      </w:pPr>
    </w:p>
    <w:p w14:paraId="5FE76BE7">
      <w:pPr>
        <w:adjustRightInd w:val="0"/>
        <w:snapToGrid w:val="0"/>
        <w:spacing w:line="360" w:lineRule="auto"/>
        <w:rPr>
          <w:rFonts w:hint="eastAsia" w:ascii="宋体" w:hAnsi="宋体"/>
          <w:szCs w:val="21"/>
        </w:rPr>
      </w:pPr>
    </w:p>
    <w:p w14:paraId="58F74E4A">
      <w:pPr>
        <w:keepNext w:val="0"/>
        <w:keepLines w:val="0"/>
        <w:pageBreakBefore w:val="0"/>
        <w:kinsoku/>
        <w:wordWrap/>
        <w:overflowPunct/>
        <w:topLinePunct w:val="0"/>
        <w:autoSpaceDE/>
        <w:autoSpaceDN/>
        <w:bidi w:val="0"/>
        <w:adjustRightInd/>
        <w:snapToGrid/>
        <w:spacing w:line="598" w:lineRule="exact"/>
        <w:rPr>
          <w:rFonts w:hint="default" w:ascii="黑体" w:hAnsi="黑体" w:eastAsia="黑体" w:cs="黑体"/>
          <w:b w:val="0"/>
          <w:bCs w:val="0"/>
          <w:sz w:val="32"/>
          <w:szCs w:val="32"/>
          <w:lang w:val="en-US"/>
        </w:rPr>
      </w:pPr>
      <w:bookmarkStart w:id="2" w:name="_Toc4124"/>
      <w:bookmarkStart w:id="3" w:name="_Toc12942"/>
      <w:bookmarkStart w:id="4" w:name="_Toc28086"/>
      <w:bookmarkStart w:id="5" w:name="_Toc107998029"/>
      <w:bookmarkStart w:id="6" w:name="_Toc2471"/>
      <w:r>
        <w:rPr>
          <w:rFonts w:hint="eastAsia" w:ascii="黑体" w:hAnsi="黑体" w:eastAsia="黑体" w:cs="黑体"/>
          <w:b w:val="0"/>
          <w:bCs w:val="0"/>
          <w:sz w:val="32"/>
          <w:szCs w:val="32"/>
        </w:rPr>
        <w:t>附件</w:t>
      </w:r>
      <w:bookmarkEnd w:id="2"/>
      <w:bookmarkEnd w:id="3"/>
      <w:bookmarkEnd w:id="4"/>
      <w:bookmarkEnd w:id="5"/>
      <w:bookmarkEnd w:id="6"/>
      <w:r>
        <w:rPr>
          <w:rFonts w:hint="eastAsia" w:ascii="黑体" w:hAnsi="黑体" w:eastAsia="黑体" w:cs="黑体"/>
          <w:b w:val="0"/>
          <w:bCs w:val="0"/>
          <w:sz w:val="32"/>
          <w:szCs w:val="32"/>
          <w:lang w:val="en-US" w:eastAsia="zh-CN"/>
        </w:rPr>
        <w:t>4-1</w:t>
      </w:r>
    </w:p>
    <w:p w14:paraId="39B62D4C">
      <w:pPr>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报价表</w:t>
      </w:r>
    </w:p>
    <w:p w14:paraId="113B043E">
      <w:pPr>
        <w:adjustRightInd w:val="0"/>
        <w:snapToGrid w:val="0"/>
        <w:spacing w:line="360" w:lineRule="auto"/>
        <w:ind w:left="-134" w:leftChars="-42"/>
        <w:jc w:val="center"/>
        <w:rPr>
          <w:rFonts w:ascii="仿宋_GB2312" w:hAnsi="宋体" w:eastAsia="仿宋_GB2312"/>
          <w:sz w:val="24"/>
        </w:rPr>
      </w:pPr>
    </w:p>
    <w:p w14:paraId="6FEFC7B4">
      <w:pPr>
        <w:pStyle w:val="2"/>
      </w:pPr>
    </w:p>
    <w:tbl>
      <w:tblPr>
        <w:tblStyle w:val="8"/>
        <w:tblW w:w="0" w:type="auto"/>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168"/>
        <w:gridCol w:w="6654"/>
      </w:tblGrid>
      <w:tr w14:paraId="18EAE0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8822" w:type="dxa"/>
            <w:gridSpan w:val="2"/>
            <w:tcBorders>
              <w:top w:val="double" w:color="auto" w:sz="4" w:space="0"/>
              <w:left w:val="double" w:color="auto" w:sz="4" w:space="0"/>
              <w:bottom w:val="single" w:color="auto" w:sz="6" w:space="0"/>
              <w:right w:val="double" w:color="auto" w:sz="4" w:space="0"/>
            </w:tcBorders>
            <w:noWrap w:val="0"/>
            <w:vAlign w:val="center"/>
          </w:tcPr>
          <w:p w14:paraId="3CB5F19F">
            <w:pPr>
              <w:tabs>
                <w:tab w:val="left" w:pos="403"/>
                <w:tab w:val="center" w:pos="3781"/>
              </w:tabs>
              <w:spacing w:line="420" w:lineRule="exact"/>
              <w:ind w:right="-7933" w:rightChars="-2479" w:firstLine="320" w:firstLineChars="100"/>
              <w:rPr>
                <w:szCs w:val="21"/>
              </w:rPr>
            </w:pPr>
            <w:r>
              <w:rPr>
                <w:szCs w:val="21"/>
              </w:rPr>
              <w:t>项目名称</w:t>
            </w:r>
          </w:p>
        </w:tc>
      </w:tr>
      <w:tr w14:paraId="0543BA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12" w:hRule="atLeast"/>
        </w:trPr>
        <w:tc>
          <w:tcPr>
            <w:tcW w:w="2168" w:type="dxa"/>
            <w:tcBorders>
              <w:top w:val="single" w:color="auto" w:sz="6" w:space="0"/>
              <w:left w:val="double" w:color="auto" w:sz="4" w:space="0"/>
              <w:right w:val="single" w:color="auto" w:sz="6" w:space="0"/>
            </w:tcBorders>
            <w:noWrap w:val="0"/>
            <w:vAlign w:val="center"/>
          </w:tcPr>
          <w:p w14:paraId="03C56392">
            <w:pPr>
              <w:spacing w:line="420" w:lineRule="exact"/>
              <w:jc w:val="center"/>
              <w:rPr>
                <w:szCs w:val="21"/>
              </w:rPr>
            </w:pPr>
            <w:r>
              <w:rPr>
                <w:rFonts w:hint="eastAsia"/>
                <w:szCs w:val="21"/>
              </w:rPr>
              <w:t>投标总</w:t>
            </w:r>
            <w:r>
              <w:rPr>
                <w:szCs w:val="21"/>
              </w:rPr>
              <w:t>报价</w:t>
            </w:r>
          </w:p>
          <w:p w14:paraId="439A0DF8">
            <w:pPr>
              <w:spacing w:line="420" w:lineRule="exact"/>
              <w:jc w:val="center"/>
              <w:rPr>
                <w:szCs w:val="21"/>
              </w:rPr>
            </w:pPr>
            <w:r>
              <w:rPr>
                <w:rFonts w:hint="eastAsia" w:ascii="宋体" w:hAnsi="宋体" w:cs="宋体"/>
                <w:bCs/>
              </w:rPr>
              <w:t>（已包含价格折扣）</w:t>
            </w:r>
          </w:p>
        </w:tc>
        <w:tc>
          <w:tcPr>
            <w:tcW w:w="6654" w:type="dxa"/>
            <w:tcBorders>
              <w:top w:val="single" w:color="auto" w:sz="6" w:space="0"/>
              <w:left w:val="single" w:color="auto" w:sz="6" w:space="0"/>
              <w:bottom w:val="single" w:color="auto" w:sz="6" w:space="0"/>
              <w:right w:val="double" w:color="auto" w:sz="4" w:space="0"/>
            </w:tcBorders>
            <w:noWrap w:val="0"/>
            <w:vAlign w:val="center"/>
          </w:tcPr>
          <w:p w14:paraId="2AC70746">
            <w:r>
              <w:t>大写：                    元人民币整</w:t>
            </w:r>
          </w:p>
          <w:p w14:paraId="423910E1">
            <w:pPr>
              <w:spacing w:line="420" w:lineRule="exact"/>
            </w:pPr>
            <w:r>
              <w:t>小写：                    元人民币整</w:t>
            </w:r>
          </w:p>
          <w:p w14:paraId="167EB074">
            <w:pPr>
              <w:pStyle w:val="12"/>
            </w:pPr>
          </w:p>
          <w:p w14:paraId="11BEA52C">
            <w:r>
              <w:rPr>
                <w:rFonts w:hint="eastAsia" w:ascii="宋体" w:hAnsi="宋体" w:cs="宋体"/>
                <w:szCs w:val="21"/>
              </w:rPr>
              <w:t>投标报价为含税价，其中增值税税率为</w:t>
            </w:r>
            <w:r>
              <w:rPr>
                <w:rFonts w:hint="eastAsia" w:ascii="宋体" w:hAnsi="宋体" w:cs="宋体"/>
                <w:szCs w:val="21"/>
                <w:lang w:val="en-US" w:eastAsia="zh-CN"/>
              </w:rPr>
              <w:t xml:space="preserve">    </w:t>
            </w:r>
            <w:r>
              <w:rPr>
                <w:rFonts w:hint="eastAsia" w:ascii="宋体" w:hAnsi="宋体" w:cs="宋体"/>
                <w:szCs w:val="21"/>
              </w:rPr>
              <w:t>%。</w:t>
            </w:r>
          </w:p>
        </w:tc>
      </w:tr>
      <w:tr w14:paraId="4435E3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12" w:hRule="atLeast"/>
        </w:trPr>
        <w:tc>
          <w:tcPr>
            <w:tcW w:w="2168" w:type="dxa"/>
            <w:tcBorders>
              <w:top w:val="single" w:color="auto" w:sz="6" w:space="0"/>
              <w:left w:val="double" w:color="auto" w:sz="4" w:space="0"/>
              <w:right w:val="single" w:color="auto" w:sz="6" w:space="0"/>
            </w:tcBorders>
            <w:noWrap w:val="0"/>
            <w:vAlign w:val="center"/>
          </w:tcPr>
          <w:p w14:paraId="36EA027A">
            <w:pPr>
              <w:spacing w:line="420" w:lineRule="exact"/>
              <w:jc w:val="center"/>
              <w:rPr>
                <w:szCs w:val="21"/>
              </w:rPr>
            </w:pPr>
            <w:r>
              <w:rPr>
                <w:rFonts w:hint="eastAsia" w:ascii="宋体" w:hAnsi="宋体"/>
                <w:kern w:val="0"/>
                <w:szCs w:val="21"/>
              </w:rPr>
              <w:t>合同履行期限</w:t>
            </w:r>
          </w:p>
        </w:tc>
        <w:tc>
          <w:tcPr>
            <w:tcW w:w="6654" w:type="dxa"/>
            <w:tcBorders>
              <w:top w:val="single" w:color="auto" w:sz="6" w:space="0"/>
              <w:left w:val="single" w:color="auto" w:sz="6" w:space="0"/>
              <w:bottom w:val="single" w:color="auto" w:sz="6" w:space="0"/>
              <w:right w:val="double" w:color="auto" w:sz="4" w:space="0"/>
            </w:tcBorders>
            <w:noWrap w:val="0"/>
            <w:vAlign w:val="center"/>
          </w:tcPr>
          <w:p w14:paraId="181CF9CE">
            <w:pPr>
              <w:spacing w:line="420" w:lineRule="exact"/>
              <w:rPr>
                <w:szCs w:val="21"/>
              </w:rPr>
            </w:pPr>
          </w:p>
        </w:tc>
      </w:tr>
      <w:tr w14:paraId="78DAB2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12" w:hRule="atLeast"/>
        </w:trPr>
        <w:tc>
          <w:tcPr>
            <w:tcW w:w="2168" w:type="dxa"/>
            <w:tcBorders>
              <w:top w:val="single" w:color="auto" w:sz="6" w:space="0"/>
              <w:left w:val="double" w:color="auto" w:sz="4" w:space="0"/>
              <w:right w:val="single" w:color="auto" w:sz="6" w:space="0"/>
            </w:tcBorders>
            <w:noWrap w:val="0"/>
            <w:vAlign w:val="center"/>
          </w:tcPr>
          <w:p w14:paraId="206A780E">
            <w:pPr>
              <w:spacing w:line="420" w:lineRule="exact"/>
              <w:jc w:val="center"/>
              <w:rPr>
                <w:rFonts w:ascii="宋体" w:hAnsi="宋体"/>
                <w:kern w:val="0"/>
                <w:szCs w:val="21"/>
              </w:rPr>
            </w:pPr>
            <w:r>
              <w:rPr>
                <w:rFonts w:hint="eastAsia" w:ascii="宋体" w:hAnsi="宋体"/>
                <w:kern w:val="0"/>
                <w:szCs w:val="21"/>
              </w:rPr>
              <w:t>付款方式</w:t>
            </w:r>
          </w:p>
        </w:tc>
        <w:tc>
          <w:tcPr>
            <w:tcW w:w="6654" w:type="dxa"/>
            <w:tcBorders>
              <w:top w:val="single" w:color="auto" w:sz="6" w:space="0"/>
              <w:left w:val="single" w:color="auto" w:sz="6" w:space="0"/>
              <w:bottom w:val="single" w:color="auto" w:sz="6" w:space="0"/>
              <w:right w:val="double" w:color="auto" w:sz="4" w:space="0"/>
            </w:tcBorders>
            <w:noWrap w:val="0"/>
            <w:vAlign w:val="center"/>
          </w:tcPr>
          <w:p w14:paraId="7BD8F1E0">
            <w:pPr>
              <w:spacing w:line="420" w:lineRule="exact"/>
              <w:rPr>
                <w:szCs w:val="21"/>
              </w:rPr>
            </w:pPr>
          </w:p>
        </w:tc>
      </w:tr>
      <w:tr w14:paraId="02F3E6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2168" w:type="dxa"/>
            <w:tcBorders>
              <w:top w:val="single" w:color="auto" w:sz="6" w:space="0"/>
              <w:left w:val="double" w:color="auto" w:sz="4" w:space="0"/>
              <w:bottom w:val="single" w:color="auto" w:sz="6" w:space="0"/>
              <w:right w:val="single" w:color="auto" w:sz="6" w:space="0"/>
            </w:tcBorders>
            <w:noWrap w:val="0"/>
            <w:vAlign w:val="center"/>
          </w:tcPr>
          <w:p w14:paraId="08453423">
            <w:pPr>
              <w:spacing w:line="420" w:lineRule="exact"/>
              <w:jc w:val="center"/>
              <w:rPr>
                <w:szCs w:val="21"/>
              </w:rPr>
            </w:pPr>
            <w:r>
              <w:rPr>
                <w:rFonts w:hint="eastAsia" w:ascii="宋体" w:hAnsi="宋体"/>
                <w:kern w:val="0"/>
                <w:szCs w:val="21"/>
              </w:rPr>
              <w:t>项目负责人姓名、身份证号码及电话</w:t>
            </w:r>
          </w:p>
        </w:tc>
        <w:tc>
          <w:tcPr>
            <w:tcW w:w="6654" w:type="dxa"/>
            <w:tcBorders>
              <w:top w:val="single" w:color="auto" w:sz="6" w:space="0"/>
              <w:left w:val="single" w:color="auto" w:sz="6" w:space="0"/>
              <w:bottom w:val="single" w:color="auto" w:sz="6" w:space="0"/>
              <w:right w:val="double" w:color="auto" w:sz="4" w:space="0"/>
            </w:tcBorders>
            <w:noWrap w:val="0"/>
            <w:vAlign w:val="center"/>
          </w:tcPr>
          <w:p w14:paraId="2F2D9A5C">
            <w:pPr>
              <w:spacing w:line="420" w:lineRule="exact"/>
              <w:rPr>
                <w:iCs/>
                <w:szCs w:val="21"/>
              </w:rPr>
            </w:pPr>
          </w:p>
        </w:tc>
      </w:tr>
      <w:tr w14:paraId="418AD8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2168" w:type="dxa"/>
            <w:tcBorders>
              <w:top w:val="single" w:color="auto" w:sz="6" w:space="0"/>
              <w:left w:val="double" w:color="auto" w:sz="4" w:space="0"/>
              <w:bottom w:val="double" w:color="auto" w:sz="4" w:space="0"/>
              <w:right w:val="single" w:color="auto" w:sz="6" w:space="0"/>
            </w:tcBorders>
            <w:noWrap w:val="0"/>
            <w:vAlign w:val="center"/>
          </w:tcPr>
          <w:p w14:paraId="1D23EA69">
            <w:pPr>
              <w:spacing w:line="420" w:lineRule="exact"/>
              <w:jc w:val="center"/>
              <w:rPr>
                <w:szCs w:val="21"/>
              </w:rPr>
            </w:pPr>
            <w:r>
              <w:rPr>
                <w:rFonts w:hint="eastAsia"/>
                <w:szCs w:val="21"/>
              </w:rPr>
              <w:t>其他事项声明</w:t>
            </w:r>
          </w:p>
        </w:tc>
        <w:tc>
          <w:tcPr>
            <w:tcW w:w="6654" w:type="dxa"/>
            <w:tcBorders>
              <w:top w:val="single" w:color="auto" w:sz="6" w:space="0"/>
              <w:left w:val="single" w:color="auto" w:sz="6" w:space="0"/>
              <w:bottom w:val="double" w:color="auto" w:sz="4" w:space="0"/>
              <w:right w:val="double" w:color="auto" w:sz="4" w:space="0"/>
            </w:tcBorders>
            <w:noWrap w:val="0"/>
            <w:vAlign w:val="center"/>
          </w:tcPr>
          <w:p w14:paraId="53FE1144">
            <w:pPr>
              <w:spacing w:line="420" w:lineRule="exact"/>
              <w:rPr>
                <w:szCs w:val="21"/>
              </w:rPr>
            </w:pPr>
          </w:p>
        </w:tc>
      </w:tr>
    </w:tbl>
    <w:p w14:paraId="1D648D9D"/>
    <w:p w14:paraId="5C7666F4">
      <w:pPr>
        <w:adjustRightInd w:val="0"/>
        <w:snapToGrid w:val="0"/>
        <w:spacing w:beforeLines="50" w:line="360" w:lineRule="auto"/>
        <w:ind w:firstLine="640" w:firstLineChars="200"/>
        <w:rPr>
          <w:rFonts w:ascii="宋体" w:hAnsi="宋体"/>
          <w:szCs w:val="21"/>
        </w:rPr>
      </w:pPr>
    </w:p>
    <w:p w14:paraId="39312FB7">
      <w:pPr>
        <w:adjustRightInd w:val="0"/>
        <w:snapToGrid w:val="0"/>
        <w:spacing w:beforeLines="50" w:line="360" w:lineRule="auto"/>
        <w:ind w:firstLine="640" w:firstLineChars="200"/>
        <w:rPr>
          <w:rFonts w:ascii="宋体" w:hAnsi="宋体"/>
          <w:szCs w:val="21"/>
        </w:rPr>
      </w:pPr>
    </w:p>
    <w:p w14:paraId="3D050468">
      <w:pPr>
        <w:adjustRightInd w:val="0"/>
        <w:snapToGrid w:val="0"/>
        <w:spacing w:line="360" w:lineRule="auto"/>
        <w:rPr>
          <w:rFonts w:ascii="宋体" w:hAnsi="宋体"/>
          <w:szCs w:val="21"/>
        </w:rPr>
      </w:pPr>
      <w:r>
        <w:rPr>
          <w:rFonts w:hint="eastAsia" w:ascii="宋体" w:hAnsi="宋体"/>
          <w:szCs w:val="21"/>
        </w:rPr>
        <w:t>供应商名称（盖单位公章）：</w:t>
      </w:r>
    </w:p>
    <w:p w14:paraId="42466723">
      <w:pPr>
        <w:adjustRightInd w:val="0"/>
        <w:snapToGrid w:val="0"/>
        <w:spacing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p>
    <w:p w14:paraId="47FBC7ED">
      <w:pPr>
        <w:adjustRightInd w:val="0"/>
        <w:snapToGrid w:val="0"/>
        <w:spacing w:line="360" w:lineRule="auto"/>
        <w:rPr>
          <w:rFonts w:ascii="宋体" w:hAnsi="宋体"/>
          <w:szCs w:val="21"/>
        </w:rPr>
      </w:pPr>
      <w:r>
        <w:rPr>
          <w:rFonts w:hint="eastAsia" w:ascii="宋体" w:hAnsi="宋体"/>
          <w:szCs w:val="21"/>
        </w:rPr>
        <w:t>日期：    年    月     日</w:t>
      </w:r>
    </w:p>
    <w:p w14:paraId="23C0391B">
      <w:pPr>
        <w:keepNext/>
        <w:keepLines/>
        <w:adjustRightInd w:val="0"/>
        <w:snapToGrid w:val="0"/>
        <w:spacing w:beforeLines="50" w:line="360" w:lineRule="auto"/>
        <w:outlineLvl w:val="2"/>
        <w:rPr>
          <w:rFonts w:hint="default" w:ascii="宋体" w:hAnsi="宋体" w:eastAsia="黑体"/>
          <w:b/>
          <w:bCs/>
          <w:szCs w:val="21"/>
          <w:lang w:val="en-US" w:eastAsia="zh-CN"/>
        </w:rPr>
      </w:pPr>
      <w:r>
        <w:rPr>
          <w:rFonts w:ascii="黑体" w:hAnsi="黑体" w:eastAsia="黑体"/>
          <w:bCs/>
          <w:sz w:val="30"/>
          <w:szCs w:val="30"/>
        </w:rPr>
        <w:br w:type="page"/>
      </w:r>
      <w:r>
        <w:rPr>
          <w:rFonts w:hint="eastAsia" w:ascii="黑体" w:hAnsi="黑体" w:eastAsia="黑体"/>
          <w:bCs/>
          <w:sz w:val="32"/>
          <w:szCs w:val="32"/>
          <w:lang w:val="en-US" w:eastAsia="zh-CN"/>
        </w:rPr>
        <w:t>附件4-2</w:t>
      </w:r>
    </w:p>
    <w:p w14:paraId="1B527DD5">
      <w:pPr>
        <w:autoSpaceDE w:val="0"/>
        <w:autoSpaceDN w:val="0"/>
        <w:adjustRightInd w:val="0"/>
        <w:snapToGrid w:val="0"/>
        <w:spacing w:beforeLines="50" w:line="360" w:lineRule="auto"/>
        <w:jc w:val="center"/>
        <w:rPr>
          <w:rFonts w:ascii="宋体"/>
        </w:rPr>
      </w:pPr>
      <w:r>
        <w:rPr>
          <w:rFonts w:hint="eastAsia" w:ascii="方正小标宋简体" w:hAnsi="方正小标宋简体" w:eastAsia="方正小标宋简体" w:cs="方正小标宋简体"/>
          <w:b w:val="0"/>
          <w:bCs/>
          <w:spacing w:val="-2"/>
          <w:kern w:val="0"/>
          <w:sz w:val="44"/>
          <w:szCs w:val="44"/>
        </w:rPr>
        <w:t>报价文件</w:t>
      </w:r>
    </w:p>
    <w:tbl>
      <w:tblPr>
        <w:tblStyle w:val="8"/>
        <w:tblpPr w:leftFromText="180" w:rightFromText="180" w:vertAnchor="text" w:horzAnchor="page" w:tblpX="1567" w:tblpY="411"/>
        <w:tblOverlap w:val="never"/>
        <w:tblW w:w="0" w:type="auto"/>
        <w:tblInd w:w="0" w:type="dxa"/>
        <w:tblLayout w:type="fixed"/>
        <w:tblCellMar>
          <w:top w:w="0" w:type="dxa"/>
          <w:left w:w="0" w:type="dxa"/>
          <w:bottom w:w="0" w:type="dxa"/>
          <w:right w:w="0" w:type="dxa"/>
        </w:tblCellMar>
      </w:tblPr>
      <w:tblGrid>
        <w:gridCol w:w="333"/>
        <w:gridCol w:w="1383"/>
        <w:gridCol w:w="2126"/>
        <w:gridCol w:w="1200"/>
        <w:gridCol w:w="1092"/>
        <w:gridCol w:w="910"/>
        <w:gridCol w:w="916"/>
        <w:gridCol w:w="914"/>
      </w:tblGrid>
      <w:tr w14:paraId="71EE1FF2">
        <w:tblPrEx>
          <w:tblCellMar>
            <w:top w:w="0" w:type="dxa"/>
            <w:left w:w="0" w:type="dxa"/>
            <w:bottom w:w="0" w:type="dxa"/>
            <w:right w:w="0" w:type="dxa"/>
          </w:tblCellMar>
        </w:tblPrEx>
        <w:trPr>
          <w:trHeight w:val="415" w:hRule="exact"/>
        </w:trPr>
        <w:tc>
          <w:tcPr>
            <w:tcW w:w="1716" w:type="dxa"/>
            <w:gridSpan w:val="2"/>
            <w:vMerge w:val="restart"/>
            <w:tcBorders>
              <w:top w:val="double" w:color="auto" w:sz="4" w:space="0"/>
              <w:left w:val="double" w:color="auto" w:sz="4" w:space="0"/>
              <w:right w:val="single" w:color="auto" w:sz="6" w:space="0"/>
            </w:tcBorders>
            <w:noWrap/>
            <w:vAlign w:val="center"/>
          </w:tcPr>
          <w:p w14:paraId="781ED08F">
            <w:pPr>
              <w:autoSpaceDE w:val="0"/>
              <w:autoSpaceDN w:val="0"/>
              <w:adjustRightInd w:val="0"/>
              <w:snapToGrid w:val="0"/>
              <w:spacing w:line="360" w:lineRule="auto"/>
              <w:ind w:right="-20"/>
              <w:jc w:val="center"/>
              <w:rPr>
                <w:rFonts w:ascii="宋体" w:hAnsi="宋体" w:cs="宋体"/>
                <w:kern w:val="0"/>
                <w:position w:val="-1"/>
                <w:szCs w:val="21"/>
              </w:rPr>
            </w:pPr>
            <w:r>
              <w:rPr>
                <w:rFonts w:hint="eastAsia" w:ascii="宋体" w:hAnsi="宋体" w:cs="宋体"/>
                <w:kern w:val="0"/>
                <w:position w:val="-1"/>
                <w:szCs w:val="21"/>
              </w:rPr>
              <w:t>分项项目名称（或设备名称）</w:t>
            </w:r>
          </w:p>
        </w:tc>
        <w:tc>
          <w:tcPr>
            <w:tcW w:w="2126" w:type="dxa"/>
            <w:vMerge w:val="restart"/>
            <w:tcBorders>
              <w:top w:val="double" w:color="auto" w:sz="4" w:space="0"/>
              <w:left w:val="single" w:color="auto" w:sz="6" w:space="0"/>
              <w:bottom w:val="single" w:color="auto" w:sz="6" w:space="0"/>
              <w:right w:val="single" w:color="auto" w:sz="4" w:space="0"/>
            </w:tcBorders>
            <w:noWrap/>
            <w:vAlign w:val="center"/>
          </w:tcPr>
          <w:p w14:paraId="2A4A4F4F">
            <w:pPr>
              <w:autoSpaceDE w:val="0"/>
              <w:autoSpaceDN w:val="0"/>
              <w:adjustRightInd w:val="0"/>
              <w:snapToGrid w:val="0"/>
              <w:spacing w:line="360" w:lineRule="auto"/>
              <w:ind w:right="-20"/>
              <w:jc w:val="center"/>
              <w:rPr>
                <w:rFonts w:ascii="宋体" w:hAnsi="宋体" w:cs="宋体"/>
                <w:szCs w:val="21"/>
              </w:rPr>
            </w:pPr>
            <w:r>
              <w:rPr>
                <w:rFonts w:hint="eastAsia" w:ascii="宋体" w:hAnsi="宋体" w:cs="宋体"/>
                <w:szCs w:val="21"/>
              </w:rPr>
              <w:t>规格型号</w:t>
            </w:r>
          </w:p>
          <w:p w14:paraId="021FC7AE">
            <w:pPr>
              <w:autoSpaceDE w:val="0"/>
              <w:autoSpaceDN w:val="0"/>
              <w:adjustRightInd w:val="0"/>
              <w:snapToGrid w:val="0"/>
              <w:spacing w:line="360" w:lineRule="auto"/>
              <w:ind w:right="-20"/>
              <w:jc w:val="center"/>
              <w:rPr>
                <w:rFonts w:ascii="宋体" w:hAnsi="宋体" w:cs="宋体"/>
                <w:szCs w:val="21"/>
              </w:rPr>
            </w:pPr>
            <w:r>
              <w:rPr>
                <w:rFonts w:hint="eastAsia" w:ascii="宋体" w:hAnsi="宋体" w:cs="宋体"/>
                <w:szCs w:val="21"/>
              </w:rPr>
              <w:t>（或项目特征描述）</w:t>
            </w:r>
          </w:p>
        </w:tc>
        <w:tc>
          <w:tcPr>
            <w:tcW w:w="1200" w:type="dxa"/>
            <w:vMerge w:val="restart"/>
            <w:tcBorders>
              <w:top w:val="double" w:color="auto" w:sz="4" w:space="0"/>
              <w:left w:val="single" w:color="auto" w:sz="4" w:space="0"/>
              <w:bottom w:val="single" w:color="auto" w:sz="6" w:space="0"/>
              <w:right w:val="single" w:color="auto" w:sz="6" w:space="0"/>
            </w:tcBorders>
            <w:noWrap/>
            <w:vAlign w:val="center"/>
          </w:tcPr>
          <w:p w14:paraId="5937139C">
            <w:pPr>
              <w:autoSpaceDE w:val="0"/>
              <w:autoSpaceDN w:val="0"/>
              <w:adjustRightInd w:val="0"/>
              <w:snapToGrid w:val="0"/>
              <w:spacing w:line="360" w:lineRule="auto"/>
              <w:ind w:right="-20"/>
              <w:jc w:val="center"/>
              <w:rPr>
                <w:rFonts w:ascii="宋体" w:hAnsi="宋体" w:cs="宋体"/>
                <w:szCs w:val="21"/>
              </w:rPr>
            </w:pPr>
            <w:r>
              <w:rPr>
                <w:rFonts w:hint="eastAsia" w:ascii="宋体" w:hAnsi="宋体" w:cs="宋体"/>
                <w:szCs w:val="21"/>
              </w:rPr>
              <w:t>品牌/产地</w:t>
            </w:r>
          </w:p>
        </w:tc>
        <w:tc>
          <w:tcPr>
            <w:tcW w:w="1092" w:type="dxa"/>
            <w:vMerge w:val="restart"/>
            <w:tcBorders>
              <w:top w:val="double" w:color="auto" w:sz="4" w:space="0"/>
              <w:left w:val="single" w:color="auto" w:sz="6" w:space="0"/>
              <w:right w:val="single" w:color="auto" w:sz="4" w:space="0"/>
            </w:tcBorders>
            <w:noWrap/>
            <w:vAlign w:val="center"/>
          </w:tcPr>
          <w:p w14:paraId="2B7B4D97">
            <w:pPr>
              <w:autoSpaceDE w:val="0"/>
              <w:autoSpaceDN w:val="0"/>
              <w:adjustRightInd w:val="0"/>
              <w:snapToGrid w:val="0"/>
              <w:spacing w:line="360" w:lineRule="auto"/>
              <w:ind w:right="-20"/>
              <w:jc w:val="center"/>
              <w:rPr>
                <w:rFonts w:ascii="宋体" w:hAnsi="宋体" w:cs="宋体"/>
                <w:kern w:val="0"/>
                <w:position w:val="-1"/>
                <w:szCs w:val="21"/>
              </w:rPr>
            </w:pPr>
            <w:r>
              <w:rPr>
                <w:rFonts w:hint="eastAsia" w:ascii="宋体" w:hAnsi="宋体" w:cs="宋体"/>
                <w:kern w:val="0"/>
                <w:szCs w:val="21"/>
              </w:rPr>
              <w:t>数量/单位</w:t>
            </w:r>
          </w:p>
        </w:tc>
        <w:tc>
          <w:tcPr>
            <w:tcW w:w="1826" w:type="dxa"/>
            <w:gridSpan w:val="2"/>
            <w:tcBorders>
              <w:top w:val="double" w:color="auto" w:sz="4" w:space="0"/>
              <w:left w:val="single" w:color="auto" w:sz="4" w:space="0"/>
              <w:bottom w:val="single" w:color="auto" w:sz="6" w:space="0"/>
              <w:right w:val="single" w:color="auto" w:sz="6" w:space="0"/>
            </w:tcBorders>
            <w:noWrap/>
            <w:vAlign w:val="center"/>
          </w:tcPr>
          <w:p w14:paraId="5C7AF133">
            <w:pPr>
              <w:autoSpaceDE w:val="0"/>
              <w:autoSpaceDN w:val="0"/>
              <w:adjustRightInd w:val="0"/>
              <w:snapToGrid w:val="0"/>
              <w:spacing w:line="360" w:lineRule="auto"/>
              <w:ind w:right="-20"/>
              <w:jc w:val="center"/>
              <w:rPr>
                <w:rFonts w:ascii="宋体" w:hAnsi="宋体" w:cs="宋体"/>
                <w:kern w:val="0"/>
                <w:position w:val="-1"/>
                <w:szCs w:val="21"/>
              </w:rPr>
            </w:pPr>
            <w:r>
              <w:rPr>
                <w:rFonts w:hint="eastAsia" w:ascii="宋体" w:hAnsi="宋体" w:cs="宋体"/>
                <w:kern w:val="0"/>
                <w:position w:val="-1"/>
                <w:szCs w:val="21"/>
              </w:rPr>
              <w:t>金额（元）</w:t>
            </w:r>
          </w:p>
        </w:tc>
        <w:tc>
          <w:tcPr>
            <w:tcW w:w="914" w:type="dxa"/>
            <w:vMerge w:val="restart"/>
            <w:tcBorders>
              <w:top w:val="double" w:color="auto" w:sz="4" w:space="0"/>
              <w:left w:val="single" w:color="auto" w:sz="6" w:space="0"/>
              <w:bottom w:val="single" w:color="auto" w:sz="6" w:space="0"/>
              <w:right w:val="double" w:color="auto" w:sz="4" w:space="0"/>
            </w:tcBorders>
            <w:noWrap/>
            <w:vAlign w:val="center"/>
          </w:tcPr>
          <w:p w14:paraId="4E834D83">
            <w:pPr>
              <w:autoSpaceDE w:val="0"/>
              <w:autoSpaceDN w:val="0"/>
              <w:adjustRightInd w:val="0"/>
              <w:snapToGrid w:val="0"/>
              <w:spacing w:line="360" w:lineRule="auto"/>
              <w:ind w:right="-20"/>
              <w:jc w:val="center"/>
              <w:rPr>
                <w:rFonts w:ascii="宋体" w:hAnsi="宋体" w:cs="宋体"/>
                <w:kern w:val="0"/>
                <w:position w:val="-1"/>
                <w:szCs w:val="21"/>
              </w:rPr>
            </w:pPr>
            <w:r>
              <w:rPr>
                <w:rFonts w:hint="eastAsia" w:ascii="宋体" w:hAnsi="宋体" w:cs="宋体"/>
                <w:kern w:val="0"/>
                <w:position w:val="-1"/>
                <w:szCs w:val="21"/>
              </w:rPr>
              <w:t>备注</w:t>
            </w:r>
          </w:p>
        </w:tc>
      </w:tr>
      <w:tr w14:paraId="265C41CF">
        <w:tblPrEx>
          <w:tblCellMar>
            <w:top w:w="0" w:type="dxa"/>
            <w:left w:w="0" w:type="dxa"/>
            <w:bottom w:w="0" w:type="dxa"/>
            <w:right w:w="0" w:type="dxa"/>
          </w:tblCellMar>
        </w:tblPrEx>
        <w:trPr>
          <w:trHeight w:val="1435" w:hRule="exact"/>
        </w:trPr>
        <w:tc>
          <w:tcPr>
            <w:tcW w:w="1716" w:type="dxa"/>
            <w:gridSpan w:val="2"/>
            <w:vMerge w:val="continue"/>
            <w:tcBorders>
              <w:left w:val="double" w:color="auto" w:sz="4" w:space="0"/>
              <w:bottom w:val="single" w:color="auto" w:sz="6" w:space="0"/>
              <w:right w:val="single" w:color="auto" w:sz="6" w:space="0"/>
            </w:tcBorders>
            <w:noWrap/>
            <w:vAlign w:val="top"/>
          </w:tcPr>
          <w:p w14:paraId="3E0711B3">
            <w:pPr>
              <w:autoSpaceDE w:val="0"/>
              <w:autoSpaceDN w:val="0"/>
              <w:adjustRightInd w:val="0"/>
              <w:snapToGrid w:val="0"/>
              <w:spacing w:line="360" w:lineRule="auto"/>
              <w:ind w:left="352" w:right="-20"/>
              <w:jc w:val="left"/>
              <w:rPr>
                <w:rFonts w:ascii="宋体" w:hAnsi="宋体" w:cs="宋体"/>
                <w:kern w:val="0"/>
                <w:szCs w:val="21"/>
              </w:rPr>
            </w:pPr>
          </w:p>
        </w:tc>
        <w:tc>
          <w:tcPr>
            <w:tcW w:w="2126" w:type="dxa"/>
            <w:vMerge w:val="continue"/>
            <w:tcBorders>
              <w:top w:val="single" w:color="auto" w:sz="6" w:space="0"/>
              <w:left w:val="single" w:color="auto" w:sz="6" w:space="0"/>
              <w:bottom w:val="single" w:color="auto" w:sz="6" w:space="0"/>
              <w:right w:val="single" w:color="auto" w:sz="4" w:space="0"/>
            </w:tcBorders>
            <w:noWrap/>
            <w:vAlign w:val="center"/>
          </w:tcPr>
          <w:p w14:paraId="5505460A">
            <w:pPr>
              <w:autoSpaceDE w:val="0"/>
              <w:autoSpaceDN w:val="0"/>
              <w:adjustRightInd w:val="0"/>
              <w:snapToGrid w:val="0"/>
              <w:spacing w:line="360" w:lineRule="auto"/>
              <w:ind w:right="-20"/>
              <w:jc w:val="center"/>
              <w:rPr>
                <w:rFonts w:ascii="宋体" w:hAnsi="宋体" w:cs="宋体"/>
                <w:kern w:val="0"/>
                <w:szCs w:val="21"/>
              </w:rPr>
            </w:pPr>
          </w:p>
        </w:tc>
        <w:tc>
          <w:tcPr>
            <w:tcW w:w="1200" w:type="dxa"/>
            <w:vMerge w:val="continue"/>
            <w:tcBorders>
              <w:top w:val="single" w:color="auto" w:sz="6" w:space="0"/>
              <w:left w:val="single" w:color="auto" w:sz="4" w:space="0"/>
              <w:bottom w:val="single" w:color="auto" w:sz="6" w:space="0"/>
              <w:right w:val="single" w:color="auto" w:sz="6" w:space="0"/>
            </w:tcBorders>
            <w:noWrap/>
            <w:vAlign w:val="center"/>
          </w:tcPr>
          <w:p w14:paraId="36BA5DF7">
            <w:pPr>
              <w:autoSpaceDE w:val="0"/>
              <w:autoSpaceDN w:val="0"/>
              <w:adjustRightInd w:val="0"/>
              <w:snapToGrid w:val="0"/>
              <w:spacing w:line="360" w:lineRule="auto"/>
              <w:ind w:right="-20"/>
              <w:jc w:val="center"/>
              <w:rPr>
                <w:rFonts w:ascii="宋体" w:hAnsi="宋体" w:cs="宋体"/>
                <w:kern w:val="0"/>
                <w:szCs w:val="21"/>
              </w:rPr>
            </w:pPr>
          </w:p>
        </w:tc>
        <w:tc>
          <w:tcPr>
            <w:tcW w:w="1092" w:type="dxa"/>
            <w:vMerge w:val="continue"/>
            <w:tcBorders>
              <w:left w:val="single" w:color="auto" w:sz="6" w:space="0"/>
              <w:bottom w:val="single" w:color="auto" w:sz="6" w:space="0"/>
              <w:right w:val="single" w:color="auto" w:sz="4" w:space="0"/>
            </w:tcBorders>
            <w:noWrap/>
            <w:vAlign w:val="center"/>
          </w:tcPr>
          <w:p w14:paraId="44802EBE">
            <w:pPr>
              <w:autoSpaceDE w:val="0"/>
              <w:autoSpaceDN w:val="0"/>
              <w:adjustRightInd w:val="0"/>
              <w:snapToGrid w:val="0"/>
              <w:spacing w:line="360" w:lineRule="auto"/>
              <w:ind w:right="-20"/>
              <w:jc w:val="center"/>
              <w:rPr>
                <w:rFonts w:ascii="宋体" w:hAnsi="宋体" w:cs="宋体"/>
                <w:kern w:val="0"/>
                <w:szCs w:val="21"/>
              </w:rPr>
            </w:pPr>
          </w:p>
        </w:tc>
        <w:tc>
          <w:tcPr>
            <w:tcW w:w="910" w:type="dxa"/>
            <w:tcBorders>
              <w:top w:val="single" w:color="auto" w:sz="6" w:space="0"/>
              <w:left w:val="single" w:color="auto" w:sz="4" w:space="0"/>
              <w:bottom w:val="single" w:color="auto" w:sz="6" w:space="0"/>
              <w:right w:val="single" w:color="auto" w:sz="4" w:space="0"/>
            </w:tcBorders>
            <w:noWrap/>
            <w:vAlign w:val="center"/>
          </w:tcPr>
          <w:p w14:paraId="281903C3">
            <w:pPr>
              <w:autoSpaceDE w:val="0"/>
              <w:autoSpaceDN w:val="0"/>
              <w:adjustRightInd w:val="0"/>
              <w:snapToGrid w:val="0"/>
              <w:spacing w:line="360" w:lineRule="auto"/>
              <w:ind w:right="-20"/>
              <w:jc w:val="center"/>
              <w:rPr>
                <w:rFonts w:ascii="宋体" w:hAnsi="宋体" w:cs="宋体"/>
                <w:kern w:val="0"/>
                <w:szCs w:val="21"/>
              </w:rPr>
            </w:pPr>
            <w:r>
              <w:rPr>
                <w:rFonts w:hint="eastAsia" w:ascii="宋体" w:hAnsi="宋体" w:cs="宋体"/>
                <w:kern w:val="0"/>
                <w:position w:val="-1"/>
                <w:szCs w:val="21"/>
              </w:rPr>
              <w:t>单价</w:t>
            </w:r>
          </w:p>
        </w:tc>
        <w:tc>
          <w:tcPr>
            <w:tcW w:w="916" w:type="dxa"/>
            <w:tcBorders>
              <w:top w:val="single" w:color="auto" w:sz="6" w:space="0"/>
              <w:left w:val="single" w:color="auto" w:sz="4" w:space="0"/>
              <w:bottom w:val="single" w:color="auto" w:sz="6" w:space="0"/>
              <w:right w:val="single" w:color="auto" w:sz="6" w:space="0"/>
            </w:tcBorders>
            <w:noWrap/>
            <w:vAlign w:val="center"/>
          </w:tcPr>
          <w:p w14:paraId="32CC691A">
            <w:pPr>
              <w:autoSpaceDE w:val="0"/>
              <w:autoSpaceDN w:val="0"/>
              <w:adjustRightInd w:val="0"/>
              <w:snapToGrid w:val="0"/>
              <w:spacing w:line="360" w:lineRule="auto"/>
              <w:ind w:left="70" w:right="-20"/>
              <w:jc w:val="center"/>
              <w:rPr>
                <w:rFonts w:ascii="宋体" w:hAnsi="宋体" w:cs="宋体"/>
                <w:kern w:val="0"/>
                <w:szCs w:val="21"/>
              </w:rPr>
            </w:pPr>
            <w:r>
              <w:rPr>
                <w:rFonts w:hint="eastAsia" w:ascii="宋体" w:hAnsi="宋体" w:cs="宋体"/>
                <w:kern w:val="0"/>
                <w:szCs w:val="21"/>
              </w:rPr>
              <w:t>小计</w:t>
            </w:r>
          </w:p>
        </w:tc>
        <w:tc>
          <w:tcPr>
            <w:tcW w:w="914" w:type="dxa"/>
            <w:vMerge w:val="continue"/>
            <w:tcBorders>
              <w:top w:val="single" w:color="auto" w:sz="6" w:space="0"/>
              <w:left w:val="single" w:color="auto" w:sz="6" w:space="0"/>
              <w:bottom w:val="single" w:color="auto" w:sz="6" w:space="0"/>
              <w:right w:val="double" w:color="auto" w:sz="4" w:space="0"/>
            </w:tcBorders>
            <w:noWrap/>
            <w:vAlign w:val="top"/>
          </w:tcPr>
          <w:p w14:paraId="5B0C5FEA">
            <w:pPr>
              <w:autoSpaceDE w:val="0"/>
              <w:autoSpaceDN w:val="0"/>
              <w:adjustRightInd w:val="0"/>
              <w:snapToGrid w:val="0"/>
              <w:spacing w:line="360" w:lineRule="auto"/>
              <w:ind w:left="422" w:right="-20"/>
              <w:jc w:val="left"/>
              <w:rPr>
                <w:rFonts w:ascii="宋体" w:hAnsi="宋体" w:cs="宋体"/>
                <w:kern w:val="0"/>
                <w:szCs w:val="21"/>
              </w:rPr>
            </w:pPr>
          </w:p>
        </w:tc>
      </w:tr>
      <w:tr w14:paraId="0797691B">
        <w:tblPrEx>
          <w:tblCellMar>
            <w:top w:w="0" w:type="dxa"/>
            <w:left w:w="0" w:type="dxa"/>
            <w:bottom w:w="0" w:type="dxa"/>
            <w:right w:w="0" w:type="dxa"/>
          </w:tblCellMar>
        </w:tblPrEx>
        <w:trPr>
          <w:trHeight w:val="378" w:hRule="exact"/>
        </w:trPr>
        <w:tc>
          <w:tcPr>
            <w:tcW w:w="333" w:type="dxa"/>
            <w:tcBorders>
              <w:top w:val="single" w:color="auto" w:sz="6" w:space="0"/>
              <w:left w:val="double" w:color="auto" w:sz="4" w:space="0"/>
              <w:bottom w:val="single" w:color="auto" w:sz="6" w:space="0"/>
              <w:right w:val="single" w:color="auto" w:sz="6" w:space="0"/>
            </w:tcBorders>
            <w:noWrap/>
            <w:vAlign w:val="center"/>
          </w:tcPr>
          <w:p w14:paraId="11F68C0F">
            <w:pPr>
              <w:jc w:val="center"/>
              <w:rPr>
                <w:rFonts w:ascii="宋体" w:hAnsi="宋体" w:cs="宋体"/>
                <w:szCs w:val="21"/>
              </w:rPr>
            </w:pPr>
            <w:r>
              <w:rPr>
                <w:rFonts w:hint="eastAsia" w:ascii="宋体" w:hAnsi="宋体" w:cs="宋体"/>
                <w:szCs w:val="21"/>
              </w:rPr>
              <w:t>1</w:t>
            </w:r>
          </w:p>
        </w:tc>
        <w:tc>
          <w:tcPr>
            <w:tcW w:w="1383" w:type="dxa"/>
            <w:tcBorders>
              <w:top w:val="single" w:color="auto" w:sz="6" w:space="0"/>
              <w:left w:val="single" w:color="auto" w:sz="6" w:space="0"/>
              <w:bottom w:val="single" w:color="auto" w:sz="6" w:space="0"/>
              <w:right w:val="single" w:color="auto" w:sz="6" w:space="0"/>
            </w:tcBorders>
            <w:noWrap/>
            <w:vAlign w:val="center"/>
          </w:tcPr>
          <w:p w14:paraId="2B7FF67B">
            <w:pPr>
              <w:autoSpaceDE w:val="0"/>
              <w:autoSpaceDN w:val="0"/>
              <w:adjustRightInd w:val="0"/>
              <w:snapToGrid w:val="0"/>
              <w:jc w:val="center"/>
              <w:rPr>
                <w:rFonts w:ascii="宋体" w:hAnsi="宋体" w:cs="宋体"/>
                <w:kern w:val="0"/>
                <w:szCs w:val="21"/>
              </w:rPr>
            </w:pPr>
          </w:p>
        </w:tc>
        <w:tc>
          <w:tcPr>
            <w:tcW w:w="2126" w:type="dxa"/>
            <w:tcBorders>
              <w:top w:val="single" w:color="auto" w:sz="6" w:space="0"/>
              <w:left w:val="single" w:color="auto" w:sz="6" w:space="0"/>
              <w:bottom w:val="single" w:color="auto" w:sz="6" w:space="0"/>
              <w:right w:val="single" w:color="auto" w:sz="4" w:space="0"/>
            </w:tcBorders>
            <w:noWrap/>
            <w:vAlign w:val="top"/>
          </w:tcPr>
          <w:p w14:paraId="3C8AEF23">
            <w:pPr>
              <w:autoSpaceDE w:val="0"/>
              <w:autoSpaceDN w:val="0"/>
              <w:adjustRightInd w:val="0"/>
              <w:snapToGrid w:val="0"/>
              <w:spacing w:line="360" w:lineRule="auto"/>
              <w:jc w:val="left"/>
              <w:rPr>
                <w:rFonts w:ascii="宋体" w:hAnsi="宋体" w:cs="宋体"/>
                <w:kern w:val="0"/>
                <w:szCs w:val="21"/>
              </w:rPr>
            </w:pPr>
          </w:p>
        </w:tc>
        <w:tc>
          <w:tcPr>
            <w:tcW w:w="1200" w:type="dxa"/>
            <w:tcBorders>
              <w:top w:val="single" w:color="auto" w:sz="6" w:space="0"/>
              <w:left w:val="single" w:color="auto" w:sz="4" w:space="0"/>
              <w:bottom w:val="single" w:color="auto" w:sz="6" w:space="0"/>
              <w:right w:val="single" w:color="auto" w:sz="6" w:space="0"/>
            </w:tcBorders>
            <w:noWrap/>
            <w:vAlign w:val="top"/>
          </w:tcPr>
          <w:p w14:paraId="533150E8">
            <w:pPr>
              <w:autoSpaceDE w:val="0"/>
              <w:autoSpaceDN w:val="0"/>
              <w:adjustRightInd w:val="0"/>
              <w:snapToGrid w:val="0"/>
              <w:spacing w:line="360" w:lineRule="auto"/>
              <w:jc w:val="left"/>
              <w:rPr>
                <w:rFonts w:ascii="宋体" w:hAnsi="宋体" w:cs="宋体"/>
                <w:kern w:val="0"/>
                <w:szCs w:val="21"/>
              </w:rPr>
            </w:pPr>
          </w:p>
        </w:tc>
        <w:tc>
          <w:tcPr>
            <w:tcW w:w="1092" w:type="dxa"/>
            <w:tcBorders>
              <w:top w:val="single" w:color="auto" w:sz="6" w:space="0"/>
              <w:left w:val="single" w:color="auto" w:sz="6" w:space="0"/>
              <w:bottom w:val="single" w:color="auto" w:sz="6" w:space="0"/>
              <w:right w:val="single" w:color="auto" w:sz="4" w:space="0"/>
            </w:tcBorders>
            <w:noWrap/>
            <w:vAlign w:val="center"/>
          </w:tcPr>
          <w:p w14:paraId="0B6AAC44">
            <w:pPr>
              <w:autoSpaceDE w:val="0"/>
              <w:autoSpaceDN w:val="0"/>
              <w:adjustRightInd w:val="0"/>
              <w:snapToGrid w:val="0"/>
              <w:jc w:val="center"/>
              <w:rPr>
                <w:rFonts w:ascii="宋体" w:hAnsi="宋体" w:cs="宋体"/>
                <w:kern w:val="0"/>
                <w:szCs w:val="21"/>
              </w:rPr>
            </w:pPr>
          </w:p>
        </w:tc>
        <w:tc>
          <w:tcPr>
            <w:tcW w:w="910" w:type="dxa"/>
            <w:tcBorders>
              <w:top w:val="single" w:color="auto" w:sz="6" w:space="0"/>
              <w:left w:val="single" w:color="auto" w:sz="6" w:space="0"/>
              <w:bottom w:val="single" w:color="auto" w:sz="6" w:space="0"/>
              <w:right w:val="single" w:color="auto" w:sz="6" w:space="0"/>
            </w:tcBorders>
            <w:noWrap/>
            <w:vAlign w:val="top"/>
          </w:tcPr>
          <w:p w14:paraId="647B37FF">
            <w:pPr>
              <w:autoSpaceDE w:val="0"/>
              <w:autoSpaceDN w:val="0"/>
              <w:adjustRightInd w:val="0"/>
              <w:snapToGrid w:val="0"/>
              <w:spacing w:line="360" w:lineRule="auto"/>
              <w:jc w:val="left"/>
              <w:rPr>
                <w:rFonts w:ascii="宋体" w:hAnsi="宋体" w:cs="宋体"/>
                <w:kern w:val="0"/>
                <w:szCs w:val="21"/>
              </w:rPr>
            </w:pPr>
          </w:p>
        </w:tc>
        <w:tc>
          <w:tcPr>
            <w:tcW w:w="916" w:type="dxa"/>
            <w:tcBorders>
              <w:top w:val="single" w:color="auto" w:sz="6" w:space="0"/>
              <w:left w:val="single" w:color="auto" w:sz="6" w:space="0"/>
              <w:bottom w:val="single" w:color="auto" w:sz="6" w:space="0"/>
              <w:right w:val="single" w:color="auto" w:sz="6" w:space="0"/>
            </w:tcBorders>
            <w:noWrap/>
            <w:vAlign w:val="top"/>
          </w:tcPr>
          <w:p w14:paraId="1B7BF712">
            <w:pPr>
              <w:autoSpaceDE w:val="0"/>
              <w:autoSpaceDN w:val="0"/>
              <w:adjustRightInd w:val="0"/>
              <w:snapToGrid w:val="0"/>
              <w:spacing w:line="360" w:lineRule="auto"/>
              <w:jc w:val="left"/>
              <w:rPr>
                <w:rFonts w:ascii="宋体" w:hAnsi="宋体" w:cs="宋体"/>
                <w:kern w:val="0"/>
                <w:szCs w:val="21"/>
              </w:rPr>
            </w:pPr>
          </w:p>
        </w:tc>
        <w:tc>
          <w:tcPr>
            <w:tcW w:w="914" w:type="dxa"/>
            <w:tcBorders>
              <w:top w:val="single" w:color="auto" w:sz="6" w:space="0"/>
              <w:left w:val="single" w:color="auto" w:sz="6" w:space="0"/>
              <w:bottom w:val="single" w:color="auto" w:sz="6" w:space="0"/>
              <w:right w:val="double" w:color="auto" w:sz="4" w:space="0"/>
            </w:tcBorders>
            <w:noWrap/>
            <w:vAlign w:val="top"/>
          </w:tcPr>
          <w:p w14:paraId="3AC1889A">
            <w:pPr>
              <w:autoSpaceDE w:val="0"/>
              <w:autoSpaceDN w:val="0"/>
              <w:adjustRightInd w:val="0"/>
              <w:snapToGrid w:val="0"/>
              <w:spacing w:line="360" w:lineRule="auto"/>
              <w:jc w:val="left"/>
              <w:rPr>
                <w:rFonts w:ascii="宋体" w:hAnsi="宋体" w:cs="宋体"/>
                <w:kern w:val="0"/>
                <w:szCs w:val="21"/>
              </w:rPr>
            </w:pPr>
          </w:p>
        </w:tc>
      </w:tr>
      <w:tr w14:paraId="00EB1488">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ign w:val="center"/>
          </w:tcPr>
          <w:p w14:paraId="67D04596">
            <w:pPr>
              <w:jc w:val="center"/>
              <w:rPr>
                <w:rFonts w:ascii="宋体" w:hAnsi="宋体" w:cs="宋体"/>
                <w:szCs w:val="21"/>
              </w:rPr>
            </w:pPr>
            <w:r>
              <w:rPr>
                <w:rFonts w:hint="eastAsia" w:ascii="宋体" w:hAnsi="宋体" w:cs="宋体"/>
                <w:szCs w:val="21"/>
              </w:rPr>
              <w:t>2</w:t>
            </w:r>
          </w:p>
        </w:tc>
        <w:tc>
          <w:tcPr>
            <w:tcW w:w="1383" w:type="dxa"/>
            <w:tcBorders>
              <w:top w:val="single" w:color="auto" w:sz="6" w:space="0"/>
              <w:left w:val="single" w:color="auto" w:sz="6" w:space="0"/>
              <w:bottom w:val="single" w:color="auto" w:sz="6" w:space="0"/>
              <w:right w:val="single" w:color="auto" w:sz="6" w:space="0"/>
            </w:tcBorders>
            <w:noWrap/>
            <w:vAlign w:val="center"/>
          </w:tcPr>
          <w:p w14:paraId="46D5AA25">
            <w:pPr>
              <w:autoSpaceDE w:val="0"/>
              <w:autoSpaceDN w:val="0"/>
              <w:adjustRightInd w:val="0"/>
              <w:snapToGrid w:val="0"/>
              <w:spacing w:line="360" w:lineRule="auto"/>
              <w:jc w:val="center"/>
              <w:rPr>
                <w:rFonts w:ascii="宋体" w:hAnsi="宋体" w:cs="宋体"/>
                <w:kern w:val="0"/>
                <w:szCs w:val="21"/>
              </w:rPr>
            </w:pPr>
          </w:p>
        </w:tc>
        <w:tc>
          <w:tcPr>
            <w:tcW w:w="2126" w:type="dxa"/>
            <w:tcBorders>
              <w:top w:val="single" w:color="auto" w:sz="6" w:space="0"/>
              <w:left w:val="single" w:color="auto" w:sz="6" w:space="0"/>
              <w:bottom w:val="single" w:color="auto" w:sz="6" w:space="0"/>
              <w:right w:val="single" w:color="auto" w:sz="4" w:space="0"/>
            </w:tcBorders>
            <w:noWrap/>
            <w:vAlign w:val="top"/>
          </w:tcPr>
          <w:p w14:paraId="6C97C4A3">
            <w:pPr>
              <w:autoSpaceDE w:val="0"/>
              <w:autoSpaceDN w:val="0"/>
              <w:adjustRightInd w:val="0"/>
              <w:snapToGrid w:val="0"/>
              <w:spacing w:line="360" w:lineRule="auto"/>
              <w:jc w:val="left"/>
              <w:rPr>
                <w:rFonts w:ascii="宋体" w:hAnsi="宋体" w:cs="宋体"/>
                <w:kern w:val="0"/>
                <w:szCs w:val="21"/>
              </w:rPr>
            </w:pPr>
          </w:p>
        </w:tc>
        <w:tc>
          <w:tcPr>
            <w:tcW w:w="1200" w:type="dxa"/>
            <w:tcBorders>
              <w:top w:val="single" w:color="auto" w:sz="6" w:space="0"/>
              <w:left w:val="single" w:color="auto" w:sz="4" w:space="0"/>
              <w:bottom w:val="single" w:color="auto" w:sz="6" w:space="0"/>
              <w:right w:val="single" w:color="auto" w:sz="6" w:space="0"/>
            </w:tcBorders>
            <w:noWrap/>
            <w:vAlign w:val="top"/>
          </w:tcPr>
          <w:p w14:paraId="3D136464">
            <w:pPr>
              <w:autoSpaceDE w:val="0"/>
              <w:autoSpaceDN w:val="0"/>
              <w:adjustRightInd w:val="0"/>
              <w:snapToGrid w:val="0"/>
              <w:spacing w:line="360" w:lineRule="auto"/>
              <w:jc w:val="left"/>
              <w:rPr>
                <w:rFonts w:ascii="宋体" w:hAnsi="宋体" w:cs="宋体"/>
                <w:kern w:val="0"/>
                <w:szCs w:val="21"/>
              </w:rPr>
            </w:pPr>
          </w:p>
        </w:tc>
        <w:tc>
          <w:tcPr>
            <w:tcW w:w="1092" w:type="dxa"/>
            <w:tcBorders>
              <w:top w:val="single" w:color="auto" w:sz="6" w:space="0"/>
              <w:left w:val="single" w:color="auto" w:sz="6" w:space="0"/>
              <w:bottom w:val="single" w:color="auto" w:sz="6" w:space="0"/>
              <w:right w:val="single" w:color="auto" w:sz="4" w:space="0"/>
            </w:tcBorders>
            <w:noWrap/>
            <w:vAlign w:val="center"/>
          </w:tcPr>
          <w:p w14:paraId="70EF44FA">
            <w:pPr>
              <w:autoSpaceDE w:val="0"/>
              <w:autoSpaceDN w:val="0"/>
              <w:adjustRightInd w:val="0"/>
              <w:snapToGrid w:val="0"/>
              <w:spacing w:line="360" w:lineRule="auto"/>
              <w:jc w:val="center"/>
              <w:rPr>
                <w:rFonts w:ascii="宋体" w:hAnsi="宋体" w:cs="宋体"/>
                <w:kern w:val="0"/>
                <w:szCs w:val="21"/>
              </w:rPr>
            </w:pPr>
          </w:p>
        </w:tc>
        <w:tc>
          <w:tcPr>
            <w:tcW w:w="910" w:type="dxa"/>
            <w:tcBorders>
              <w:top w:val="single" w:color="auto" w:sz="6" w:space="0"/>
              <w:left w:val="single" w:color="auto" w:sz="6" w:space="0"/>
              <w:bottom w:val="single" w:color="auto" w:sz="6" w:space="0"/>
              <w:right w:val="single" w:color="auto" w:sz="6" w:space="0"/>
            </w:tcBorders>
            <w:noWrap/>
            <w:vAlign w:val="top"/>
          </w:tcPr>
          <w:p w14:paraId="719EFA75">
            <w:pPr>
              <w:autoSpaceDE w:val="0"/>
              <w:autoSpaceDN w:val="0"/>
              <w:adjustRightInd w:val="0"/>
              <w:snapToGrid w:val="0"/>
              <w:spacing w:line="360" w:lineRule="auto"/>
              <w:jc w:val="left"/>
              <w:rPr>
                <w:rFonts w:ascii="宋体" w:hAnsi="宋体" w:cs="宋体"/>
                <w:kern w:val="0"/>
                <w:szCs w:val="21"/>
              </w:rPr>
            </w:pPr>
          </w:p>
        </w:tc>
        <w:tc>
          <w:tcPr>
            <w:tcW w:w="916" w:type="dxa"/>
            <w:tcBorders>
              <w:top w:val="single" w:color="auto" w:sz="6" w:space="0"/>
              <w:left w:val="single" w:color="auto" w:sz="6" w:space="0"/>
              <w:bottom w:val="single" w:color="auto" w:sz="6" w:space="0"/>
              <w:right w:val="single" w:color="auto" w:sz="6" w:space="0"/>
            </w:tcBorders>
            <w:noWrap/>
            <w:vAlign w:val="top"/>
          </w:tcPr>
          <w:p w14:paraId="70DB40C0">
            <w:pPr>
              <w:autoSpaceDE w:val="0"/>
              <w:autoSpaceDN w:val="0"/>
              <w:adjustRightInd w:val="0"/>
              <w:snapToGrid w:val="0"/>
              <w:spacing w:line="360" w:lineRule="auto"/>
              <w:jc w:val="left"/>
              <w:rPr>
                <w:rFonts w:ascii="宋体" w:hAnsi="宋体" w:cs="宋体"/>
                <w:kern w:val="0"/>
                <w:szCs w:val="21"/>
              </w:rPr>
            </w:pPr>
          </w:p>
        </w:tc>
        <w:tc>
          <w:tcPr>
            <w:tcW w:w="914" w:type="dxa"/>
            <w:tcBorders>
              <w:top w:val="single" w:color="auto" w:sz="6" w:space="0"/>
              <w:left w:val="single" w:color="auto" w:sz="6" w:space="0"/>
              <w:bottom w:val="single" w:color="auto" w:sz="6" w:space="0"/>
              <w:right w:val="double" w:color="auto" w:sz="4" w:space="0"/>
            </w:tcBorders>
            <w:noWrap/>
            <w:vAlign w:val="top"/>
          </w:tcPr>
          <w:p w14:paraId="5161A55F">
            <w:pPr>
              <w:autoSpaceDE w:val="0"/>
              <w:autoSpaceDN w:val="0"/>
              <w:adjustRightInd w:val="0"/>
              <w:snapToGrid w:val="0"/>
              <w:spacing w:line="360" w:lineRule="auto"/>
              <w:jc w:val="left"/>
              <w:rPr>
                <w:rFonts w:ascii="宋体" w:hAnsi="宋体" w:cs="宋体"/>
                <w:kern w:val="0"/>
                <w:szCs w:val="21"/>
              </w:rPr>
            </w:pPr>
          </w:p>
        </w:tc>
      </w:tr>
      <w:tr w14:paraId="00E6FB4B">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ign w:val="center"/>
          </w:tcPr>
          <w:p w14:paraId="743B2D16">
            <w:pPr>
              <w:jc w:val="center"/>
              <w:rPr>
                <w:rFonts w:ascii="宋体" w:hAnsi="宋体" w:cs="宋体"/>
                <w:szCs w:val="21"/>
              </w:rPr>
            </w:pPr>
            <w:r>
              <w:rPr>
                <w:rFonts w:hint="eastAsia" w:ascii="宋体" w:hAnsi="宋体" w:cs="宋体"/>
                <w:szCs w:val="21"/>
              </w:rPr>
              <w:t>3</w:t>
            </w:r>
          </w:p>
        </w:tc>
        <w:tc>
          <w:tcPr>
            <w:tcW w:w="1383" w:type="dxa"/>
            <w:tcBorders>
              <w:top w:val="single" w:color="auto" w:sz="6" w:space="0"/>
              <w:left w:val="single" w:color="auto" w:sz="6" w:space="0"/>
              <w:bottom w:val="single" w:color="auto" w:sz="6" w:space="0"/>
              <w:right w:val="single" w:color="auto" w:sz="6" w:space="0"/>
            </w:tcBorders>
            <w:noWrap/>
            <w:vAlign w:val="center"/>
          </w:tcPr>
          <w:p w14:paraId="2F7823EA">
            <w:pPr>
              <w:autoSpaceDE w:val="0"/>
              <w:autoSpaceDN w:val="0"/>
              <w:adjustRightInd w:val="0"/>
              <w:snapToGrid w:val="0"/>
              <w:spacing w:line="360" w:lineRule="auto"/>
              <w:jc w:val="center"/>
              <w:rPr>
                <w:rFonts w:ascii="宋体" w:hAnsi="宋体" w:cs="宋体"/>
                <w:kern w:val="0"/>
                <w:szCs w:val="21"/>
              </w:rPr>
            </w:pPr>
          </w:p>
        </w:tc>
        <w:tc>
          <w:tcPr>
            <w:tcW w:w="2126" w:type="dxa"/>
            <w:tcBorders>
              <w:top w:val="single" w:color="auto" w:sz="6" w:space="0"/>
              <w:left w:val="single" w:color="auto" w:sz="6" w:space="0"/>
              <w:bottom w:val="single" w:color="auto" w:sz="6" w:space="0"/>
              <w:right w:val="single" w:color="auto" w:sz="4" w:space="0"/>
            </w:tcBorders>
            <w:noWrap/>
            <w:vAlign w:val="top"/>
          </w:tcPr>
          <w:p w14:paraId="1A793E03">
            <w:pPr>
              <w:autoSpaceDE w:val="0"/>
              <w:autoSpaceDN w:val="0"/>
              <w:adjustRightInd w:val="0"/>
              <w:snapToGrid w:val="0"/>
              <w:spacing w:line="360" w:lineRule="auto"/>
              <w:jc w:val="left"/>
              <w:rPr>
                <w:rFonts w:ascii="宋体" w:hAnsi="宋体" w:cs="宋体"/>
                <w:kern w:val="0"/>
                <w:szCs w:val="21"/>
              </w:rPr>
            </w:pPr>
          </w:p>
        </w:tc>
        <w:tc>
          <w:tcPr>
            <w:tcW w:w="1200" w:type="dxa"/>
            <w:tcBorders>
              <w:top w:val="single" w:color="auto" w:sz="6" w:space="0"/>
              <w:left w:val="single" w:color="auto" w:sz="4" w:space="0"/>
              <w:bottom w:val="single" w:color="auto" w:sz="6" w:space="0"/>
              <w:right w:val="single" w:color="auto" w:sz="6" w:space="0"/>
            </w:tcBorders>
            <w:noWrap/>
            <w:vAlign w:val="top"/>
          </w:tcPr>
          <w:p w14:paraId="08CDD2E4">
            <w:pPr>
              <w:autoSpaceDE w:val="0"/>
              <w:autoSpaceDN w:val="0"/>
              <w:adjustRightInd w:val="0"/>
              <w:snapToGrid w:val="0"/>
              <w:spacing w:line="360" w:lineRule="auto"/>
              <w:jc w:val="left"/>
              <w:rPr>
                <w:rFonts w:ascii="宋体" w:hAnsi="宋体" w:cs="宋体"/>
                <w:kern w:val="0"/>
                <w:szCs w:val="21"/>
              </w:rPr>
            </w:pPr>
          </w:p>
        </w:tc>
        <w:tc>
          <w:tcPr>
            <w:tcW w:w="1092" w:type="dxa"/>
            <w:tcBorders>
              <w:top w:val="single" w:color="auto" w:sz="6" w:space="0"/>
              <w:left w:val="single" w:color="auto" w:sz="6" w:space="0"/>
              <w:bottom w:val="single" w:color="auto" w:sz="6" w:space="0"/>
              <w:right w:val="single" w:color="auto" w:sz="4" w:space="0"/>
            </w:tcBorders>
            <w:noWrap/>
            <w:vAlign w:val="center"/>
          </w:tcPr>
          <w:p w14:paraId="52FDEF36">
            <w:pPr>
              <w:autoSpaceDE w:val="0"/>
              <w:autoSpaceDN w:val="0"/>
              <w:adjustRightInd w:val="0"/>
              <w:snapToGrid w:val="0"/>
              <w:spacing w:line="360" w:lineRule="auto"/>
              <w:jc w:val="center"/>
              <w:rPr>
                <w:rFonts w:ascii="宋体" w:hAnsi="宋体" w:cs="宋体"/>
                <w:kern w:val="0"/>
                <w:szCs w:val="21"/>
              </w:rPr>
            </w:pPr>
          </w:p>
        </w:tc>
        <w:tc>
          <w:tcPr>
            <w:tcW w:w="910" w:type="dxa"/>
            <w:tcBorders>
              <w:top w:val="single" w:color="auto" w:sz="6" w:space="0"/>
              <w:left w:val="single" w:color="auto" w:sz="6" w:space="0"/>
              <w:bottom w:val="single" w:color="auto" w:sz="6" w:space="0"/>
              <w:right w:val="single" w:color="auto" w:sz="6" w:space="0"/>
            </w:tcBorders>
            <w:noWrap/>
            <w:vAlign w:val="top"/>
          </w:tcPr>
          <w:p w14:paraId="7CFDF0A4">
            <w:pPr>
              <w:autoSpaceDE w:val="0"/>
              <w:autoSpaceDN w:val="0"/>
              <w:adjustRightInd w:val="0"/>
              <w:snapToGrid w:val="0"/>
              <w:spacing w:line="360" w:lineRule="auto"/>
              <w:jc w:val="left"/>
              <w:rPr>
                <w:rFonts w:ascii="宋体" w:hAnsi="宋体" w:cs="宋体"/>
                <w:kern w:val="0"/>
                <w:szCs w:val="21"/>
              </w:rPr>
            </w:pPr>
          </w:p>
        </w:tc>
        <w:tc>
          <w:tcPr>
            <w:tcW w:w="916" w:type="dxa"/>
            <w:tcBorders>
              <w:top w:val="single" w:color="auto" w:sz="6" w:space="0"/>
              <w:left w:val="single" w:color="auto" w:sz="6" w:space="0"/>
              <w:bottom w:val="single" w:color="auto" w:sz="6" w:space="0"/>
              <w:right w:val="single" w:color="auto" w:sz="6" w:space="0"/>
            </w:tcBorders>
            <w:noWrap/>
            <w:vAlign w:val="top"/>
          </w:tcPr>
          <w:p w14:paraId="3A060B9F">
            <w:pPr>
              <w:autoSpaceDE w:val="0"/>
              <w:autoSpaceDN w:val="0"/>
              <w:adjustRightInd w:val="0"/>
              <w:snapToGrid w:val="0"/>
              <w:spacing w:line="360" w:lineRule="auto"/>
              <w:jc w:val="left"/>
              <w:rPr>
                <w:rFonts w:ascii="宋体" w:hAnsi="宋体" w:cs="宋体"/>
                <w:kern w:val="0"/>
                <w:szCs w:val="21"/>
              </w:rPr>
            </w:pPr>
          </w:p>
        </w:tc>
        <w:tc>
          <w:tcPr>
            <w:tcW w:w="914" w:type="dxa"/>
            <w:tcBorders>
              <w:top w:val="single" w:color="auto" w:sz="6" w:space="0"/>
              <w:left w:val="single" w:color="auto" w:sz="6" w:space="0"/>
              <w:bottom w:val="single" w:color="auto" w:sz="6" w:space="0"/>
              <w:right w:val="double" w:color="auto" w:sz="4" w:space="0"/>
            </w:tcBorders>
            <w:noWrap/>
            <w:vAlign w:val="top"/>
          </w:tcPr>
          <w:p w14:paraId="63C294D1">
            <w:pPr>
              <w:autoSpaceDE w:val="0"/>
              <w:autoSpaceDN w:val="0"/>
              <w:adjustRightInd w:val="0"/>
              <w:snapToGrid w:val="0"/>
              <w:spacing w:line="360" w:lineRule="auto"/>
              <w:jc w:val="left"/>
              <w:rPr>
                <w:rFonts w:ascii="宋体" w:hAnsi="宋体" w:cs="宋体"/>
                <w:kern w:val="0"/>
                <w:szCs w:val="21"/>
              </w:rPr>
            </w:pPr>
          </w:p>
        </w:tc>
      </w:tr>
      <w:tr w14:paraId="13C21B79">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ign w:val="center"/>
          </w:tcPr>
          <w:p w14:paraId="218C1C1D">
            <w:pPr>
              <w:jc w:val="center"/>
              <w:rPr>
                <w:rFonts w:ascii="宋体" w:hAnsi="宋体" w:cs="宋体"/>
                <w:szCs w:val="21"/>
              </w:rPr>
            </w:pPr>
            <w:r>
              <w:rPr>
                <w:rFonts w:hint="eastAsia" w:ascii="宋体" w:hAnsi="宋体" w:cs="宋体"/>
                <w:szCs w:val="21"/>
              </w:rPr>
              <w:t>4</w:t>
            </w:r>
          </w:p>
        </w:tc>
        <w:tc>
          <w:tcPr>
            <w:tcW w:w="1383" w:type="dxa"/>
            <w:tcBorders>
              <w:top w:val="single" w:color="auto" w:sz="6" w:space="0"/>
              <w:left w:val="single" w:color="auto" w:sz="6" w:space="0"/>
              <w:bottom w:val="single" w:color="auto" w:sz="6" w:space="0"/>
              <w:right w:val="single" w:color="auto" w:sz="6" w:space="0"/>
            </w:tcBorders>
            <w:noWrap/>
            <w:vAlign w:val="center"/>
          </w:tcPr>
          <w:p w14:paraId="697A0770">
            <w:pPr>
              <w:autoSpaceDE w:val="0"/>
              <w:autoSpaceDN w:val="0"/>
              <w:adjustRightInd w:val="0"/>
              <w:snapToGrid w:val="0"/>
              <w:spacing w:line="360" w:lineRule="auto"/>
              <w:jc w:val="center"/>
              <w:rPr>
                <w:rFonts w:ascii="宋体" w:hAnsi="宋体" w:cs="宋体"/>
                <w:kern w:val="0"/>
                <w:szCs w:val="21"/>
              </w:rPr>
            </w:pPr>
          </w:p>
        </w:tc>
        <w:tc>
          <w:tcPr>
            <w:tcW w:w="2126" w:type="dxa"/>
            <w:tcBorders>
              <w:top w:val="single" w:color="auto" w:sz="6" w:space="0"/>
              <w:left w:val="single" w:color="auto" w:sz="6" w:space="0"/>
              <w:bottom w:val="single" w:color="auto" w:sz="6" w:space="0"/>
              <w:right w:val="single" w:color="auto" w:sz="4" w:space="0"/>
            </w:tcBorders>
            <w:noWrap/>
            <w:vAlign w:val="top"/>
          </w:tcPr>
          <w:p w14:paraId="55CC394E">
            <w:pPr>
              <w:autoSpaceDE w:val="0"/>
              <w:autoSpaceDN w:val="0"/>
              <w:adjustRightInd w:val="0"/>
              <w:snapToGrid w:val="0"/>
              <w:spacing w:line="360" w:lineRule="auto"/>
              <w:jc w:val="left"/>
              <w:rPr>
                <w:rFonts w:ascii="宋体" w:hAnsi="宋体" w:cs="宋体"/>
                <w:kern w:val="0"/>
                <w:szCs w:val="21"/>
              </w:rPr>
            </w:pPr>
          </w:p>
        </w:tc>
        <w:tc>
          <w:tcPr>
            <w:tcW w:w="1200" w:type="dxa"/>
            <w:tcBorders>
              <w:top w:val="single" w:color="auto" w:sz="6" w:space="0"/>
              <w:left w:val="single" w:color="auto" w:sz="4" w:space="0"/>
              <w:bottom w:val="single" w:color="auto" w:sz="6" w:space="0"/>
              <w:right w:val="single" w:color="auto" w:sz="6" w:space="0"/>
            </w:tcBorders>
            <w:noWrap/>
            <w:vAlign w:val="top"/>
          </w:tcPr>
          <w:p w14:paraId="6EA4EB42">
            <w:pPr>
              <w:autoSpaceDE w:val="0"/>
              <w:autoSpaceDN w:val="0"/>
              <w:adjustRightInd w:val="0"/>
              <w:snapToGrid w:val="0"/>
              <w:spacing w:line="360" w:lineRule="auto"/>
              <w:jc w:val="left"/>
              <w:rPr>
                <w:rFonts w:ascii="宋体" w:hAnsi="宋体" w:cs="宋体"/>
                <w:kern w:val="0"/>
                <w:szCs w:val="21"/>
              </w:rPr>
            </w:pPr>
          </w:p>
        </w:tc>
        <w:tc>
          <w:tcPr>
            <w:tcW w:w="1092" w:type="dxa"/>
            <w:tcBorders>
              <w:top w:val="single" w:color="auto" w:sz="6" w:space="0"/>
              <w:left w:val="single" w:color="auto" w:sz="6" w:space="0"/>
              <w:bottom w:val="single" w:color="auto" w:sz="6" w:space="0"/>
              <w:right w:val="single" w:color="auto" w:sz="4" w:space="0"/>
            </w:tcBorders>
            <w:noWrap/>
            <w:vAlign w:val="center"/>
          </w:tcPr>
          <w:p w14:paraId="6E0FFDFF">
            <w:pPr>
              <w:autoSpaceDE w:val="0"/>
              <w:autoSpaceDN w:val="0"/>
              <w:adjustRightInd w:val="0"/>
              <w:snapToGrid w:val="0"/>
              <w:jc w:val="center"/>
              <w:rPr>
                <w:rFonts w:ascii="宋体" w:hAnsi="宋体" w:cs="宋体"/>
                <w:kern w:val="0"/>
                <w:szCs w:val="21"/>
              </w:rPr>
            </w:pPr>
          </w:p>
        </w:tc>
        <w:tc>
          <w:tcPr>
            <w:tcW w:w="910" w:type="dxa"/>
            <w:tcBorders>
              <w:top w:val="single" w:color="auto" w:sz="6" w:space="0"/>
              <w:left w:val="single" w:color="auto" w:sz="4" w:space="0"/>
              <w:bottom w:val="single" w:color="auto" w:sz="6" w:space="0"/>
              <w:right w:val="single" w:color="auto" w:sz="6" w:space="0"/>
            </w:tcBorders>
            <w:noWrap/>
            <w:vAlign w:val="top"/>
          </w:tcPr>
          <w:p w14:paraId="112CD876">
            <w:pPr>
              <w:autoSpaceDE w:val="0"/>
              <w:autoSpaceDN w:val="0"/>
              <w:adjustRightInd w:val="0"/>
              <w:snapToGrid w:val="0"/>
              <w:spacing w:line="360" w:lineRule="auto"/>
              <w:jc w:val="left"/>
              <w:rPr>
                <w:rFonts w:ascii="宋体" w:hAnsi="宋体" w:cs="宋体"/>
                <w:kern w:val="0"/>
                <w:szCs w:val="21"/>
              </w:rPr>
            </w:pPr>
          </w:p>
        </w:tc>
        <w:tc>
          <w:tcPr>
            <w:tcW w:w="916" w:type="dxa"/>
            <w:tcBorders>
              <w:top w:val="single" w:color="auto" w:sz="6" w:space="0"/>
              <w:left w:val="single" w:color="auto" w:sz="6" w:space="0"/>
              <w:bottom w:val="single" w:color="auto" w:sz="6" w:space="0"/>
              <w:right w:val="single" w:color="auto" w:sz="6" w:space="0"/>
            </w:tcBorders>
            <w:noWrap/>
            <w:vAlign w:val="top"/>
          </w:tcPr>
          <w:p w14:paraId="3D734E8C">
            <w:pPr>
              <w:autoSpaceDE w:val="0"/>
              <w:autoSpaceDN w:val="0"/>
              <w:adjustRightInd w:val="0"/>
              <w:snapToGrid w:val="0"/>
              <w:spacing w:line="360" w:lineRule="auto"/>
              <w:jc w:val="left"/>
              <w:rPr>
                <w:rFonts w:ascii="宋体" w:hAnsi="宋体" w:cs="宋体"/>
                <w:kern w:val="0"/>
                <w:szCs w:val="21"/>
              </w:rPr>
            </w:pPr>
          </w:p>
        </w:tc>
        <w:tc>
          <w:tcPr>
            <w:tcW w:w="914" w:type="dxa"/>
            <w:tcBorders>
              <w:top w:val="single" w:color="auto" w:sz="6" w:space="0"/>
              <w:left w:val="single" w:color="auto" w:sz="6" w:space="0"/>
              <w:bottom w:val="single" w:color="auto" w:sz="6" w:space="0"/>
              <w:right w:val="double" w:color="auto" w:sz="4" w:space="0"/>
            </w:tcBorders>
            <w:noWrap/>
            <w:vAlign w:val="top"/>
          </w:tcPr>
          <w:p w14:paraId="226B36B6">
            <w:pPr>
              <w:autoSpaceDE w:val="0"/>
              <w:autoSpaceDN w:val="0"/>
              <w:adjustRightInd w:val="0"/>
              <w:snapToGrid w:val="0"/>
              <w:spacing w:line="360" w:lineRule="auto"/>
              <w:jc w:val="left"/>
              <w:rPr>
                <w:rFonts w:ascii="宋体" w:hAnsi="宋体" w:cs="宋体"/>
                <w:kern w:val="0"/>
                <w:szCs w:val="21"/>
              </w:rPr>
            </w:pPr>
          </w:p>
        </w:tc>
      </w:tr>
      <w:tr w14:paraId="4C4DA7A5">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ign w:val="center"/>
          </w:tcPr>
          <w:p w14:paraId="4BCE3E71">
            <w:pPr>
              <w:jc w:val="center"/>
              <w:rPr>
                <w:rFonts w:ascii="宋体" w:hAnsi="宋体" w:cs="宋体"/>
                <w:szCs w:val="21"/>
              </w:rPr>
            </w:pPr>
            <w:r>
              <w:rPr>
                <w:rFonts w:hint="eastAsia" w:ascii="宋体" w:hAnsi="宋体" w:cs="宋体"/>
                <w:szCs w:val="21"/>
              </w:rPr>
              <w:t>5</w:t>
            </w:r>
          </w:p>
        </w:tc>
        <w:tc>
          <w:tcPr>
            <w:tcW w:w="1383" w:type="dxa"/>
            <w:tcBorders>
              <w:top w:val="single" w:color="auto" w:sz="6" w:space="0"/>
              <w:left w:val="single" w:color="auto" w:sz="6" w:space="0"/>
              <w:bottom w:val="single" w:color="auto" w:sz="6" w:space="0"/>
              <w:right w:val="single" w:color="auto" w:sz="6" w:space="0"/>
            </w:tcBorders>
            <w:noWrap/>
            <w:vAlign w:val="center"/>
          </w:tcPr>
          <w:p w14:paraId="7DFC975F">
            <w:pPr>
              <w:autoSpaceDE w:val="0"/>
              <w:autoSpaceDN w:val="0"/>
              <w:adjustRightInd w:val="0"/>
              <w:snapToGrid w:val="0"/>
              <w:spacing w:line="360" w:lineRule="auto"/>
              <w:jc w:val="center"/>
              <w:rPr>
                <w:rFonts w:ascii="宋体" w:hAnsi="宋体" w:cs="宋体"/>
                <w:kern w:val="0"/>
                <w:szCs w:val="21"/>
              </w:rPr>
            </w:pPr>
          </w:p>
        </w:tc>
        <w:tc>
          <w:tcPr>
            <w:tcW w:w="2126" w:type="dxa"/>
            <w:tcBorders>
              <w:top w:val="single" w:color="auto" w:sz="6" w:space="0"/>
              <w:left w:val="single" w:color="auto" w:sz="6" w:space="0"/>
              <w:bottom w:val="single" w:color="auto" w:sz="6" w:space="0"/>
              <w:right w:val="single" w:color="auto" w:sz="4" w:space="0"/>
            </w:tcBorders>
            <w:noWrap/>
            <w:vAlign w:val="top"/>
          </w:tcPr>
          <w:p w14:paraId="7EA8DBED">
            <w:pPr>
              <w:autoSpaceDE w:val="0"/>
              <w:autoSpaceDN w:val="0"/>
              <w:adjustRightInd w:val="0"/>
              <w:snapToGrid w:val="0"/>
              <w:spacing w:line="360" w:lineRule="auto"/>
              <w:jc w:val="left"/>
              <w:rPr>
                <w:rFonts w:ascii="宋体" w:hAnsi="宋体" w:cs="宋体"/>
                <w:kern w:val="0"/>
                <w:szCs w:val="21"/>
              </w:rPr>
            </w:pPr>
          </w:p>
        </w:tc>
        <w:tc>
          <w:tcPr>
            <w:tcW w:w="1200" w:type="dxa"/>
            <w:tcBorders>
              <w:top w:val="single" w:color="auto" w:sz="6" w:space="0"/>
              <w:left w:val="single" w:color="auto" w:sz="4" w:space="0"/>
              <w:bottom w:val="single" w:color="auto" w:sz="6" w:space="0"/>
              <w:right w:val="single" w:color="auto" w:sz="6" w:space="0"/>
            </w:tcBorders>
            <w:noWrap/>
            <w:vAlign w:val="top"/>
          </w:tcPr>
          <w:p w14:paraId="0939C6B7">
            <w:pPr>
              <w:autoSpaceDE w:val="0"/>
              <w:autoSpaceDN w:val="0"/>
              <w:adjustRightInd w:val="0"/>
              <w:snapToGrid w:val="0"/>
              <w:spacing w:line="360" w:lineRule="auto"/>
              <w:jc w:val="left"/>
              <w:rPr>
                <w:rFonts w:ascii="宋体" w:hAnsi="宋体" w:cs="宋体"/>
                <w:kern w:val="0"/>
                <w:szCs w:val="21"/>
              </w:rPr>
            </w:pPr>
          </w:p>
        </w:tc>
        <w:tc>
          <w:tcPr>
            <w:tcW w:w="1092" w:type="dxa"/>
            <w:tcBorders>
              <w:top w:val="single" w:color="auto" w:sz="6" w:space="0"/>
              <w:left w:val="single" w:color="auto" w:sz="6" w:space="0"/>
              <w:bottom w:val="single" w:color="auto" w:sz="6" w:space="0"/>
              <w:right w:val="single" w:color="auto" w:sz="4" w:space="0"/>
            </w:tcBorders>
            <w:noWrap/>
            <w:vAlign w:val="center"/>
          </w:tcPr>
          <w:p w14:paraId="75883992">
            <w:pPr>
              <w:autoSpaceDE w:val="0"/>
              <w:autoSpaceDN w:val="0"/>
              <w:adjustRightInd w:val="0"/>
              <w:snapToGrid w:val="0"/>
              <w:spacing w:line="360" w:lineRule="auto"/>
              <w:jc w:val="center"/>
              <w:rPr>
                <w:rFonts w:ascii="宋体" w:hAnsi="宋体" w:cs="宋体"/>
                <w:kern w:val="0"/>
                <w:szCs w:val="21"/>
              </w:rPr>
            </w:pPr>
          </w:p>
        </w:tc>
        <w:tc>
          <w:tcPr>
            <w:tcW w:w="910" w:type="dxa"/>
            <w:tcBorders>
              <w:top w:val="single" w:color="auto" w:sz="6" w:space="0"/>
              <w:left w:val="single" w:color="auto" w:sz="4" w:space="0"/>
              <w:bottom w:val="single" w:color="auto" w:sz="6" w:space="0"/>
              <w:right w:val="single" w:color="auto" w:sz="6" w:space="0"/>
            </w:tcBorders>
            <w:noWrap/>
            <w:vAlign w:val="top"/>
          </w:tcPr>
          <w:p w14:paraId="5E64BCF4">
            <w:pPr>
              <w:autoSpaceDE w:val="0"/>
              <w:autoSpaceDN w:val="0"/>
              <w:adjustRightInd w:val="0"/>
              <w:snapToGrid w:val="0"/>
              <w:spacing w:line="360" w:lineRule="auto"/>
              <w:jc w:val="left"/>
              <w:rPr>
                <w:rFonts w:ascii="宋体" w:hAnsi="宋体" w:cs="宋体"/>
                <w:kern w:val="0"/>
                <w:szCs w:val="21"/>
              </w:rPr>
            </w:pPr>
          </w:p>
        </w:tc>
        <w:tc>
          <w:tcPr>
            <w:tcW w:w="916" w:type="dxa"/>
            <w:tcBorders>
              <w:top w:val="single" w:color="auto" w:sz="6" w:space="0"/>
              <w:left w:val="single" w:color="auto" w:sz="6" w:space="0"/>
              <w:bottom w:val="single" w:color="auto" w:sz="6" w:space="0"/>
              <w:right w:val="single" w:color="auto" w:sz="6" w:space="0"/>
            </w:tcBorders>
            <w:noWrap/>
            <w:vAlign w:val="top"/>
          </w:tcPr>
          <w:p w14:paraId="17F73D62">
            <w:pPr>
              <w:autoSpaceDE w:val="0"/>
              <w:autoSpaceDN w:val="0"/>
              <w:adjustRightInd w:val="0"/>
              <w:snapToGrid w:val="0"/>
              <w:spacing w:line="360" w:lineRule="auto"/>
              <w:jc w:val="left"/>
              <w:rPr>
                <w:rFonts w:ascii="宋体" w:hAnsi="宋体" w:cs="宋体"/>
                <w:kern w:val="0"/>
                <w:szCs w:val="21"/>
              </w:rPr>
            </w:pPr>
          </w:p>
        </w:tc>
        <w:tc>
          <w:tcPr>
            <w:tcW w:w="914" w:type="dxa"/>
            <w:tcBorders>
              <w:top w:val="single" w:color="auto" w:sz="6" w:space="0"/>
              <w:left w:val="single" w:color="auto" w:sz="6" w:space="0"/>
              <w:bottom w:val="single" w:color="auto" w:sz="6" w:space="0"/>
              <w:right w:val="double" w:color="auto" w:sz="4" w:space="0"/>
            </w:tcBorders>
            <w:noWrap/>
            <w:vAlign w:val="top"/>
          </w:tcPr>
          <w:p w14:paraId="6526A6EF">
            <w:pPr>
              <w:autoSpaceDE w:val="0"/>
              <w:autoSpaceDN w:val="0"/>
              <w:adjustRightInd w:val="0"/>
              <w:snapToGrid w:val="0"/>
              <w:spacing w:line="360" w:lineRule="auto"/>
              <w:jc w:val="left"/>
              <w:rPr>
                <w:rFonts w:ascii="宋体" w:hAnsi="宋体" w:cs="宋体"/>
                <w:kern w:val="0"/>
                <w:szCs w:val="21"/>
              </w:rPr>
            </w:pPr>
          </w:p>
        </w:tc>
      </w:tr>
      <w:tr w14:paraId="3BE5C069">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ign w:val="center"/>
          </w:tcPr>
          <w:p w14:paraId="3319C5A1">
            <w:pPr>
              <w:jc w:val="center"/>
              <w:rPr>
                <w:rFonts w:ascii="宋体" w:hAnsi="宋体" w:cs="宋体"/>
                <w:szCs w:val="21"/>
              </w:rPr>
            </w:pPr>
            <w:r>
              <w:rPr>
                <w:rFonts w:hint="eastAsia" w:ascii="宋体" w:hAnsi="宋体" w:cs="宋体"/>
                <w:szCs w:val="21"/>
              </w:rPr>
              <w:t>…</w:t>
            </w:r>
          </w:p>
        </w:tc>
        <w:tc>
          <w:tcPr>
            <w:tcW w:w="1383" w:type="dxa"/>
            <w:tcBorders>
              <w:top w:val="single" w:color="auto" w:sz="6" w:space="0"/>
              <w:left w:val="single" w:color="auto" w:sz="6" w:space="0"/>
              <w:bottom w:val="single" w:color="auto" w:sz="6" w:space="0"/>
              <w:right w:val="single" w:color="auto" w:sz="6" w:space="0"/>
            </w:tcBorders>
            <w:noWrap/>
            <w:vAlign w:val="top"/>
          </w:tcPr>
          <w:p w14:paraId="45394DCC">
            <w:pPr>
              <w:autoSpaceDE w:val="0"/>
              <w:autoSpaceDN w:val="0"/>
              <w:adjustRightInd w:val="0"/>
              <w:snapToGrid w:val="0"/>
              <w:spacing w:line="360" w:lineRule="auto"/>
              <w:ind w:left="527" w:right="507"/>
              <w:jc w:val="center"/>
              <w:rPr>
                <w:rFonts w:ascii="宋体" w:hAnsi="宋体" w:cs="宋体"/>
                <w:kern w:val="0"/>
                <w:szCs w:val="21"/>
              </w:rPr>
            </w:pPr>
          </w:p>
        </w:tc>
        <w:tc>
          <w:tcPr>
            <w:tcW w:w="2126" w:type="dxa"/>
            <w:tcBorders>
              <w:top w:val="single" w:color="auto" w:sz="6" w:space="0"/>
              <w:left w:val="single" w:color="auto" w:sz="6" w:space="0"/>
              <w:bottom w:val="single" w:color="auto" w:sz="6" w:space="0"/>
              <w:right w:val="single" w:color="auto" w:sz="4" w:space="0"/>
            </w:tcBorders>
            <w:noWrap/>
            <w:vAlign w:val="top"/>
          </w:tcPr>
          <w:p w14:paraId="0EDA507C">
            <w:pPr>
              <w:autoSpaceDE w:val="0"/>
              <w:autoSpaceDN w:val="0"/>
              <w:adjustRightInd w:val="0"/>
              <w:snapToGrid w:val="0"/>
              <w:spacing w:line="360" w:lineRule="auto"/>
              <w:jc w:val="left"/>
              <w:rPr>
                <w:rFonts w:ascii="宋体" w:hAnsi="宋体" w:cs="宋体"/>
                <w:kern w:val="0"/>
                <w:szCs w:val="21"/>
              </w:rPr>
            </w:pPr>
          </w:p>
        </w:tc>
        <w:tc>
          <w:tcPr>
            <w:tcW w:w="1200" w:type="dxa"/>
            <w:tcBorders>
              <w:top w:val="single" w:color="auto" w:sz="6" w:space="0"/>
              <w:left w:val="single" w:color="auto" w:sz="4" w:space="0"/>
              <w:bottom w:val="single" w:color="auto" w:sz="6" w:space="0"/>
              <w:right w:val="single" w:color="auto" w:sz="6" w:space="0"/>
            </w:tcBorders>
            <w:noWrap/>
            <w:vAlign w:val="top"/>
          </w:tcPr>
          <w:p w14:paraId="28CEB844">
            <w:pPr>
              <w:autoSpaceDE w:val="0"/>
              <w:autoSpaceDN w:val="0"/>
              <w:adjustRightInd w:val="0"/>
              <w:snapToGrid w:val="0"/>
              <w:spacing w:line="360" w:lineRule="auto"/>
              <w:jc w:val="left"/>
              <w:rPr>
                <w:rFonts w:ascii="宋体" w:hAnsi="宋体" w:cs="宋体"/>
                <w:kern w:val="0"/>
                <w:szCs w:val="21"/>
              </w:rPr>
            </w:pPr>
          </w:p>
        </w:tc>
        <w:tc>
          <w:tcPr>
            <w:tcW w:w="1092" w:type="dxa"/>
            <w:tcBorders>
              <w:top w:val="single" w:color="auto" w:sz="6" w:space="0"/>
              <w:left w:val="single" w:color="auto" w:sz="6" w:space="0"/>
              <w:bottom w:val="single" w:color="auto" w:sz="6" w:space="0"/>
              <w:right w:val="single" w:color="auto" w:sz="4" w:space="0"/>
            </w:tcBorders>
            <w:noWrap/>
            <w:vAlign w:val="top"/>
          </w:tcPr>
          <w:p w14:paraId="59EDC11D">
            <w:pPr>
              <w:autoSpaceDE w:val="0"/>
              <w:autoSpaceDN w:val="0"/>
              <w:adjustRightInd w:val="0"/>
              <w:snapToGrid w:val="0"/>
              <w:spacing w:line="360" w:lineRule="auto"/>
              <w:jc w:val="left"/>
              <w:rPr>
                <w:rFonts w:ascii="宋体" w:hAnsi="宋体" w:cs="宋体"/>
                <w:kern w:val="0"/>
                <w:szCs w:val="21"/>
              </w:rPr>
            </w:pPr>
          </w:p>
        </w:tc>
        <w:tc>
          <w:tcPr>
            <w:tcW w:w="910" w:type="dxa"/>
            <w:tcBorders>
              <w:top w:val="single" w:color="auto" w:sz="6" w:space="0"/>
              <w:left w:val="single" w:color="auto" w:sz="4" w:space="0"/>
              <w:bottom w:val="single" w:color="auto" w:sz="6" w:space="0"/>
              <w:right w:val="single" w:color="auto" w:sz="6" w:space="0"/>
            </w:tcBorders>
            <w:noWrap/>
            <w:vAlign w:val="top"/>
          </w:tcPr>
          <w:p w14:paraId="070AF8B7">
            <w:pPr>
              <w:autoSpaceDE w:val="0"/>
              <w:autoSpaceDN w:val="0"/>
              <w:adjustRightInd w:val="0"/>
              <w:snapToGrid w:val="0"/>
              <w:spacing w:line="360" w:lineRule="auto"/>
              <w:jc w:val="left"/>
              <w:rPr>
                <w:rFonts w:ascii="宋体" w:hAnsi="宋体" w:cs="宋体"/>
                <w:kern w:val="0"/>
                <w:szCs w:val="21"/>
              </w:rPr>
            </w:pPr>
          </w:p>
        </w:tc>
        <w:tc>
          <w:tcPr>
            <w:tcW w:w="916" w:type="dxa"/>
            <w:tcBorders>
              <w:top w:val="single" w:color="auto" w:sz="6" w:space="0"/>
              <w:left w:val="single" w:color="auto" w:sz="6" w:space="0"/>
              <w:bottom w:val="single" w:color="auto" w:sz="6" w:space="0"/>
              <w:right w:val="single" w:color="auto" w:sz="6" w:space="0"/>
            </w:tcBorders>
            <w:noWrap/>
            <w:vAlign w:val="top"/>
          </w:tcPr>
          <w:p w14:paraId="75E3A5A8">
            <w:pPr>
              <w:autoSpaceDE w:val="0"/>
              <w:autoSpaceDN w:val="0"/>
              <w:adjustRightInd w:val="0"/>
              <w:snapToGrid w:val="0"/>
              <w:spacing w:line="360" w:lineRule="auto"/>
              <w:jc w:val="left"/>
              <w:rPr>
                <w:rFonts w:ascii="宋体" w:hAnsi="宋体" w:cs="宋体"/>
                <w:kern w:val="0"/>
                <w:szCs w:val="21"/>
              </w:rPr>
            </w:pPr>
          </w:p>
        </w:tc>
        <w:tc>
          <w:tcPr>
            <w:tcW w:w="914" w:type="dxa"/>
            <w:tcBorders>
              <w:top w:val="single" w:color="auto" w:sz="6" w:space="0"/>
              <w:left w:val="single" w:color="auto" w:sz="6" w:space="0"/>
              <w:bottom w:val="single" w:color="auto" w:sz="6" w:space="0"/>
              <w:right w:val="double" w:color="auto" w:sz="4" w:space="0"/>
            </w:tcBorders>
            <w:noWrap/>
            <w:vAlign w:val="top"/>
          </w:tcPr>
          <w:p w14:paraId="000CDFED">
            <w:pPr>
              <w:autoSpaceDE w:val="0"/>
              <w:autoSpaceDN w:val="0"/>
              <w:adjustRightInd w:val="0"/>
              <w:snapToGrid w:val="0"/>
              <w:spacing w:line="360" w:lineRule="auto"/>
              <w:jc w:val="left"/>
              <w:rPr>
                <w:rFonts w:ascii="宋体" w:hAnsi="宋体" w:cs="宋体"/>
                <w:kern w:val="0"/>
                <w:szCs w:val="21"/>
              </w:rPr>
            </w:pPr>
          </w:p>
        </w:tc>
      </w:tr>
      <w:tr w14:paraId="251CDA9A">
        <w:tblPrEx>
          <w:tblCellMar>
            <w:top w:w="0" w:type="dxa"/>
            <w:left w:w="0" w:type="dxa"/>
            <w:bottom w:w="0" w:type="dxa"/>
            <w:right w:w="0" w:type="dxa"/>
          </w:tblCellMar>
        </w:tblPrEx>
        <w:trPr>
          <w:trHeight w:val="415" w:hRule="exact"/>
        </w:trPr>
        <w:tc>
          <w:tcPr>
            <w:tcW w:w="7044" w:type="dxa"/>
            <w:gridSpan w:val="6"/>
            <w:tcBorders>
              <w:top w:val="single" w:color="auto" w:sz="6" w:space="0"/>
              <w:left w:val="double" w:color="auto" w:sz="4" w:space="0"/>
              <w:bottom w:val="double" w:color="auto" w:sz="4" w:space="0"/>
              <w:right w:val="single" w:color="auto" w:sz="6" w:space="0"/>
            </w:tcBorders>
            <w:noWrap/>
            <w:vAlign w:val="center"/>
          </w:tcPr>
          <w:p w14:paraId="118F25B4">
            <w:pPr>
              <w:autoSpaceDE w:val="0"/>
              <w:autoSpaceDN w:val="0"/>
              <w:adjustRightInd w:val="0"/>
              <w:snapToGrid w:val="0"/>
              <w:jc w:val="center"/>
              <w:rPr>
                <w:rFonts w:ascii="宋体" w:hAnsi="宋体" w:cs="宋体"/>
                <w:kern w:val="0"/>
                <w:szCs w:val="21"/>
              </w:rPr>
            </w:pPr>
            <w:r>
              <w:rPr>
                <w:rFonts w:hint="eastAsia" w:ascii="宋体" w:hAnsi="宋体" w:cs="宋体"/>
                <w:kern w:val="0"/>
                <w:position w:val="-1"/>
                <w:szCs w:val="21"/>
              </w:rPr>
              <w:t>投标报价（元）：</w:t>
            </w:r>
          </w:p>
        </w:tc>
        <w:tc>
          <w:tcPr>
            <w:tcW w:w="916" w:type="dxa"/>
            <w:tcBorders>
              <w:top w:val="single" w:color="auto" w:sz="6" w:space="0"/>
              <w:left w:val="single" w:color="auto" w:sz="6" w:space="0"/>
              <w:bottom w:val="double" w:color="auto" w:sz="4" w:space="0"/>
              <w:right w:val="single" w:color="auto" w:sz="6" w:space="0"/>
            </w:tcBorders>
            <w:noWrap/>
            <w:vAlign w:val="top"/>
          </w:tcPr>
          <w:p w14:paraId="1BE9648A">
            <w:pPr>
              <w:autoSpaceDE w:val="0"/>
              <w:autoSpaceDN w:val="0"/>
              <w:adjustRightInd w:val="0"/>
              <w:snapToGrid w:val="0"/>
              <w:spacing w:line="360" w:lineRule="auto"/>
              <w:jc w:val="left"/>
              <w:rPr>
                <w:rFonts w:ascii="宋体" w:hAnsi="宋体" w:cs="宋体"/>
                <w:kern w:val="0"/>
                <w:szCs w:val="21"/>
              </w:rPr>
            </w:pPr>
          </w:p>
        </w:tc>
        <w:tc>
          <w:tcPr>
            <w:tcW w:w="914" w:type="dxa"/>
            <w:tcBorders>
              <w:top w:val="single" w:color="auto" w:sz="6" w:space="0"/>
              <w:left w:val="single" w:color="auto" w:sz="6" w:space="0"/>
              <w:bottom w:val="double" w:color="auto" w:sz="4" w:space="0"/>
              <w:right w:val="double" w:color="auto" w:sz="4" w:space="0"/>
            </w:tcBorders>
            <w:noWrap/>
            <w:vAlign w:val="top"/>
          </w:tcPr>
          <w:p w14:paraId="3893C25E">
            <w:pPr>
              <w:autoSpaceDE w:val="0"/>
              <w:autoSpaceDN w:val="0"/>
              <w:adjustRightInd w:val="0"/>
              <w:snapToGrid w:val="0"/>
              <w:spacing w:line="360" w:lineRule="auto"/>
              <w:jc w:val="left"/>
              <w:rPr>
                <w:rFonts w:ascii="宋体" w:hAnsi="宋体" w:cs="宋体"/>
                <w:kern w:val="0"/>
                <w:szCs w:val="21"/>
              </w:rPr>
            </w:pPr>
          </w:p>
        </w:tc>
      </w:tr>
    </w:tbl>
    <w:p w14:paraId="32D5C482">
      <w:pPr>
        <w:adjustRightInd w:val="0"/>
        <w:snapToGrid w:val="0"/>
        <w:spacing w:line="360" w:lineRule="auto"/>
        <w:rPr>
          <w:rFonts w:hint="eastAsia" w:ascii="宋体" w:hAnsi="宋体"/>
          <w:szCs w:val="21"/>
        </w:rPr>
      </w:pPr>
    </w:p>
    <w:p w14:paraId="4CECFC98">
      <w:pPr>
        <w:adjustRightInd w:val="0"/>
        <w:snapToGrid w:val="0"/>
        <w:spacing w:line="360" w:lineRule="auto"/>
        <w:rPr>
          <w:rFonts w:ascii="宋体" w:hAnsi="宋体"/>
          <w:szCs w:val="21"/>
        </w:rPr>
      </w:pPr>
      <w:r>
        <w:rPr>
          <w:rFonts w:hint="eastAsia" w:ascii="宋体" w:hAnsi="宋体"/>
          <w:szCs w:val="21"/>
        </w:rPr>
        <w:t>备注：（1）本表应对应“</w:t>
      </w:r>
      <w:r>
        <w:rPr>
          <w:rFonts w:hint="eastAsia" w:ascii="宋体" w:hAnsi="宋体"/>
          <w:szCs w:val="21"/>
          <w:lang w:val="en-US" w:eastAsia="zh-CN"/>
        </w:rPr>
        <w:t>报价表</w:t>
      </w:r>
      <w:r>
        <w:rPr>
          <w:rFonts w:hint="eastAsia" w:ascii="宋体" w:hAnsi="宋体"/>
          <w:szCs w:val="21"/>
        </w:rPr>
        <w:t>”。供应商如果不提供分项报价明细表，其投标无效。</w:t>
      </w:r>
    </w:p>
    <w:p w14:paraId="2B6F51FC">
      <w:pPr>
        <w:adjustRightInd w:val="0"/>
        <w:snapToGrid w:val="0"/>
        <w:spacing w:line="360" w:lineRule="auto"/>
        <w:ind w:firstLine="640" w:firstLineChars="200"/>
        <w:rPr>
          <w:rFonts w:ascii="宋体" w:hAnsi="宋体"/>
          <w:szCs w:val="21"/>
        </w:rPr>
      </w:pPr>
      <w:r>
        <w:rPr>
          <w:rFonts w:hint="eastAsia" w:ascii="宋体" w:hAnsi="宋体"/>
          <w:szCs w:val="21"/>
        </w:rPr>
        <w:t>（</w:t>
      </w:r>
      <w:r>
        <w:rPr>
          <w:rFonts w:hint="eastAsia" w:ascii="宋体" w:hAnsi="宋体"/>
          <w:szCs w:val="21"/>
          <w:lang w:val="en-US" w:eastAsia="zh-CN"/>
        </w:rPr>
        <w:t>2</w:t>
      </w:r>
      <w:r>
        <w:rPr>
          <w:rFonts w:hint="eastAsia" w:ascii="宋体" w:hAnsi="宋体"/>
          <w:szCs w:val="21"/>
        </w:rPr>
        <w:t>）不得填写“免费”或“赠与”，也不得进行“零”报价，否则投标无效。</w:t>
      </w:r>
    </w:p>
    <w:p w14:paraId="6280371A">
      <w:pPr>
        <w:pStyle w:val="12"/>
        <w:ind w:left="0"/>
      </w:pPr>
    </w:p>
    <w:p w14:paraId="5DD647F8">
      <w:pPr>
        <w:adjustRightInd w:val="0"/>
        <w:snapToGrid w:val="0"/>
        <w:spacing w:line="360" w:lineRule="auto"/>
        <w:rPr>
          <w:rFonts w:ascii="宋体" w:hAnsi="宋体"/>
          <w:b/>
          <w:szCs w:val="21"/>
        </w:rPr>
      </w:pPr>
    </w:p>
    <w:p w14:paraId="5AA7EB8C">
      <w:pPr>
        <w:adjustRightInd w:val="0"/>
        <w:snapToGrid w:val="0"/>
        <w:spacing w:line="360" w:lineRule="auto"/>
        <w:rPr>
          <w:rFonts w:ascii="宋体" w:hAnsi="宋体"/>
          <w:szCs w:val="21"/>
        </w:rPr>
      </w:pPr>
    </w:p>
    <w:p w14:paraId="5E246C88">
      <w:pPr>
        <w:adjustRightInd w:val="0"/>
        <w:snapToGrid w:val="0"/>
        <w:spacing w:line="360" w:lineRule="auto"/>
        <w:rPr>
          <w:rFonts w:ascii="宋体" w:hAnsi="宋体"/>
          <w:szCs w:val="21"/>
        </w:rPr>
      </w:pPr>
      <w:r>
        <w:rPr>
          <w:rFonts w:hint="eastAsia" w:ascii="宋体" w:hAnsi="宋体"/>
          <w:szCs w:val="21"/>
        </w:rPr>
        <w:t>供应商名称（盖单位公章）：</w:t>
      </w:r>
    </w:p>
    <w:p w14:paraId="3443141C">
      <w:pPr>
        <w:pStyle w:val="12"/>
      </w:pPr>
    </w:p>
    <w:p w14:paraId="327F6270">
      <w:pPr>
        <w:adjustRightInd w:val="0"/>
        <w:snapToGrid w:val="0"/>
        <w:spacing w:line="360" w:lineRule="auto"/>
        <w:rPr>
          <w:rFonts w:hint="eastAsia"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或其授权的代理人（签字或印章）：日期：       年        月        日</w:t>
      </w:r>
    </w:p>
    <w:sectPr>
      <w:pgSz w:w="11906" w:h="16838"/>
      <w:pgMar w:top="1134" w:right="1800" w:bottom="1134"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3000509000000000000"/>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1"/>
      <w:numFmt w:val="decimal"/>
      <w:lvlText w:val="1.%1."/>
      <w:lvlJc w:val="left"/>
      <w:pPr>
        <w:tabs>
          <w:tab w:val="left" w:pos="1205"/>
        </w:tabs>
        <w:ind w:left="1205" w:hanging="425"/>
      </w:pPr>
    </w:lvl>
    <w:lvl w:ilvl="1" w:tentative="0">
      <w:start w:val="1"/>
      <w:numFmt w:val="decimal"/>
      <w:lvlText w:val="%1.%2."/>
      <w:lvlJc w:val="left"/>
      <w:pPr>
        <w:tabs>
          <w:tab w:val="left" w:pos="1347"/>
        </w:tabs>
        <w:ind w:left="1347" w:hanging="567"/>
      </w:pPr>
    </w:lvl>
    <w:lvl w:ilvl="2" w:tentative="0">
      <w:start w:val="1"/>
      <w:numFmt w:val="decimal"/>
      <w:lvlText w:val="%1.%2.%3."/>
      <w:lvlJc w:val="left"/>
      <w:pPr>
        <w:tabs>
          <w:tab w:val="left" w:pos="1489"/>
        </w:tabs>
        <w:ind w:left="1489" w:hanging="709"/>
      </w:pPr>
    </w:lvl>
    <w:lvl w:ilvl="3" w:tentative="0">
      <w:start w:val="1"/>
      <w:numFmt w:val="decimal"/>
      <w:lvlText w:val="%1.%2.%3.%4."/>
      <w:lvlJc w:val="left"/>
      <w:pPr>
        <w:tabs>
          <w:tab w:val="left" w:pos="1631"/>
        </w:tabs>
        <w:ind w:left="1631" w:hanging="851"/>
      </w:pPr>
    </w:lvl>
    <w:lvl w:ilvl="4" w:tentative="0">
      <w:start w:val="1"/>
      <w:numFmt w:val="decimal"/>
      <w:lvlText w:val="%1.%2.%3.%4.%5."/>
      <w:lvlJc w:val="left"/>
      <w:pPr>
        <w:tabs>
          <w:tab w:val="left" w:pos="1772"/>
        </w:tabs>
        <w:ind w:left="1772" w:hanging="992"/>
      </w:pPr>
    </w:lvl>
    <w:lvl w:ilvl="5" w:tentative="0">
      <w:start w:val="1"/>
      <w:numFmt w:val="decimal"/>
      <w:lvlText w:val="%1.%2.%3.%4.%5.%6."/>
      <w:lvlJc w:val="left"/>
      <w:pPr>
        <w:tabs>
          <w:tab w:val="left" w:pos="1914"/>
        </w:tabs>
        <w:ind w:left="1914" w:hanging="1134"/>
      </w:pPr>
    </w:lvl>
    <w:lvl w:ilvl="6" w:tentative="0">
      <w:start w:val="1"/>
      <w:numFmt w:val="decimal"/>
      <w:lvlText w:val="%1.%2.%3.%4.%5.%6.%7."/>
      <w:lvlJc w:val="left"/>
      <w:pPr>
        <w:tabs>
          <w:tab w:val="left" w:pos="2056"/>
        </w:tabs>
        <w:ind w:left="2056" w:hanging="1276"/>
      </w:pPr>
    </w:lvl>
    <w:lvl w:ilvl="7" w:tentative="0">
      <w:start w:val="1"/>
      <w:numFmt w:val="decimal"/>
      <w:lvlText w:val="%1.%2.%3.%4.%5.%6.%7.%8."/>
      <w:lvlJc w:val="left"/>
      <w:pPr>
        <w:tabs>
          <w:tab w:val="left" w:pos="2198"/>
        </w:tabs>
        <w:ind w:left="2198" w:hanging="1418"/>
      </w:pPr>
    </w:lvl>
    <w:lvl w:ilvl="8" w:tentative="0">
      <w:start w:val="1"/>
      <w:numFmt w:val="decimal"/>
      <w:lvlText w:val="%1.%2.%3.%4.%5.%6.%7.%8.%9."/>
      <w:lvlJc w:val="left"/>
      <w:pPr>
        <w:tabs>
          <w:tab w:val="left" w:pos="2339"/>
        </w:tabs>
        <w:ind w:left="2339" w:hanging="1559"/>
      </w:pPr>
    </w:lvl>
  </w:abstractNum>
  <w:abstractNum w:abstractNumId="1">
    <w:nsid w:val="1EA56F33"/>
    <w:multiLevelType w:val="singleLevel"/>
    <w:tmpl w:val="1EA56F33"/>
    <w:lvl w:ilvl="0" w:tentative="0">
      <w:start w:val="5"/>
      <w:numFmt w:val="chineseCounting"/>
      <w:suff w:val="nothing"/>
      <w:lvlText w:val="%1、"/>
      <w:lvlJc w:val="left"/>
      <w:rPr>
        <w:rFonts w:hint="eastAsia"/>
      </w:rPr>
    </w:lvl>
  </w:abstractNum>
  <w:abstractNum w:abstractNumId="2">
    <w:nsid w:val="23356EE3"/>
    <w:multiLevelType w:val="singleLevel"/>
    <w:tmpl w:val="23356EE3"/>
    <w:lvl w:ilvl="0" w:tentative="0">
      <w:start w:val="2"/>
      <w:numFmt w:val="chineseCounting"/>
      <w:suff w:val="nothing"/>
      <w:lvlText w:val="%1、"/>
      <w:lvlJc w:val="left"/>
      <w:rPr>
        <w:rFonts w:hint="eastAsia"/>
      </w:rPr>
    </w:lvl>
  </w:abstractNum>
  <w:num w:numId="1">
    <w:abstractNumId w:val="2"/>
  </w:num>
  <w:num w:numId="2">
    <w:abstractNumId w:val="1"/>
  </w:num>
  <w:num w:numId="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786D19"/>
    <w:rsid w:val="0417683D"/>
    <w:rsid w:val="12C842B1"/>
    <w:rsid w:val="16AD6155"/>
    <w:rsid w:val="1A1D54E9"/>
    <w:rsid w:val="1B815D16"/>
    <w:rsid w:val="1D846EC0"/>
    <w:rsid w:val="26DF291C"/>
    <w:rsid w:val="2C99038A"/>
    <w:rsid w:val="302369B5"/>
    <w:rsid w:val="32A94A8E"/>
    <w:rsid w:val="35521C81"/>
    <w:rsid w:val="38A76D38"/>
    <w:rsid w:val="3B1A21F1"/>
    <w:rsid w:val="4124221D"/>
    <w:rsid w:val="42A20B53"/>
    <w:rsid w:val="44993923"/>
    <w:rsid w:val="49CC32A3"/>
    <w:rsid w:val="4EB12D4F"/>
    <w:rsid w:val="515F2E05"/>
    <w:rsid w:val="51772108"/>
    <w:rsid w:val="570F1C73"/>
    <w:rsid w:val="5AD449A2"/>
    <w:rsid w:val="5B2B6E7D"/>
    <w:rsid w:val="5C276950"/>
    <w:rsid w:val="5C6B3739"/>
    <w:rsid w:val="64113F82"/>
    <w:rsid w:val="65CA4094"/>
    <w:rsid w:val="6B8B512B"/>
    <w:rsid w:val="6B8C692C"/>
    <w:rsid w:val="6C6F2312"/>
    <w:rsid w:val="6DED619A"/>
    <w:rsid w:val="7B983873"/>
    <w:rsid w:val="7FE36F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 w:asciiTheme="minorHAnsi" w:hAnsiTheme="minorHAnsi" w:cstheme="minorBidi"/>
      <w:kern w:val="2"/>
      <w:sz w:val="32"/>
      <w:szCs w:val="24"/>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Normal Indent"/>
    <w:basedOn w:val="1"/>
    <w:next w:val="3"/>
    <w:qFormat/>
    <w:uiPriority w:val="0"/>
    <w:pPr>
      <w:widowControl/>
      <w:ind w:firstLine="420"/>
      <w:jc w:val="left"/>
    </w:pPr>
    <w:rPr>
      <w:rFonts w:ascii="Calibri" w:hAnsi="Calibri" w:cs="Arial"/>
      <w:kern w:val="0"/>
      <w:sz w:val="20"/>
      <w:szCs w:val="20"/>
    </w:rPr>
  </w:style>
  <w:style w:type="paragraph" w:styleId="3">
    <w:name w:val="Body Text First Indent 2"/>
    <w:basedOn w:val="4"/>
    <w:next w:val="5"/>
    <w:qFormat/>
    <w:uiPriority w:val="0"/>
    <w:pPr>
      <w:ind w:firstLine="420" w:firstLineChars="200"/>
    </w:pPr>
    <w:rPr>
      <w:rFonts w:ascii="Times New Roman" w:hAnsi="Times New Roman"/>
    </w:rPr>
  </w:style>
  <w:style w:type="paragraph" w:styleId="4">
    <w:name w:val="Body Text Indent"/>
    <w:basedOn w:val="1"/>
    <w:next w:val="2"/>
    <w:qFormat/>
    <w:uiPriority w:val="0"/>
    <w:pPr>
      <w:spacing w:after="120"/>
      <w:ind w:left="420" w:leftChars="200"/>
    </w:pPr>
    <w:rPr>
      <w:rFonts w:ascii="Calibri" w:hAnsi="Calibri" w:cs="Arial"/>
    </w:rPr>
  </w:style>
  <w:style w:type="paragraph" w:styleId="5">
    <w:name w:val="Body Text First Indent"/>
    <w:basedOn w:val="6"/>
    <w:next w:val="2"/>
    <w:unhideWhenUsed/>
    <w:qFormat/>
    <w:uiPriority w:val="99"/>
    <w:pPr>
      <w:ind w:firstLine="420" w:firstLineChars="100"/>
    </w:pPr>
  </w:style>
  <w:style w:type="paragraph" w:styleId="6">
    <w:name w:val="Body Text"/>
    <w:basedOn w:val="1"/>
    <w:next w:val="5"/>
    <w:qFormat/>
    <w:uiPriority w:val="0"/>
    <w:pPr>
      <w:spacing w:after="120"/>
    </w:pPr>
    <w:rPr>
      <w:rFonts w:ascii="Calibri" w:hAnsi="Calibri" w:cs="Arial"/>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1">
    <w:name w:val="List Paragraph"/>
    <w:basedOn w:val="1"/>
    <w:qFormat/>
    <w:uiPriority w:val="34"/>
    <w:pPr>
      <w:ind w:firstLine="420" w:firstLineChars="200"/>
    </w:pPr>
  </w:style>
  <w:style w:type="paragraph" w:customStyle="1" w:styleId="12">
    <w:name w:val="目录 81"/>
    <w:basedOn w:val="1"/>
    <w:next w:val="1"/>
    <w:qFormat/>
    <w:uiPriority w:val="99"/>
    <w:pPr>
      <w:ind w:left="294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3591</Words>
  <Characters>3781</Characters>
  <Lines>0</Lines>
  <Paragraphs>0</Paragraphs>
  <TotalTime>8</TotalTime>
  <ScaleCrop>false</ScaleCrop>
  <LinksUpToDate>false</LinksUpToDate>
  <CharactersWithSpaces>3826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天夕</cp:lastModifiedBy>
  <cp:lastPrinted>2025-09-18T03:30:00Z</cp:lastPrinted>
  <dcterms:modified xsi:type="dcterms:W3CDTF">2026-10-28T09:13:46Z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eyJoZGlkIjoiNTRlZTUwNDQ1NWRmZWVlMjg4ZjIzYzc2NDk1ZmRkYzMiLCJ1c2VySWQiOiIzMTY0ODE3OTAifQ==</vt:lpwstr>
  </property>
  <property fmtid="{D5CDD505-2E9C-101B-9397-08002B2CF9AE}" pid="4" name="ICV">
    <vt:lpwstr>97479AC9DFA84BA5AF7E2D33DA421C79_13</vt:lpwstr>
  </property>
</Properties>
</file>