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9C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附件1</w:t>
      </w:r>
    </w:p>
    <w:p w14:paraId="2CE6B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0"/>
          <w:szCs w:val="40"/>
          <w:lang w:val="en-US" w:eastAsia="zh-CN"/>
        </w:rPr>
        <w:t>2026年湖南省基础教育创新案例征集公告</w:t>
      </w:r>
    </w:p>
    <w:p w14:paraId="66F5E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lang w:val="en-US" w:eastAsia="zh-CN"/>
        </w:rPr>
      </w:pPr>
    </w:p>
    <w:p w14:paraId="500B8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2026年是“十五五”规划开局之年，也是教育强国建设三年行动计划承上启下的关键一年。为深入贯彻落实习近平总书记对基础教育工作的重要指示精神，充分挖掘、展示湖南深化基础教育综合改革、推动基础教育高质量发展的积极实践和创新成果，加快建设教育强省，中国教育报刊社湖南记者站、湖南教育报刊集团旗下媒体将推选、宣传2026年湖南省基础教育创新案例。现面向各地及基础教育学校开展案例工作。</w:t>
      </w:r>
    </w:p>
    <w:p w14:paraId="2FDC8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一、推选原则</w:t>
      </w:r>
    </w:p>
    <w:p w14:paraId="21A84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1.导向性强。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入选案例必须集中反映全面贯彻党的教育方针，落实立德树人根本任务，解决人民群众急难愁盼问题，充分体现全面构建公平优质的基础教育体系的前沿创新实践。</w:t>
      </w:r>
    </w:p>
    <w:p w14:paraId="19B19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2.公信力强。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入选案例必须真实客观、科学有效，经过实践和一定时间的检验，具有一定公认度、生命力。</w:t>
      </w:r>
    </w:p>
    <w:p w14:paraId="00592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3.创新性强。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入选案例充分体现时代性、创新性、突破性，尤其是在开展基础教育综合改革试点项目、突破基础教育高质量发展瓶颈、解决当前基础教育热点难点问题等方面有担当作为和较大贡献。</w:t>
      </w:r>
    </w:p>
    <w:p w14:paraId="69FE7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4.影响力强。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入选案例将充分考虑案例自身价值和宣传推广价值的统一，具有可启发性可复制性，产生良好广泛的社会反响。</w:t>
      </w:r>
    </w:p>
    <w:p w14:paraId="2C199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二、征集对象</w:t>
      </w:r>
    </w:p>
    <w:p w14:paraId="13B81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各市州、县市区教（体）局、教科研部门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和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学校（含普通中小学、幼儿园、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特殊教育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、专门学校）。</w:t>
      </w:r>
    </w:p>
    <w:p w14:paraId="3FA38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三、征集类别</w:t>
      </w:r>
    </w:p>
    <w:p w14:paraId="59B21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征集类别包括：</w:t>
      </w:r>
    </w:p>
    <w:p w14:paraId="19EA5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（一）思政课改革创新。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包括坚持不懈用党的创新理论铸魂育人、推进大中小学思政课一体化改革创新、打造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大思政课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”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品牌、开展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行走的思政课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”“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场馆里的思政课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”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等。</w:t>
      </w:r>
    </w:p>
    <w:p w14:paraId="313EA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（二）强化党建引领。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包括推进中小学校党组织领导的校长负责制全覆盖、以高质量党建提升德育工作实效，拓展实践育人和网络育人空间阵地，防范化解意识形态风险等。</w:t>
      </w:r>
    </w:p>
    <w:p w14:paraId="7CC7D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（三）落实</w:t>
      </w:r>
      <w:r>
        <w:rPr>
          <w:rFonts w:hint="eastAsia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健康第一</w:t>
      </w:r>
      <w:r>
        <w:rPr>
          <w:rFonts w:hint="eastAsia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”</w:t>
      </w: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包括健康学校建设、落实课间15分钟、每天综合体育活动2小时、义务教育每天一节体育课要求，健全德智体美劳全面培养体系、加强心理健康教育、校园足球。</w:t>
      </w:r>
    </w:p>
    <w:p w14:paraId="4A1E4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（四）加强劳动教育。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包括因地制宜建立劳动课程体系、建设专业化劳动教师队伍、创新劳动教育评价、推动劳动教育与职业生涯教育相结合、人工智能赋能劳动教育等。</w:t>
      </w:r>
    </w:p>
    <w:p w14:paraId="739ED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（五）深化扩优提质。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包括健全适应人口变化的教育资源配置机制、市县结合的管理体制改革各学段优质发展、高中多样化发展（综合高中、科学高中等）、县中振兴、新优质学校建设、农村寄宿制学校建设、小班化教学改革等。</w:t>
      </w:r>
    </w:p>
    <w:p w14:paraId="24EDF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（六）教育教学改革。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包括统筹推进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双减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”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和教育教学质量提升、新课标下课堂教学理念与模式创新、加强中小学科技教育、美育浸润教学、青少年学生读书行动等。</w:t>
      </w:r>
    </w:p>
    <w:p w14:paraId="6CFE8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（七）人工智能深度应用。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包括推进人工智能全学段教育、将人工智能融入教育教学全要素全过程，探索人机协同的新型教学模式，以数字化塑造基础教育发展新优势等。</w:t>
      </w:r>
    </w:p>
    <w:p w14:paraId="1C40A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（八）教师队伍建设。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包括弘扬教育家精神、营造尊师重教社会风尚、加强师德师风建设、教研和科研模式与机制创新、优化教师管理和资源配置、选优配强中小学校领导人员等。</w:t>
      </w:r>
    </w:p>
    <w:p w14:paraId="55FD9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（九）规范管理与公平保障。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包括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规范办学、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中小学阳光招生、加强法治教育、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三项整治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”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、关爱特殊群体、推进特殊教育优质融合普惠发展、推进专门教育优质规范发展等。</w:t>
      </w:r>
    </w:p>
    <w:p w14:paraId="2CCDD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（十）体制机制改革。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包括深化基础教育评价改革、中考改革、健全学前教育保障机制、完善学校治理机制、推动基础教育国际交流合作等。</w:t>
      </w:r>
    </w:p>
    <w:p w14:paraId="5CBA8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（十一）推进家校社协同共育。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包括推进家校社协同育人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教联体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”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建设、树立科学教育观念、加强青少年网络空间管理等。</w:t>
      </w:r>
    </w:p>
    <w:p w14:paraId="6046A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（十二）学校安全治理工作。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包括校园智能化安防建设、校园周边环境综合治理、安全教育和消防安全、交通安全，以及防范学生欺凌、溺水、性侵害、电信网络诈骗等。</w:t>
      </w:r>
    </w:p>
    <w:p w14:paraId="457FB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四、征集办法</w:t>
      </w:r>
    </w:p>
    <w:p w14:paraId="4EE04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1.征集时间：</w:t>
      </w:r>
    </w:p>
    <w:p w14:paraId="62075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发文之日起至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2026年1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月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日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。</w:t>
      </w:r>
    </w:p>
    <w:p w14:paraId="300DE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2.征集方式：</w:t>
      </w:r>
    </w:p>
    <w:p w14:paraId="759E8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（1）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省直有关学校申报材料可直接报送。</w:t>
      </w:r>
    </w:p>
    <w:p w14:paraId="0B59C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（2）其他单位申报材料报送市州教育行政部门，由市州教育行政部门汇总审核后，按照附件2规定的数量择优推荐报送。推荐时在质量优先的基础上兼顾案例类别平衡。</w:t>
      </w:r>
    </w:p>
    <w:p w14:paraId="605FE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3.提交办法：</w:t>
      </w:r>
    </w:p>
    <w:p w14:paraId="62C35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市州教育行政部门、省直有关学校将创新案例申报材料打包，以电子邮件附件的方式，发送至znjyzk@126.com/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邮件主题请标注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“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XX（市州）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教育局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/学校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+2026湖南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基础教育创新案例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名称”。</w:t>
      </w:r>
    </w:p>
    <w:p w14:paraId="08955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2"/>
          <w:szCs w:val="32"/>
          <w:shd w:val="clear" w:color="auto" w:fill="FFFFFF"/>
          <w:lang w:val="en-US" w:eastAsia="zh-CN"/>
        </w:rPr>
        <w:t>4.材料要求：</w:t>
      </w:r>
    </w:p>
    <w:p w14:paraId="0772A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创新案例申报表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（附件3）、汇总表（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附件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4）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填写后需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按要求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加盖公章，扫描成PDF版提交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案例完成人不超过10人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。</w:t>
      </w:r>
    </w:p>
    <w:p w14:paraId="1BAF5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案例申报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材料包含申报表（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word版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和盖章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PDF版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）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、案例文字材料word版、图片视频等相关辅助材料压缩包、推荐案例汇总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表（word版和盖章PDF版）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。其中，申报表、文字材料、汇总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表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必须提供，图片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视频等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相关辅助资料由各申报单位根据实际情况</w:t>
      </w: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决定是否需要</w:t>
      </w: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提供。</w:t>
      </w:r>
    </w:p>
    <w:p w14:paraId="370F6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文字材料主要阐述案例的具体内容，要求以一个类别为切入口，避免面面俱到，内容须包含案例基本情况、创新亮点和做法、实践中遇到的问题及破解办法、取得的成效、可提炼的经验与启示及下一步发展计划等。文字材料要求简洁明了，避免空话套话，字数在3000字以内。</w:t>
      </w:r>
    </w:p>
    <w:p w14:paraId="2172A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图片材料主要是与案例内容相关的照片。每个案例所附图片数不超过8张，要求JPG格式，画质清晰，每幅图片须配有文字说明。</w:t>
      </w:r>
    </w:p>
    <w:p w14:paraId="750D5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相关辅助资料可包含视频、媒体报道等。每个案例所附视频不超过1个，时长不超过6分钟，格式为MP4，尺寸为16:9。视频画面稳定，内容清晰，建议有配音讲解或附文字材料说明。</w:t>
      </w:r>
    </w:p>
    <w:p w14:paraId="5DBB1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五、推选办法</w:t>
      </w:r>
    </w:p>
    <w:p w14:paraId="287E9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组织专家委员会对申报案例进行评审，推选出2026年湖南省基础教育创新案例。活动将择优推荐案例参评2026年中国基础教育创新案例，并推荐优秀案例至中国教育报刊社旗下《人民教育》《中国教育报》《中国教师报》，以及湖南教育报刊集团旗下《湖南教育》《年轻人》、湖南教育新闻网等媒体平台宣传推广。</w:t>
      </w:r>
    </w:p>
    <w:p w14:paraId="77816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联系人：王玉洁，0731-88258881</w:t>
      </w:r>
    </w:p>
    <w:p w14:paraId="295FB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</w:p>
    <w:p w14:paraId="00F9A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</w:p>
    <w:p w14:paraId="6B5FC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</w:p>
    <w:p w14:paraId="41F07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中国教育报刊社湖南记者站    湖南教育报刊集团</w:t>
      </w:r>
    </w:p>
    <w:p w14:paraId="15BF4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default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2026年10月</w:t>
      </w:r>
      <w:bookmarkStart w:id="1" w:name="_GoBack"/>
      <w:bookmarkEnd w:id="1"/>
      <w:r>
        <w:rPr>
          <w:rFonts w:hint="eastAsia" w:ascii="仿宋_GB2312" w:hAnsi="仿宋" w:eastAsia="仿宋_GB2312"/>
          <w:color w:val="auto"/>
          <w:sz w:val="32"/>
          <w:szCs w:val="32"/>
          <w:shd w:val="clear" w:color="auto" w:fill="FFFFFF"/>
          <w:lang w:val="en-US" w:eastAsia="zh-CN"/>
        </w:rPr>
        <w:t>11日</w:t>
      </w:r>
    </w:p>
    <w:p w14:paraId="5BCA52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/>
          <w:sz w:val="22"/>
          <w:szCs w:val="28"/>
          <w:lang w:val="en-US" w:eastAsia="zh-CN"/>
        </w:rPr>
      </w:pPr>
    </w:p>
    <w:p w14:paraId="56637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</w:p>
    <w:p w14:paraId="62F56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</w:p>
    <w:p w14:paraId="594E8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</w:p>
    <w:p w14:paraId="00330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</w:p>
    <w:p w14:paraId="4D479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</w:p>
    <w:p w14:paraId="021A1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</w:p>
    <w:p w14:paraId="03237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</w:p>
    <w:p w14:paraId="4BF38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</w:p>
    <w:p w14:paraId="2B314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</w:p>
    <w:p w14:paraId="52DB1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</w:p>
    <w:p w14:paraId="0BAE3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</w:p>
    <w:p w14:paraId="0265C2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附件2</w:t>
      </w:r>
    </w:p>
    <w:p w14:paraId="7C171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36"/>
          <w:szCs w:val="36"/>
          <w:lang w:val="en-US" w:eastAsia="zh-CN"/>
        </w:rPr>
        <w:t>2026年湖南省基础教育创新案例申报数量表</w:t>
      </w:r>
    </w:p>
    <w:tbl>
      <w:tblPr>
        <w:tblStyle w:val="2"/>
        <w:tblW w:w="7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2"/>
        <w:gridCol w:w="4004"/>
      </w:tblGrid>
      <w:tr w14:paraId="2FF3E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E4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申报单位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95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申报数量</w:t>
            </w:r>
          </w:p>
        </w:tc>
      </w:tr>
      <w:tr w14:paraId="2D7E0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C5B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长沙市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E45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50</w:t>
            </w:r>
          </w:p>
        </w:tc>
      </w:tr>
      <w:tr w14:paraId="2E1CE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63E0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衡阳市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D9D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34</w:t>
            </w:r>
          </w:p>
        </w:tc>
      </w:tr>
      <w:tr w14:paraId="49494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858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株洲市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538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25</w:t>
            </w:r>
          </w:p>
        </w:tc>
      </w:tr>
      <w:tr w14:paraId="38CE0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8AC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湘潭市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D9A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12</w:t>
            </w:r>
          </w:p>
        </w:tc>
      </w:tr>
      <w:tr w14:paraId="2EAFA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BA96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邵阳市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070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36</w:t>
            </w:r>
          </w:p>
        </w:tc>
      </w:tr>
      <w:tr w14:paraId="48705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C97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岳阳市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550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25</w:t>
            </w:r>
          </w:p>
        </w:tc>
      </w:tr>
      <w:tr w14:paraId="68F02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ED9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常德市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655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20</w:t>
            </w:r>
          </w:p>
        </w:tc>
      </w:tr>
      <w:tr w14:paraId="3CC16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D1C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张家界市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9E6C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8</w:t>
            </w:r>
          </w:p>
        </w:tc>
      </w:tr>
      <w:tr w14:paraId="3590E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55A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益阳市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E7C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18</w:t>
            </w:r>
          </w:p>
        </w:tc>
      </w:tr>
      <w:tr w14:paraId="50017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75D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郴州市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42F1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23</w:t>
            </w:r>
          </w:p>
        </w:tc>
      </w:tr>
      <w:tr w14:paraId="13AC3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80C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永州市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45E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29</w:t>
            </w:r>
          </w:p>
        </w:tc>
      </w:tr>
      <w:tr w14:paraId="0904C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03E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怀化市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738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22</w:t>
            </w:r>
          </w:p>
        </w:tc>
      </w:tr>
      <w:tr w14:paraId="1A6BE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5319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娄底市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BF89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24</w:t>
            </w:r>
          </w:p>
        </w:tc>
      </w:tr>
      <w:tr w14:paraId="2F709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FF1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湘西州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096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15</w:t>
            </w:r>
          </w:p>
        </w:tc>
      </w:tr>
      <w:tr w14:paraId="01A35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6DE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省直学校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94C4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31</w:t>
            </w:r>
          </w:p>
        </w:tc>
      </w:tr>
      <w:tr w14:paraId="50FA5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3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D67B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4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A1E7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0" w:hanging="640" w:hangingChars="20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372</w:t>
            </w:r>
          </w:p>
        </w:tc>
      </w:tr>
    </w:tbl>
    <w:p w14:paraId="35E29A7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center"/>
        <w:rPr>
          <w:rFonts w:hint="default" w:ascii="Times New Roman" w:hAnsi="Times New Roman" w:eastAsia="仿宋_GB2312" w:cs="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28"/>
          <w:szCs w:val="28"/>
          <w:lang w:val="en-US" w:eastAsia="zh-CN"/>
        </w:rPr>
        <w:t>备注：根据2025年教育事业统计数据各市州学校数测算。</w:t>
      </w:r>
    </w:p>
    <w:p w14:paraId="68F2D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附件3</w:t>
      </w:r>
    </w:p>
    <w:p w14:paraId="1C34D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0"/>
          <w:szCs w:val="40"/>
          <w:lang w:val="en-US" w:eastAsia="zh-CN"/>
        </w:rPr>
        <w:t>22026年湖南省基础教育创新案例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40"/>
          <w:szCs w:val="40"/>
        </w:rPr>
        <w:t>申报表</w:t>
      </w:r>
    </w:p>
    <w:tbl>
      <w:tblPr>
        <w:tblStyle w:val="2"/>
        <w:tblW w:w="9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3"/>
        <w:gridCol w:w="1939"/>
        <w:gridCol w:w="2176"/>
        <w:gridCol w:w="2874"/>
      </w:tblGrid>
      <w:tr w14:paraId="51C41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E0F1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  <w:bookmarkStart w:id="0" w:name="_Hlk161071176"/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案例名称</w:t>
            </w:r>
          </w:p>
        </w:tc>
        <w:tc>
          <w:tcPr>
            <w:tcW w:w="6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0EB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</w:tr>
      <w:tr w14:paraId="05726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CE0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案例类别</w:t>
            </w:r>
          </w:p>
        </w:tc>
        <w:tc>
          <w:tcPr>
            <w:tcW w:w="6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ABE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0" w:hanging="640" w:hangingChars="200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</w:tr>
      <w:tr w14:paraId="277C6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9D9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00" w:hanging="640" w:hangingChars="200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申报单位</w:t>
            </w:r>
          </w:p>
        </w:tc>
        <w:tc>
          <w:tcPr>
            <w:tcW w:w="6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6AC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0" w:hanging="640" w:hangingChars="200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</w:tr>
      <w:tr w14:paraId="53C2B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25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AC1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完成人</w:t>
            </w:r>
          </w:p>
          <w:p w14:paraId="4A3561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（第一人为默认</w:t>
            </w:r>
          </w:p>
          <w:p w14:paraId="4D0AC6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联系人）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700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姓  名</w:t>
            </w: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671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职  务</w:t>
            </w:r>
          </w:p>
        </w:tc>
        <w:tc>
          <w:tcPr>
            <w:tcW w:w="2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017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电  话</w:t>
            </w:r>
          </w:p>
        </w:tc>
      </w:tr>
      <w:tr w14:paraId="4F5DB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25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520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48F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0" w:hanging="640" w:hangingChars="200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205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2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E0A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0" w:hanging="640" w:hangingChars="200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</w:tr>
      <w:tr w14:paraId="71951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25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1C6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1860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0" w:hanging="640" w:hangingChars="200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43B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2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25E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0" w:hanging="640" w:hangingChars="200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</w:tr>
      <w:tr w14:paraId="3385A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25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609B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AA0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0" w:hanging="640" w:hangingChars="200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758B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2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3F9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0" w:hanging="640" w:hangingChars="200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</w:tr>
      <w:tr w14:paraId="0EDE8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4" w:hRule="atLeast"/>
          <w:jc w:val="center"/>
        </w:trPr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9841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案例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简介</w:t>
            </w:r>
          </w:p>
          <w:p w14:paraId="1DFEAE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（主要阐述创新亮点和成效，500字以内）</w:t>
            </w:r>
          </w:p>
        </w:tc>
        <w:tc>
          <w:tcPr>
            <w:tcW w:w="6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399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0" w:hanging="640" w:hangingChars="200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</w:tr>
      <w:tr w14:paraId="7F71F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0" w:hRule="atLeast"/>
          <w:jc w:val="center"/>
        </w:trPr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C70F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申报单位意见</w:t>
            </w:r>
          </w:p>
        </w:tc>
        <w:tc>
          <w:tcPr>
            <w:tcW w:w="6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854AB">
            <w:pPr>
              <w:ind w:right="280"/>
              <w:jc w:val="center"/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（盖 章）   </w:t>
            </w:r>
          </w:p>
          <w:p w14:paraId="2987B4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0" w:hanging="560" w:hangingChars="200"/>
              <w:jc w:val="right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年</w:t>
            </w: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月</w:t>
            </w: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  <w:tr w14:paraId="72F42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0" w:hRule="atLeast"/>
          <w:jc w:val="center"/>
        </w:trPr>
        <w:tc>
          <w:tcPr>
            <w:tcW w:w="2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069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推荐单位意见</w:t>
            </w:r>
          </w:p>
          <w:p w14:paraId="40D86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（市州教育行政部门/省直学校意见）</w:t>
            </w:r>
          </w:p>
        </w:tc>
        <w:tc>
          <w:tcPr>
            <w:tcW w:w="6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C7DBA">
            <w:pPr>
              <w:ind w:right="280"/>
              <w:jc w:val="center"/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（盖 章）   </w:t>
            </w:r>
          </w:p>
          <w:p w14:paraId="69C4D2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80" w:hanging="560" w:hangingChars="200"/>
              <w:jc w:val="right"/>
              <w:textAlignment w:val="center"/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年</w:t>
            </w: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月</w:t>
            </w: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  <w:bookmarkEnd w:id="0"/>
    </w:tbl>
    <w:p w14:paraId="32947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" w:eastAsia="仿宋_GB2312"/>
          <w:color w:val="auto"/>
          <w:sz w:val="36"/>
          <w:szCs w:val="36"/>
          <w:shd w:val="clear" w:color="auto" w:fill="FFFFFF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9" w:charSpace="0"/>
        </w:sectPr>
      </w:pPr>
    </w:p>
    <w:p w14:paraId="5907A2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附件4</w:t>
      </w:r>
    </w:p>
    <w:p w14:paraId="59FD0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0"/>
          <w:szCs w:val="40"/>
          <w:lang w:val="en-US" w:eastAsia="zh-CN"/>
        </w:rPr>
        <w:t>2026年湖南省基础教育创新案例申报汇总表</w:t>
      </w:r>
    </w:p>
    <w:p w14:paraId="2BFEDA4D">
      <w:pP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推荐单位（</w:t>
      </w:r>
      <w:r>
        <w:rPr>
          <w:rFonts w:hint="eastAsia" w:ascii="仿宋" w:hAnsi="仿宋" w:eastAsia="仿宋_GB2312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市州教育行政部门</w:t>
      </w:r>
      <w:r>
        <w:rPr>
          <w:rFonts w:hint="eastAsia" w:ascii="仿宋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盖章） ：                              填报时间：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2882"/>
        <w:gridCol w:w="1976"/>
        <w:gridCol w:w="1976"/>
        <w:gridCol w:w="1318"/>
        <w:gridCol w:w="1318"/>
        <w:gridCol w:w="1321"/>
        <w:gridCol w:w="1978"/>
      </w:tblGrid>
      <w:tr w14:paraId="20B00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069" w:type="dxa"/>
            <w:vMerge w:val="restart"/>
            <w:vAlign w:val="center"/>
          </w:tcPr>
          <w:p w14:paraId="7EDD0BC7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82" w:type="dxa"/>
            <w:vMerge w:val="restart"/>
            <w:vAlign w:val="center"/>
          </w:tcPr>
          <w:p w14:paraId="09A842BF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案例名称</w:t>
            </w:r>
          </w:p>
        </w:tc>
        <w:tc>
          <w:tcPr>
            <w:tcW w:w="1976" w:type="dxa"/>
            <w:vMerge w:val="restart"/>
            <w:vAlign w:val="center"/>
          </w:tcPr>
          <w:p w14:paraId="136051A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申报单位</w:t>
            </w:r>
          </w:p>
        </w:tc>
        <w:tc>
          <w:tcPr>
            <w:tcW w:w="1976" w:type="dxa"/>
            <w:vMerge w:val="restart"/>
            <w:vAlign w:val="center"/>
          </w:tcPr>
          <w:p w14:paraId="5ABA68A0">
            <w:pPr>
              <w:jc w:val="center"/>
              <w:rPr>
                <w:rFonts w:hint="default" w:ascii="仿宋" w:hAnsi="仿宋" w:eastAsia="仿宋" w:cs="仿宋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案例类别</w:t>
            </w:r>
          </w:p>
        </w:tc>
        <w:tc>
          <w:tcPr>
            <w:tcW w:w="3957" w:type="dxa"/>
            <w:gridSpan w:val="3"/>
            <w:vAlign w:val="center"/>
          </w:tcPr>
          <w:p w14:paraId="75030771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负责人信息</w:t>
            </w:r>
          </w:p>
        </w:tc>
        <w:tc>
          <w:tcPr>
            <w:tcW w:w="1978" w:type="dxa"/>
            <w:vMerge w:val="restart"/>
            <w:vAlign w:val="center"/>
          </w:tcPr>
          <w:p w14:paraId="36AE2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其它完成人</w:t>
            </w:r>
          </w:p>
          <w:p w14:paraId="44CF4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姓名</w:t>
            </w:r>
          </w:p>
        </w:tc>
      </w:tr>
      <w:tr w14:paraId="2B56C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69" w:type="dxa"/>
            <w:vMerge w:val="continue"/>
            <w:vAlign w:val="center"/>
          </w:tcPr>
          <w:p w14:paraId="6CAF0F6D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82" w:type="dxa"/>
            <w:vMerge w:val="continue"/>
            <w:vAlign w:val="center"/>
          </w:tcPr>
          <w:p w14:paraId="05FD6730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Merge w:val="continue"/>
            <w:vAlign w:val="center"/>
          </w:tcPr>
          <w:p w14:paraId="2FC8C102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Merge w:val="continue"/>
            <w:vAlign w:val="center"/>
          </w:tcPr>
          <w:p w14:paraId="0130183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04EE2E3E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18" w:type="dxa"/>
            <w:vAlign w:val="center"/>
          </w:tcPr>
          <w:p w14:paraId="2D13922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321" w:type="dxa"/>
            <w:vAlign w:val="center"/>
          </w:tcPr>
          <w:p w14:paraId="16D53F02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_GB2312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978" w:type="dxa"/>
            <w:vMerge w:val="continue"/>
            <w:vAlign w:val="center"/>
          </w:tcPr>
          <w:p w14:paraId="0CEBD26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B94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069" w:type="dxa"/>
            <w:vAlign w:val="center"/>
          </w:tcPr>
          <w:p w14:paraId="5B00CF89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82" w:type="dxa"/>
            <w:vAlign w:val="center"/>
          </w:tcPr>
          <w:p w14:paraId="79B0F2D7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Align w:val="center"/>
          </w:tcPr>
          <w:p w14:paraId="7E900DFE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Align w:val="center"/>
          </w:tcPr>
          <w:p w14:paraId="391F364C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7AA0DB7A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78DE5419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414EAEE1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8" w:type="dxa"/>
            <w:vAlign w:val="center"/>
          </w:tcPr>
          <w:p w14:paraId="441F963C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683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069" w:type="dxa"/>
            <w:vAlign w:val="center"/>
          </w:tcPr>
          <w:p w14:paraId="0F859C21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82" w:type="dxa"/>
            <w:vAlign w:val="center"/>
          </w:tcPr>
          <w:p w14:paraId="1F933A53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Align w:val="center"/>
          </w:tcPr>
          <w:p w14:paraId="72D4197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Align w:val="center"/>
          </w:tcPr>
          <w:p w14:paraId="7608860F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5ED3B572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00E9A28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24925722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8" w:type="dxa"/>
            <w:vAlign w:val="center"/>
          </w:tcPr>
          <w:p w14:paraId="3F85A6C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DCC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069" w:type="dxa"/>
            <w:vAlign w:val="center"/>
          </w:tcPr>
          <w:p w14:paraId="35EE50FA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82" w:type="dxa"/>
            <w:vAlign w:val="center"/>
          </w:tcPr>
          <w:p w14:paraId="4B77E613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Align w:val="center"/>
          </w:tcPr>
          <w:p w14:paraId="76D44FC3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Align w:val="center"/>
          </w:tcPr>
          <w:p w14:paraId="400A42C0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3B2AA213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435AC322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594E7481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8" w:type="dxa"/>
            <w:vAlign w:val="center"/>
          </w:tcPr>
          <w:p w14:paraId="13A4E0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5F6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069" w:type="dxa"/>
            <w:vAlign w:val="center"/>
          </w:tcPr>
          <w:p w14:paraId="06D8AD58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82" w:type="dxa"/>
            <w:vAlign w:val="center"/>
          </w:tcPr>
          <w:p w14:paraId="06BBC0E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Align w:val="center"/>
          </w:tcPr>
          <w:p w14:paraId="08F8274C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Align w:val="center"/>
          </w:tcPr>
          <w:p w14:paraId="1D3ACCD8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6069234A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3920C1B1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0A9FF95D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8" w:type="dxa"/>
            <w:vAlign w:val="center"/>
          </w:tcPr>
          <w:p w14:paraId="42B1A207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A74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069" w:type="dxa"/>
            <w:vAlign w:val="center"/>
          </w:tcPr>
          <w:p w14:paraId="74301EDF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82" w:type="dxa"/>
            <w:vAlign w:val="center"/>
          </w:tcPr>
          <w:p w14:paraId="697333DA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Align w:val="center"/>
          </w:tcPr>
          <w:p w14:paraId="3DFFCF3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vAlign w:val="center"/>
          </w:tcPr>
          <w:p w14:paraId="20167F4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0AF7DF0F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0E03ACC8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1" w:type="dxa"/>
            <w:vAlign w:val="center"/>
          </w:tcPr>
          <w:p w14:paraId="7773BEE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8" w:type="dxa"/>
            <w:vAlign w:val="center"/>
          </w:tcPr>
          <w:p w14:paraId="27D6928F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44E1F22">
      <w:pPr>
        <w:rPr>
          <w:rFonts w:hint="default"/>
          <w:lang w:val="en-US" w:eastAsia="zh-CN"/>
        </w:rPr>
      </w:pPr>
      <w:r>
        <w:rPr>
          <w:rFonts w:hint="eastAsia" w:ascii="仿宋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联系人：                        </w:t>
      </w:r>
      <w:r>
        <w:rPr>
          <w:rFonts w:hint="eastAsia" w:ascii="仿宋" w:hAnsi="仿宋" w:eastAsia="仿宋_GB2312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联系电话：</w:t>
      </w:r>
    </w:p>
    <w:p w14:paraId="13D58EC1"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800FBA-E1F3-4713-9DCD-078ED230D2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B1BF075-2C34-4B05-BF44-0B25E2E2FE87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51C1358-01B3-4AA5-89BF-624C49BB9CE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0A6AB4D6-EDB7-4EE4-A991-4073928067D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308023C-6ACC-4B1E-ACF8-7E5FB3E545B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88C4B58A-6C4F-4EFD-862A-36F588BC924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62392E"/>
    <w:rsid w:val="02534CC0"/>
    <w:rsid w:val="0956093D"/>
    <w:rsid w:val="0A184F1E"/>
    <w:rsid w:val="0B116DF5"/>
    <w:rsid w:val="0C6F4BE3"/>
    <w:rsid w:val="0EBD6D89"/>
    <w:rsid w:val="12701B69"/>
    <w:rsid w:val="13F548A7"/>
    <w:rsid w:val="15642131"/>
    <w:rsid w:val="19DA6E74"/>
    <w:rsid w:val="1AE17653"/>
    <w:rsid w:val="1B930B93"/>
    <w:rsid w:val="1F9A162B"/>
    <w:rsid w:val="211E469B"/>
    <w:rsid w:val="2192028C"/>
    <w:rsid w:val="22876647"/>
    <w:rsid w:val="232816E2"/>
    <w:rsid w:val="24252744"/>
    <w:rsid w:val="277D1A46"/>
    <w:rsid w:val="27E01F09"/>
    <w:rsid w:val="2A195D8A"/>
    <w:rsid w:val="2A6475F0"/>
    <w:rsid w:val="2D0D758F"/>
    <w:rsid w:val="31403369"/>
    <w:rsid w:val="353D4C0E"/>
    <w:rsid w:val="3562392E"/>
    <w:rsid w:val="38EC7493"/>
    <w:rsid w:val="3A754C2D"/>
    <w:rsid w:val="3ADF2C25"/>
    <w:rsid w:val="3D53277D"/>
    <w:rsid w:val="3FF80EEB"/>
    <w:rsid w:val="40F04BB5"/>
    <w:rsid w:val="429C172C"/>
    <w:rsid w:val="444A5819"/>
    <w:rsid w:val="46945EB3"/>
    <w:rsid w:val="4706533D"/>
    <w:rsid w:val="48303CD3"/>
    <w:rsid w:val="4E562655"/>
    <w:rsid w:val="512943E5"/>
    <w:rsid w:val="520319F6"/>
    <w:rsid w:val="538D7A2C"/>
    <w:rsid w:val="53FE2683"/>
    <w:rsid w:val="54DD307B"/>
    <w:rsid w:val="579B1D72"/>
    <w:rsid w:val="59616C4B"/>
    <w:rsid w:val="5A7328BD"/>
    <w:rsid w:val="5B5B4F8C"/>
    <w:rsid w:val="5E5C1E20"/>
    <w:rsid w:val="617E473B"/>
    <w:rsid w:val="69963E76"/>
    <w:rsid w:val="6A9C67B3"/>
    <w:rsid w:val="6C3747C0"/>
    <w:rsid w:val="6F377963"/>
    <w:rsid w:val="6FD71D15"/>
    <w:rsid w:val="71F63162"/>
    <w:rsid w:val="728D572F"/>
    <w:rsid w:val="72986416"/>
    <w:rsid w:val="75D61C48"/>
    <w:rsid w:val="77166865"/>
    <w:rsid w:val="7ADD028E"/>
    <w:rsid w:val="7F36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2579</Words>
  <Characters>2699</Characters>
  <Lines>0</Lines>
  <Paragraphs>0</Paragraphs>
  <TotalTime>0</TotalTime>
  <ScaleCrop>false</ScaleCrop>
  <LinksUpToDate>false</LinksUpToDate>
  <CharactersWithSpaces>2884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2026-10-13T06:37:00Z</dcterms:created>
  <dc:creator>差不多小姐</dc:creator>
  <cp:lastModifiedBy>柚柚</cp:lastModifiedBy>
  <dcterms:modified xsi:type="dcterms:W3CDTF">2026-10-13T07:12:04Z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EA263138E448467BB0F0E54487E592FC_11</vt:lpwstr>
  </property>
  <property fmtid="{D5CDD505-2E9C-101B-9397-08002B2CF9AE}" pid="4" name="KSOTemplateDocerSaveRecord">
    <vt:lpwstr>eyJoZGlkIjoiYjI2ZmNjNTMyYWVhOTJlMjZjZDU1NGVkNzI3MWZlNDUiLCJ1c2VySWQiOiIxMTUzNDg3MjQwIn0=</vt:lpwstr>
  </property>
</Properties>
</file>