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86A0B1">
      <w:pPr>
        <w:keepNext w:val="0"/>
        <w:keepLines w:val="0"/>
        <w:pageBreakBefore w:val="0"/>
        <w:kinsoku/>
        <w:wordWrap/>
        <w:overflowPunct/>
        <w:topLinePunct w:val="0"/>
        <w:autoSpaceDE/>
        <w:autoSpaceDN/>
        <w:bidi w:val="0"/>
        <w:adjustRightInd/>
        <w:snapToGrid/>
        <w:spacing w:line="598" w:lineRule="exact"/>
        <w:jc w:val="both"/>
        <w:outlineLvl w:val="2"/>
        <w:rPr>
          <w:rFonts w:hint="eastAsia" w:ascii="黑体" w:hAnsi="黑体" w:eastAsia="黑体" w:cs="黑体"/>
          <w:b w:val="0"/>
          <w:bCs/>
          <w:color w:val="000000"/>
          <w:kern w:val="2"/>
          <w:sz w:val="32"/>
          <w:szCs w:val="32"/>
          <w:lang w:val="en-US" w:eastAsia="zh-CN" w:bidi="ar-SA"/>
        </w:rPr>
      </w:pPr>
      <w:bookmarkStart w:id="6" w:name="_GoBack"/>
      <w:bookmarkEnd w:id="6"/>
      <w:r>
        <w:rPr>
          <w:rFonts w:hint="eastAsia" w:ascii="黑体" w:hAnsi="黑体" w:eastAsia="黑体" w:cs="黑体"/>
          <w:b w:val="0"/>
          <w:bCs/>
          <w:color w:val="000000"/>
          <w:kern w:val="2"/>
          <w:sz w:val="32"/>
          <w:szCs w:val="32"/>
          <w:lang w:val="en-US" w:eastAsia="zh-CN" w:bidi="ar-SA"/>
        </w:rPr>
        <w:t>附件2</w:t>
      </w:r>
    </w:p>
    <w:p w14:paraId="1DFFD960">
      <w:pPr>
        <w:keepNext w:val="0"/>
        <w:keepLines w:val="0"/>
        <w:pageBreakBefore w:val="0"/>
        <w:widowControl w:val="0"/>
        <w:kinsoku/>
        <w:wordWrap/>
        <w:overflowPunct/>
        <w:topLinePunct w:val="0"/>
        <w:autoSpaceDE/>
        <w:autoSpaceDN/>
        <w:bidi w:val="0"/>
        <w:adjustRightInd/>
        <w:snapToGrid/>
        <w:spacing w:line="598" w:lineRule="exact"/>
        <w:jc w:val="center"/>
        <w:textAlignment w:val="auto"/>
        <w:outlineLvl w:val="2"/>
        <w:rPr>
          <w:rFonts w:hint="default" w:ascii="方正小标宋简体" w:hAnsi="方正小标宋简体" w:eastAsia="方正小标宋简体" w:cs="方正小标宋简体"/>
          <w:b w:val="0"/>
          <w:bCs/>
          <w:color w:val="000000"/>
          <w:kern w:val="2"/>
          <w:sz w:val="44"/>
          <w:szCs w:val="44"/>
          <w:lang w:val="en-US" w:eastAsia="zh-CN" w:bidi="ar-SA"/>
        </w:rPr>
      </w:pPr>
      <w:r>
        <w:rPr>
          <w:rFonts w:hint="eastAsia" w:ascii="方正小标宋简体" w:hAnsi="方正小标宋简体" w:eastAsia="方正小标宋简体" w:cs="方正小标宋简体"/>
          <w:b w:val="0"/>
          <w:bCs/>
          <w:color w:val="000000"/>
          <w:kern w:val="2"/>
          <w:sz w:val="44"/>
          <w:szCs w:val="44"/>
          <w:lang w:val="en-US" w:eastAsia="zh-CN" w:bidi="ar-SA"/>
        </w:rPr>
        <w:t>评审因素</w:t>
      </w:r>
    </w:p>
    <w:tbl>
      <w:tblPr>
        <w:tblStyle w:val="14"/>
        <w:tblpPr w:leftFromText="180" w:rightFromText="180" w:vertAnchor="text" w:horzAnchor="page" w:tblpXSpec="center" w:tblpY="348"/>
        <w:tblOverlap w:val="never"/>
        <w:tblW w:w="98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1447"/>
        <w:gridCol w:w="7403"/>
      </w:tblGrid>
      <w:tr w14:paraId="0BD2E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2454" w:type="dxa"/>
            <w:gridSpan w:val="2"/>
            <w:noWrap w:val="0"/>
            <w:vAlign w:val="center"/>
          </w:tcPr>
          <w:p w14:paraId="2E6CD0E4">
            <w:pPr>
              <w:spacing w:line="400" w:lineRule="exact"/>
              <w:ind w:left="628" w:leftChars="1" w:hanging="626" w:hangingChars="297"/>
              <w:jc w:val="center"/>
              <w:rPr>
                <w:rFonts w:ascii="仿宋" w:hAnsi="仿宋" w:eastAsia="仿宋" w:cs="宋体"/>
                <w:b/>
                <w:bCs/>
                <w:color w:val="auto"/>
                <w:szCs w:val="21"/>
                <w:highlight w:val="none"/>
              </w:rPr>
            </w:pPr>
            <w:r>
              <w:rPr>
                <w:rFonts w:hint="eastAsia" w:ascii="仿宋" w:hAnsi="仿宋" w:eastAsia="仿宋" w:cs="宋体"/>
                <w:b/>
                <w:bCs/>
                <w:color w:val="auto"/>
                <w:szCs w:val="21"/>
                <w:highlight w:val="none"/>
              </w:rPr>
              <w:t>评审因素</w:t>
            </w:r>
          </w:p>
        </w:tc>
        <w:tc>
          <w:tcPr>
            <w:tcW w:w="7403" w:type="dxa"/>
            <w:noWrap w:val="0"/>
            <w:vAlign w:val="center"/>
          </w:tcPr>
          <w:p w14:paraId="75D6B092">
            <w:pPr>
              <w:spacing w:line="400" w:lineRule="exact"/>
              <w:ind w:left="628" w:leftChars="1" w:hanging="626" w:hangingChars="297"/>
              <w:jc w:val="center"/>
              <w:rPr>
                <w:rFonts w:ascii="仿宋" w:hAnsi="仿宋" w:eastAsia="仿宋" w:cs="宋体"/>
                <w:b/>
                <w:bCs/>
                <w:color w:val="auto"/>
                <w:szCs w:val="21"/>
                <w:highlight w:val="none"/>
              </w:rPr>
            </w:pPr>
            <w:r>
              <w:rPr>
                <w:rFonts w:hint="eastAsia" w:ascii="仿宋" w:hAnsi="仿宋" w:eastAsia="仿宋" w:cs="宋体"/>
                <w:b/>
                <w:bCs/>
                <w:color w:val="auto"/>
                <w:szCs w:val="21"/>
                <w:highlight w:val="none"/>
              </w:rPr>
              <w:t>评分标准</w:t>
            </w:r>
          </w:p>
        </w:tc>
      </w:tr>
      <w:tr w14:paraId="7C4E7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 w:hRule="atLeast"/>
          <w:jc w:val="center"/>
        </w:trPr>
        <w:tc>
          <w:tcPr>
            <w:tcW w:w="2454" w:type="dxa"/>
            <w:gridSpan w:val="2"/>
            <w:noWrap w:val="0"/>
            <w:vAlign w:val="center"/>
          </w:tcPr>
          <w:p w14:paraId="12EB2A74">
            <w:pPr>
              <w:spacing w:before="40" w:after="40" w:line="276" w:lineRule="auto"/>
              <w:ind w:firstLine="0"/>
              <w:jc w:val="center"/>
              <w:rPr>
                <w:rFonts w:hint="eastAsia" w:ascii="仿宋" w:hAnsi="仿宋" w:eastAsia="仿宋" w:cs="仿宋"/>
              </w:rPr>
            </w:pPr>
            <w:r>
              <w:rPr>
                <w:rFonts w:hint="eastAsia" w:ascii="仿宋" w:hAnsi="仿宋" w:eastAsia="仿宋" w:cs="仿宋"/>
                <w:b w:val="0"/>
                <w:color w:val="000000"/>
                <w:sz w:val="21"/>
              </w:rPr>
              <w:t>投标报价</w:t>
            </w:r>
          </w:p>
          <w:p w14:paraId="4625F36F">
            <w:pPr>
              <w:spacing w:line="400" w:lineRule="exact"/>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val="en-US" w:eastAsia="zh-CN"/>
              </w:rPr>
              <w:t>（30分）</w:t>
            </w:r>
          </w:p>
        </w:tc>
        <w:tc>
          <w:tcPr>
            <w:tcW w:w="7403" w:type="dxa"/>
            <w:noWrap w:val="0"/>
            <w:vAlign w:val="center"/>
          </w:tcPr>
          <w:p w14:paraId="7A813811">
            <w:pPr>
              <w:spacing w:before="40" w:after="40" w:line="276" w:lineRule="auto"/>
              <w:ind w:firstLine="0"/>
              <w:jc w:val="left"/>
              <w:rPr>
                <w:rFonts w:hint="eastAsia" w:ascii="仿宋" w:hAnsi="仿宋" w:eastAsia="仿宋" w:cs="仿宋"/>
              </w:rPr>
            </w:pPr>
            <w:r>
              <w:rPr>
                <w:rFonts w:hint="eastAsia" w:ascii="仿宋" w:hAnsi="仿宋" w:eastAsia="仿宋" w:cs="仿宋"/>
                <w:color w:val="auto"/>
                <w:szCs w:val="21"/>
                <w:highlight w:val="none"/>
              </w:rPr>
              <w:t>满足</w:t>
            </w:r>
            <w:r>
              <w:rPr>
                <w:rFonts w:hint="eastAsia" w:ascii="仿宋" w:hAnsi="仿宋" w:eastAsia="仿宋" w:cs="仿宋"/>
                <w:color w:val="auto"/>
                <w:szCs w:val="21"/>
                <w:highlight w:val="none"/>
                <w:lang w:val="en-US" w:eastAsia="zh-CN"/>
              </w:rPr>
              <w:t>谈判</w:t>
            </w:r>
            <w:r>
              <w:rPr>
                <w:rFonts w:hint="eastAsia" w:ascii="仿宋" w:hAnsi="仿宋" w:eastAsia="仿宋" w:cs="仿宋"/>
                <w:color w:val="auto"/>
                <w:szCs w:val="21"/>
                <w:highlight w:val="none"/>
              </w:rPr>
              <w:t>文件要求且经调整后的最后报价最低的供应商的价格为</w:t>
            </w:r>
            <w:r>
              <w:rPr>
                <w:rFonts w:hint="eastAsia" w:ascii="仿宋" w:hAnsi="仿宋" w:eastAsia="仿宋" w:cs="仿宋"/>
                <w:color w:val="auto"/>
                <w:szCs w:val="21"/>
                <w:highlight w:val="none"/>
                <w:lang w:val="en-US" w:eastAsia="zh-CN"/>
              </w:rPr>
              <w:t>谈判</w:t>
            </w:r>
            <w:r>
              <w:rPr>
                <w:rFonts w:hint="eastAsia" w:ascii="仿宋" w:hAnsi="仿宋" w:eastAsia="仿宋" w:cs="仿宋"/>
                <w:color w:val="auto"/>
                <w:szCs w:val="21"/>
                <w:highlight w:val="none"/>
              </w:rPr>
              <w:t>基准价，其价格分为满分。其他供应商的价格分按照下列公式计算：报价得分=（基准价/最后报价）×价格权值</w:t>
            </w:r>
            <w:r>
              <w:rPr>
                <w:rFonts w:hint="eastAsia" w:ascii="仿宋" w:hAnsi="仿宋" w:eastAsia="仿宋" w:cs="仿宋"/>
                <w:b w:val="0"/>
                <w:color w:val="000000"/>
                <w:sz w:val="21"/>
              </w:rPr>
              <w:t>（四舍五入保留两位小数）。</w:t>
            </w:r>
          </w:p>
          <w:p w14:paraId="24B91DEB">
            <w:pPr>
              <w:pStyle w:val="7"/>
              <w:spacing w:after="0" w:line="400" w:lineRule="exact"/>
              <w:ind w:left="0" w:leftChars="0" w:firstLine="0" w:firstLineChars="0"/>
              <w:rPr>
                <w:rFonts w:hint="eastAsia" w:ascii="仿宋" w:hAnsi="仿宋" w:eastAsia="仿宋" w:cs="仿宋"/>
                <w:color w:val="auto"/>
                <w:szCs w:val="21"/>
                <w:highlight w:val="none"/>
              </w:rPr>
            </w:pPr>
            <w:r>
              <w:rPr>
                <w:rFonts w:hint="eastAsia" w:ascii="仿宋" w:hAnsi="仿宋" w:eastAsia="仿宋" w:cs="仿宋"/>
                <w:color w:val="auto"/>
                <w:szCs w:val="21"/>
                <w:highlight w:val="none"/>
              </w:rPr>
              <w:t>注：</w:t>
            </w:r>
            <w:r>
              <w:rPr>
                <w:rFonts w:hint="eastAsia" w:ascii="仿宋" w:hAnsi="仿宋" w:eastAsia="仿宋" w:cs="仿宋"/>
                <w:color w:val="auto"/>
                <w:szCs w:val="21"/>
                <w:highlight w:val="none"/>
                <w:lang w:val="en-US" w:eastAsia="zh-CN"/>
              </w:rPr>
              <w:t>评标委员会</w:t>
            </w:r>
            <w:r>
              <w:rPr>
                <w:rFonts w:hint="eastAsia" w:ascii="仿宋" w:hAnsi="仿宋" w:eastAsia="仿宋" w:cs="仿宋"/>
                <w:color w:val="auto"/>
                <w:szCs w:val="21"/>
                <w:highlight w:val="none"/>
              </w:rPr>
              <w:t>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r>
              <w:rPr>
                <w:rFonts w:hint="eastAsia" w:ascii="仿宋" w:hAnsi="仿宋" w:eastAsia="仿宋" w:cs="仿宋"/>
                <w:color w:val="auto"/>
                <w:szCs w:val="21"/>
                <w:highlight w:val="none"/>
                <w:lang w:val="en-US" w:eastAsia="zh-CN"/>
              </w:rPr>
              <w:t>评标委员会</w:t>
            </w:r>
            <w:r>
              <w:rPr>
                <w:rFonts w:hint="eastAsia" w:ascii="仿宋" w:hAnsi="仿宋" w:eastAsia="仿宋" w:cs="仿宋"/>
                <w:color w:val="auto"/>
                <w:szCs w:val="21"/>
                <w:highlight w:val="none"/>
              </w:rPr>
              <w:t>应当将其作为无效投标处理。</w:t>
            </w:r>
          </w:p>
        </w:tc>
      </w:tr>
      <w:tr w14:paraId="3D93C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8" w:hRule="atLeast"/>
          <w:jc w:val="center"/>
        </w:trPr>
        <w:tc>
          <w:tcPr>
            <w:tcW w:w="1007" w:type="dxa"/>
            <w:vMerge w:val="restart"/>
            <w:noWrap w:val="0"/>
            <w:vAlign w:val="center"/>
          </w:tcPr>
          <w:p w14:paraId="3C7FF060">
            <w:pPr>
              <w:spacing w:line="400" w:lineRule="exact"/>
              <w:contextualSpacing/>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商务</w:t>
            </w:r>
          </w:p>
          <w:p w14:paraId="4E1DFE14">
            <w:pPr>
              <w:spacing w:line="400" w:lineRule="exact"/>
              <w:contextualSpacing/>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部分</w:t>
            </w:r>
          </w:p>
          <w:p w14:paraId="30C4F5D2">
            <w:pPr>
              <w:spacing w:line="400" w:lineRule="exact"/>
              <w:jc w:val="both"/>
              <w:rPr>
                <w:rFonts w:hint="eastAsia" w:ascii="仿宋" w:hAnsi="仿宋" w:eastAsia="仿宋" w:cs="仿宋"/>
                <w:b/>
                <w:bCs/>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30</w:t>
            </w:r>
            <w:r>
              <w:rPr>
                <w:rFonts w:hint="eastAsia" w:ascii="仿宋" w:hAnsi="仿宋" w:eastAsia="仿宋" w:cs="仿宋"/>
                <w:color w:val="auto"/>
                <w:szCs w:val="21"/>
                <w:highlight w:val="none"/>
              </w:rPr>
              <w:t>分）</w:t>
            </w:r>
          </w:p>
        </w:tc>
        <w:tc>
          <w:tcPr>
            <w:tcW w:w="1447" w:type="dxa"/>
            <w:tcBorders>
              <w:left w:val="single" w:color="auto" w:sz="2" w:space="0"/>
            </w:tcBorders>
            <w:noWrap w:val="0"/>
            <w:vAlign w:val="center"/>
          </w:tcPr>
          <w:p w14:paraId="7BBD8AE7">
            <w:pPr>
              <w:spacing w:line="400" w:lineRule="exact"/>
              <w:contextualSpacing/>
              <w:jc w:val="both"/>
              <w:rPr>
                <w:rFonts w:hint="eastAsia" w:ascii="仿宋" w:hAnsi="仿宋" w:eastAsia="仿宋" w:cs="仿宋"/>
                <w:b w:val="0"/>
                <w:color w:val="000000"/>
                <w:sz w:val="21"/>
              </w:rPr>
            </w:pPr>
            <w:r>
              <w:rPr>
                <w:rFonts w:hint="eastAsia" w:ascii="仿宋" w:hAnsi="仿宋" w:eastAsia="仿宋" w:cs="仿宋"/>
                <w:b w:val="0"/>
                <w:color w:val="000000"/>
                <w:sz w:val="21"/>
              </w:rPr>
              <w:t>企业资质与实力</w:t>
            </w:r>
          </w:p>
          <w:p w14:paraId="73FCBA18">
            <w:pPr>
              <w:spacing w:line="400" w:lineRule="exact"/>
              <w:contextualSpacing/>
              <w:jc w:val="both"/>
              <w:rPr>
                <w:rFonts w:hint="eastAsia" w:ascii="仿宋" w:hAnsi="仿宋" w:eastAsia="仿宋" w:cs="仿宋"/>
                <w:color w:val="auto"/>
                <w:szCs w:val="21"/>
                <w:highlight w:val="none"/>
                <w:lang w:eastAsia="zh-CN"/>
              </w:rPr>
            </w:pPr>
            <w:r>
              <w:rPr>
                <w:rFonts w:hint="eastAsia" w:ascii="仿宋" w:hAnsi="仿宋" w:eastAsia="仿宋" w:cs="仿宋"/>
                <w:b w:val="0"/>
                <w:color w:val="000000"/>
                <w:sz w:val="21"/>
                <w:lang w:eastAsia="zh-CN"/>
              </w:rPr>
              <w:t>（</w:t>
            </w:r>
            <w:r>
              <w:rPr>
                <w:rFonts w:hint="eastAsia" w:ascii="仿宋" w:hAnsi="仿宋" w:eastAsia="仿宋" w:cs="仿宋"/>
                <w:b w:val="0"/>
                <w:color w:val="000000"/>
                <w:sz w:val="21"/>
                <w:lang w:val="en-US" w:eastAsia="zh-CN"/>
              </w:rPr>
              <w:t>6分</w:t>
            </w:r>
            <w:r>
              <w:rPr>
                <w:rFonts w:hint="eastAsia" w:ascii="仿宋" w:hAnsi="仿宋" w:eastAsia="仿宋" w:cs="仿宋"/>
                <w:b w:val="0"/>
                <w:color w:val="000000"/>
                <w:sz w:val="21"/>
                <w:lang w:eastAsia="zh-CN"/>
              </w:rPr>
              <w:t>）</w:t>
            </w:r>
          </w:p>
        </w:tc>
        <w:tc>
          <w:tcPr>
            <w:tcW w:w="7403" w:type="dxa"/>
            <w:noWrap w:val="0"/>
            <w:vAlign w:val="center"/>
          </w:tcPr>
          <w:p w14:paraId="7535FD61">
            <w:pPr>
              <w:spacing w:before="40" w:after="40" w:line="276" w:lineRule="auto"/>
              <w:ind w:firstLine="0"/>
              <w:jc w:val="left"/>
              <w:rPr>
                <w:rFonts w:hint="eastAsia" w:ascii="仿宋" w:hAnsi="仿宋" w:eastAsia="仿宋" w:cs="仿宋"/>
              </w:rPr>
            </w:pPr>
            <w:r>
              <w:rPr>
                <w:rFonts w:hint="eastAsia" w:ascii="仿宋" w:hAnsi="仿宋" w:eastAsia="仿宋" w:cs="仿宋"/>
                <w:b w:val="0"/>
                <w:color w:val="000000"/>
                <w:sz w:val="21"/>
              </w:rPr>
              <w:t>① 提供合法有效营业执照及一般纳税人资格证明，得 2 分；</w:t>
            </w:r>
          </w:p>
          <w:p w14:paraId="6FFC4E3A">
            <w:pPr>
              <w:spacing w:before="40" w:after="40" w:line="276" w:lineRule="auto"/>
              <w:ind w:firstLine="0"/>
              <w:jc w:val="left"/>
              <w:rPr>
                <w:rFonts w:hint="eastAsia" w:ascii="仿宋" w:hAnsi="仿宋" w:eastAsia="仿宋" w:cs="仿宋"/>
              </w:rPr>
            </w:pPr>
            <w:r>
              <w:rPr>
                <w:rFonts w:hint="eastAsia" w:ascii="仿宋" w:hAnsi="仿宋" w:eastAsia="仿宋" w:cs="仿宋"/>
                <w:b w:val="0"/>
                <w:color w:val="000000"/>
                <w:sz w:val="21"/>
              </w:rPr>
              <w:t xml:space="preserve">② </w:t>
            </w:r>
            <w:r>
              <w:rPr>
                <w:rFonts w:hint="eastAsia" w:ascii="仿宋" w:hAnsi="仿宋" w:eastAsia="仿宋" w:cs="仿宋"/>
                <w:b w:val="0"/>
                <w:color w:val="000000"/>
                <w:sz w:val="21"/>
                <w:lang w:val="en-US" w:eastAsia="zh-CN"/>
              </w:rPr>
              <w:t>提供该产品的CCC证书</w:t>
            </w:r>
            <w:r>
              <w:rPr>
                <w:rFonts w:hint="eastAsia" w:ascii="仿宋" w:hAnsi="仿宋" w:eastAsia="仿宋" w:cs="仿宋"/>
                <w:b w:val="0"/>
                <w:color w:val="000000"/>
                <w:sz w:val="21"/>
              </w:rPr>
              <w:t>，得 2 分；</w:t>
            </w:r>
          </w:p>
          <w:p w14:paraId="17D38849">
            <w:pPr>
              <w:spacing w:line="400" w:lineRule="exact"/>
              <w:rPr>
                <w:rFonts w:hint="eastAsia" w:ascii="仿宋" w:hAnsi="仿宋" w:eastAsia="仿宋" w:cs="仿宋"/>
                <w:color w:val="auto"/>
                <w:szCs w:val="21"/>
                <w:highlight w:val="none"/>
              </w:rPr>
            </w:pPr>
            <w:r>
              <w:rPr>
                <w:rFonts w:hint="eastAsia" w:ascii="仿宋" w:hAnsi="仿宋" w:eastAsia="仿宋" w:cs="仿宋"/>
                <w:b w:val="0"/>
                <w:color w:val="000000"/>
                <w:sz w:val="21"/>
              </w:rPr>
              <w:t>③ 研发与生产规模、技术实力等综合评价，得 0～2 分。</w:t>
            </w:r>
          </w:p>
        </w:tc>
      </w:tr>
      <w:tr w14:paraId="5595B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007" w:type="dxa"/>
            <w:vMerge w:val="continue"/>
            <w:noWrap w:val="0"/>
            <w:vAlign w:val="center"/>
          </w:tcPr>
          <w:p w14:paraId="11CE05C6">
            <w:pPr>
              <w:spacing w:line="400" w:lineRule="exact"/>
              <w:jc w:val="center"/>
              <w:rPr>
                <w:rFonts w:hint="eastAsia" w:ascii="仿宋" w:hAnsi="仿宋" w:eastAsia="仿宋" w:cs="仿宋"/>
                <w:b/>
                <w:bCs/>
                <w:color w:val="auto"/>
                <w:szCs w:val="21"/>
                <w:highlight w:val="none"/>
              </w:rPr>
            </w:pPr>
          </w:p>
        </w:tc>
        <w:tc>
          <w:tcPr>
            <w:tcW w:w="1447" w:type="dxa"/>
            <w:tcBorders>
              <w:left w:val="single" w:color="auto" w:sz="2" w:space="0"/>
            </w:tcBorders>
            <w:noWrap w:val="0"/>
            <w:vAlign w:val="center"/>
          </w:tcPr>
          <w:p w14:paraId="3D7189AF">
            <w:pPr>
              <w:spacing w:line="400" w:lineRule="exact"/>
              <w:contextualSpacing/>
              <w:jc w:val="both"/>
              <w:rPr>
                <w:rFonts w:hint="eastAsia" w:ascii="仿宋" w:hAnsi="仿宋" w:eastAsia="仿宋" w:cs="仿宋"/>
                <w:b w:val="0"/>
                <w:color w:val="000000"/>
                <w:sz w:val="21"/>
              </w:rPr>
            </w:pPr>
            <w:r>
              <w:rPr>
                <w:rFonts w:hint="eastAsia" w:ascii="仿宋" w:hAnsi="仿宋" w:eastAsia="仿宋" w:cs="仿宋"/>
                <w:b w:val="0"/>
                <w:color w:val="000000"/>
                <w:sz w:val="21"/>
              </w:rPr>
              <w:t>类似项目业绩</w:t>
            </w:r>
          </w:p>
          <w:p w14:paraId="0E3C2ADF">
            <w:pPr>
              <w:spacing w:line="400" w:lineRule="exact"/>
              <w:contextualSpacing/>
              <w:jc w:val="both"/>
              <w:rPr>
                <w:rFonts w:hint="eastAsia" w:ascii="仿宋" w:hAnsi="仿宋" w:eastAsia="仿宋" w:cs="仿宋"/>
                <w:color w:val="auto"/>
                <w:szCs w:val="21"/>
                <w:highlight w:val="none"/>
                <w:lang w:eastAsia="zh-CN"/>
              </w:rPr>
            </w:pPr>
            <w:r>
              <w:rPr>
                <w:rFonts w:hint="eastAsia" w:ascii="仿宋" w:hAnsi="仿宋" w:eastAsia="仿宋" w:cs="仿宋"/>
                <w:b w:val="0"/>
                <w:color w:val="000000"/>
                <w:sz w:val="21"/>
                <w:lang w:eastAsia="zh-CN"/>
              </w:rPr>
              <w:t>（</w:t>
            </w:r>
            <w:r>
              <w:rPr>
                <w:rFonts w:hint="eastAsia" w:ascii="仿宋" w:hAnsi="仿宋" w:eastAsia="仿宋" w:cs="仿宋"/>
                <w:b w:val="0"/>
                <w:color w:val="000000"/>
                <w:sz w:val="21"/>
                <w:lang w:val="en-US" w:eastAsia="zh-CN"/>
              </w:rPr>
              <w:t>10分</w:t>
            </w:r>
            <w:r>
              <w:rPr>
                <w:rFonts w:hint="eastAsia" w:ascii="仿宋" w:hAnsi="仿宋" w:eastAsia="仿宋" w:cs="仿宋"/>
                <w:b w:val="0"/>
                <w:color w:val="000000"/>
                <w:sz w:val="21"/>
                <w:lang w:eastAsia="zh-CN"/>
              </w:rPr>
              <w:t>）</w:t>
            </w:r>
          </w:p>
        </w:tc>
        <w:tc>
          <w:tcPr>
            <w:tcW w:w="7403" w:type="dxa"/>
            <w:noWrap w:val="0"/>
            <w:vAlign w:val="center"/>
          </w:tcPr>
          <w:p w14:paraId="6D0067DC">
            <w:pPr>
              <w:spacing w:before="40" w:after="40" w:line="276" w:lineRule="auto"/>
              <w:ind w:firstLine="0"/>
              <w:jc w:val="left"/>
              <w:rPr>
                <w:rFonts w:hint="eastAsia" w:ascii="仿宋" w:hAnsi="仿宋" w:eastAsia="仿宋" w:cs="仿宋"/>
              </w:rPr>
            </w:pPr>
            <w:r>
              <w:rPr>
                <w:rFonts w:hint="eastAsia" w:ascii="仿宋" w:hAnsi="仿宋" w:eastAsia="仿宋" w:cs="仿宋"/>
                <w:b w:val="0"/>
                <w:color w:val="000000"/>
                <w:sz w:val="21"/>
              </w:rPr>
              <w:t>近三年（以合同签订日期为准）承担过立式广告机、红外触摸一体机、商用显示终端、交互式显示设备等同类项目：</w:t>
            </w:r>
          </w:p>
          <w:p w14:paraId="2395A2F9">
            <w:pPr>
              <w:spacing w:before="40" w:after="40" w:line="276" w:lineRule="auto"/>
              <w:ind w:firstLine="0"/>
              <w:jc w:val="left"/>
              <w:rPr>
                <w:rFonts w:hint="eastAsia" w:ascii="仿宋" w:hAnsi="仿宋" w:eastAsia="仿宋" w:cs="仿宋"/>
              </w:rPr>
            </w:pPr>
            <w:r>
              <w:rPr>
                <w:rFonts w:hint="eastAsia" w:ascii="仿宋" w:hAnsi="仿宋" w:eastAsia="仿宋" w:cs="仿宋"/>
                <w:b w:val="0"/>
                <w:color w:val="000000"/>
                <w:sz w:val="21"/>
              </w:rPr>
              <w:t>① 每提供一份有效合同（附合同关键页复印件并加盖公章）得 2 分，最高 10 分；</w:t>
            </w:r>
          </w:p>
          <w:p w14:paraId="30837BA2">
            <w:pPr>
              <w:pStyle w:val="10"/>
              <w:rPr>
                <w:rFonts w:hint="eastAsia" w:ascii="仿宋" w:hAnsi="仿宋" w:eastAsia="仿宋" w:cs="仿宋"/>
                <w:color w:val="auto"/>
                <w:szCs w:val="21"/>
                <w:highlight w:val="none"/>
              </w:rPr>
            </w:pPr>
            <w:r>
              <w:rPr>
                <w:rFonts w:hint="eastAsia" w:ascii="仿宋" w:hAnsi="仿宋" w:eastAsia="仿宋" w:cs="仿宋"/>
                <w:b w:val="0"/>
                <w:color w:val="000000"/>
                <w:sz w:val="21"/>
              </w:rPr>
              <w:t>② 无法提供有效业绩证明的，得 0 分。</w:t>
            </w:r>
          </w:p>
        </w:tc>
      </w:tr>
      <w:tr w14:paraId="0410D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007" w:type="dxa"/>
            <w:vMerge w:val="continue"/>
            <w:noWrap w:val="0"/>
            <w:vAlign w:val="center"/>
          </w:tcPr>
          <w:p w14:paraId="7E1CD2B5">
            <w:pPr>
              <w:spacing w:line="400" w:lineRule="exact"/>
              <w:jc w:val="center"/>
              <w:rPr>
                <w:rFonts w:hint="eastAsia" w:ascii="仿宋" w:hAnsi="仿宋" w:eastAsia="仿宋" w:cs="仿宋"/>
                <w:b/>
                <w:bCs/>
                <w:color w:val="auto"/>
                <w:szCs w:val="21"/>
                <w:highlight w:val="none"/>
              </w:rPr>
            </w:pPr>
          </w:p>
        </w:tc>
        <w:tc>
          <w:tcPr>
            <w:tcW w:w="1447" w:type="dxa"/>
            <w:tcBorders>
              <w:left w:val="single" w:color="auto" w:sz="2" w:space="0"/>
            </w:tcBorders>
            <w:noWrap w:val="0"/>
            <w:vAlign w:val="center"/>
          </w:tcPr>
          <w:p w14:paraId="5FA6DB8C">
            <w:pPr>
              <w:spacing w:line="400" w:lineRule="exact"/>
              <w:contextualSpacing/>
              <w:jc w:val="center"/>
              <w:rPr>
                <w:rFonts w:hint="eastAsia" w:ascii="仿宋" w:hAnsi="仿宋" w:eastAsia="仿宋" w:cs="仿宋"/>
                <w:b w:val="0"/>
                <w:color w:val="000000"/>
                <w:sz w:val="21"/>
              </w:rPr>
            </w:pPr>
            <w:r>
              <w:rPr>
                <w:rFonts w:hint="eastAsia" w:ascii="仿宋" w:hAnsi="仿宋" w:eastAsia="仿宋" w:cs="仿宋"/>
                <w:b w:val="0"/>
                <w:color w:val="000000"/>
                <w:sz w:val="21"/>
              </w:rPr>
              <w:t>售后服务承诺</w:t>
            </w:r>
          </w:p>
          <w:p w14:paraId="1ABF81CA">
            <w:pPr>
              <w:spacing w:line="400" w:lineRule="exact"/>
              <w:contextualSpacing/>
              <w:jc w:val="center"/>
              <w:rPr>
                <w:rFonts w:hint="eastAsia" w:ascii="仿宋" w:hAnsi="仿宋" w:eastAsia="仿宋" w:cs="仿宋"/>
                <w:color w:val="auto"/>
                <w:szCs w:val="21"/>
                <w:highlight w:val="none"/>
                <w:lang w:eastAsia="zh-CN"/>
              </w:rPr>
            </w:pPr>
            <w:r>
              <w:rPr>
                <w:rFonts w:hint="eastAsia" w:ascii="仿宋" w:hAnsi="仿宋" w:eastAsia="仿宋" w:cs="仿宋"/>
                <w:b w:val="0"/>
                <w:color w:val="000000"/>
                <w:sz w:val="21"/>
                <w:lang w:eastAsia="zh-CN"/>
              </w:rPr>
              <w:t>（</w:t>
            </w:r>
            <w:r>
              <w:rPr>
                <w:rFonts w:hint="eastAsia" w:ascii="仿宋" w:hAnsi="仿宋" w:eastAsia="仿宋" w:cs="仿宋"/>
                <w:b w:val="0"/>
                <w:color w:val="000000"/>
                <w:sz w:val="21"/>
                <w:lang w:val="en-US" w:eastAsia="zh-CN"/>
              </w:rPr>
              <w:t>10分</w:t>
            </w:r>
            <w:r>
              <w:rPr>
                <w:rFonts w:hint="eastAsia" w:ascii="仿宋" w:hAnsi="仿宋" w:eastAsia="仿宋" w:cs="仿宋"/>
                <w:b w:val="0"/>
                <w:color w:val="000000"/>
                <w:sz w:val="21"/>
                <w:lang w:eastAsia="zh-CN"/>
              </w:rPr>
              <w:t>）</w:t>
            </w:r>
          </w:p>
        </w:tc>
        <w:tc>
          <w:tcPr>
            <w:tcW w:w="7403" w:type="dxa"/>
            <w:noWrap w:val="0"/>
            <w:vAlign w:val="center"/>
          </w:tcPr>
          <w:p w14:paraId="6C1A0591">
            <w:pPr>
              <w:spacing w:before="40" w:after="40" w:line="276" w:lineRule="auto"/>
              <w:ind w:firstLine="0"/>
              <w:jc w:val="left"/>
              <w:rPr>
                <w:rFonts w:hint="eastAsia" w:ascii="仿宋" w:hAnsi="仿宋" w:eastAsia="仿宋" w:cs="仿宋"/>
              </w:rPr>
            </w:pPr>
            <w:r>
              <w:rPr>
                <w:rFonts w:hint="eastAsia" w:ascii="仿宋" w:hAnsi="仿宋" w:eastAsia="仿宋" w:cs="仿宋"/>
                <w:b w:val="0"/>
                <w:color w:val="000000"/>
                <w:sz w:val="21"/>
              </w:rPr>
              <w:t>① 提供完整售后服务方案（服务网点、响应时间、备件保障、专职服务人员），得 7 分；方案不完整酌情扣 0.5～3 分；</w:t>
            </w:r>
          </w:p>
          <w:p w14:paraId="5BB2A87A">
            <w:pPr>
              <w:pStyle w:val="10"/>
              <w:rPr>
                <w:rFonts w:hint="eastAsia" w:ascii="仿宋" w:hAnsi="仿宋" w:eastAsia="仿宋" w:cs="仿宋"/>
                <w:color w:val="auto"/>
                <w:szCs w:val="21"/>
                <w:highlight w:val="none"/>
              </w:rPr>
            </w:pPr>
            <w:r>
              <w:rPr>
                <w:rFonts w:hint="eastAsia" w:ascii="仿宋" w:hAnsi="仿宋" w:eastAsia="仿宋" w:cs="仿宋"/>
                <w:b w:val="0"/>
                <w:color w:val="000000"/>
                <w:sz w:val="21"/>
              </w:rPr>
              <w:t>② 承诺 7×24 小时技术支持热线与远程运维服务，得 3 分。</w:t>
            </w:r>
          </w:p>
        </w:tc>
      </w:tr>
      <w:tr w14:paraId="6CDF6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007" w:type="dxa"/>
            <w:vMerge w:val="continue"/>
            <w:noWrap w:val="0"/>
            <w:vAlign w:val="center"/>
          </w:tcPr>
          <w:p w14:paraId="421F8457">
            <w:pPr>
              <w:spacing w:line="400" w:lineRule="exact"/>
              <w:jc w:val="center"/>
              <w:rPr>
                <w:rFonts w:hint="eastAsia" w:ascii="仿宋" w:hAnsi="仿宋" w:eastAsia="仿宋" w:cs="仿宋"/>
                <w:b/>
                <w:bCs/>
                <w:color w:val="auto"/>
                <w:szCs w:val="21"/>
                <w:highlight w:val="none"/>
              </w:rPr>
            </w:pPr>
          </w:p>
        </w:tc>
        <w:tc>
          <w:tcPr>
            <w:tcW w:w="1447" w:type="dxa"/>
            <w:tcBorders>
              <w:left w:val="single" w:color="auto" w:sz="2" w:space="0"/>
            </w:tcBorders>
            <w:noWrap w:val="0"/>
            <w:vAlign w:val="center"/>
          </w:tcPr>
          <w:p w14:paraId="3CDAFEA5">
            <w:pPr>
              <w:spacing w:line="400" w:lineRule="exact"/>
              <w:contextualSpacing/>
              <w:jc w:val="center"/>
              <w:rPr>
                <w:rFonts w:hint="eastAsia" w:ascii="仿宋" w:hAnsi="仿宋" w:eastAsia="仿宋" w:cs="仿宋"/>
                <w:color w:val="auto"/>
                <w:szCs w:val="21"/>
                <w:highlight w:val="none"/>
                <w:lang w:eastAsia="zh-CN"/>
              </w:rPr>
            </w:pPr>
            <w:r>
              <w:rPr>
                <w:rFonts w:hint="eastAsia" w:ascii="仿宋" w:hAnsi="仿宋" w:eastAsia="仿宋" w:cs="仿宋"/>
                <w:b w:val="0"/>
                <w:color w:val="000000"/>
                <w:sz w:val="21"/>
              </w:rPr>
              <w:t>交付周期</w:t>
            </w:r>
            <w:r>
              <w:rPr>
                <w:rFonts w:hint="eastAsia" w:ascii="仿宋" w:hAnsi="仿宋" w:eastAsia="仿宋" w:cs="仿宋"/>
                <w:b w:val="0"/>
                <w:color w:val="000000"/>
                <w:sz w:val="21"/>
                <w:lang w:eastAsia="zh-CN"/>
              </w:rPr>
              <w:t>（</w:t>
            </w:r>
            <w:r>
              <w:rPr>
                <w:rFonts w:hint="eastAsia" w:ascii="仿宋" w:hAnsi="仿宋" w:eastAsia="仿宋" w:cs="仿宋"/>
                <w:b w:val="0"/>
                <w:color w:val="000000"/>
                <w:sz w:val="21"/>
                <w:lang w:val="en-US" w:eastAsia="zh-CN"/>
              </w:rPr>
              <w:t>4分</w:t>
            </w:r>
            <w:r>
              <w:rPr>
                <w:rFonts w:hint="eastAsia" w:ascii="仿宋" w:hAnsi="仿宋" w:eastAsia="仿宋" w:cs="仿宋"/>
                <w:b w:val="0"/>
                <w:color w:val="000000"/>
                <w:sz w:val="21"/>
                <w:lang w:eastAsia="zh-CN"/>
              </w:rPr>
              <w:t>）</w:t>
            </w:r>
          </w:p>
        </w:tc>
        <w:tc>
          <w:tcPr>
            <w:tcW w:w="7403" w:type="dxa"/>
            <w:noWrap w:val="0"/>
            <w:vAlign w:val="center"/>
          </w:tcPr>
          <w:p w14:paraId="2D092154">
            <w:pPr>
              <w:spacing w:before="40" w:after="40" w:line="276" w:lineRule="auto"/>
              <w:ind w:firstLine="0"/>
              <w:jc w:val="left"/>
              <w:rPr>
                <w:rFonts w:hint="eastAsia" w:ascii="仿宋" w:hAnsi="仿宋" w:eastAsia="仿宋" w:cs="仿宋"/>
                <w:color w:val="auto"/>
                <w:szCs w:val="21"/>
                <w:highlight w:val="none"/>
              </w:rPr>
            </w:pPr>
            <w:r>
              <w:rPr>
                <w:rFonts w:hint="eastAsia" w:ascii="仿宋" w:hAnsi="仿宋" w:eastAsia="仿宋" w:cs="仿宋"/>
                <w:b w:val="0"/>
                <w:color w:val="000000" w:themeColor="text1"/>
                <w:sz w:val="21"/>
                <w14:textFill>
                  <w14:solidFill>
                    <w14:schemeClr w14:val="tx1"/>
                  </w14:solidFill>
                </w14:textFill>
              </w:rPr>
              <w:t>① 交付周期满足招标要求（</w:t>
            </w:r>
            <w:r>
              <w:rPr>
                <w:rFonts w:hint="eastAsia" w:ascii="仿宋" w:hAnsi="仿宋" w:eastAsia="仿宋" w:cs="仿宋"/>
                <w:b w:val="0"/>
                <w:color w:val="000000" w:themeColor="text1"/>
                <w:sz w:val="21"/>
                <w:lang w:val="en-US" w:eastAsia="zh-CN"/>
                <w14:textFill>
                  <w14:solidFill>
                    <w14:schemeClr w14:val="tx1"/>
                  </w14:solidFill>
                </w14:textFill>
              </w:rPr>
              <w:t>9月13日之前到位</w:t>
            </w:r>
            <w:r>
              <w:rPr>
                <w:rFonts w:hint="eastAsia" w:ascii="仿宋" w:hAnsi="仿宋" w:eastAsia="仿宋" w:cs="仿宋"/>
                <w:b w:val="0"/>
                <w:color w:val="000000" w:themeColor="text1"/>
                <w:sz w:val="21"/>
                <w14:textFill>
                  <w14:solidFill>
                    <w14:schemeClr w14:val="tx1"/>
                  </w14:solidFill>
                </w14:textFill>
              </w:rPr>
              <w:t>）的，得</w:t>
            </w:r>
            <w:r>
              <w:rPr>
                <w:rFonts w:hint="eastAsia" w:ascii="仿宋" w:hAnsi="仿宋" w:eastAsia="仿宋" w:cs="仿宋"/>
                <w:b w:val="0"/>
                <w:color w:val="000000" w:themeColor="text1"/>
                <w:sz w:val="21"/>
                <w:lang w:val="en-US" w:eastAsia="zh-CN"/>
                <w14:textFill>
                  <w14:solidFill>
                    <w14:schemeClr w14:val="tx1"/>
                  </w14:solidFill>
                </w14:textFill>
              </w:rPr>
              <w:t>4</w:t>
            </w:r>
            <w:r>
              <w:rPr>
                <w:rFonts w:hint="eastAsia" w:ascii="仿宋" w:hAnsi="仿宋" w:eastAsia="仿宋" w:cs="仿宋"/>
                <w:b w:val="0"/>
                <w:color w:val="000000" w:themeColor="text1"/>
                <w:sz w:val="21"/>
                <w14:textFill>
                  <w14:solidFill>
                    <w14:schemeClr w14:val="tx1"/>
                  </w14:solidFill>
                </w14:textFill>
              </w:rPr>
              <w:t>分；</w:t>
            </w:r>
            <w:r>
              <w:rPr>
                <w:rFonts w:hint="eastAsia" w:ascii="仿宋" w:hAnsi="仿宋" w:eastAsia="仿宋" w:cs="仿宋"/>
                <w:b w:val="0"/>
                <w:color w:val="000000" w:themeColor="text1"/>
                <w:sz w:val="21"/>
                <w:lang w:val="en-US" w:eastAsia="zh-CN"/>
                <w14:textFill>
                  <w14:solidFill>
                    <w14:schemeClr w14:val="tx1"/>
                  </w14:solidFill>
                </w14:textFill>
              </w:rPr>
              <w:t>不满足的得0分。</w:t>
            </w:r>
          </w:p>
        </w:tc>
      </w:tr>
      <w:tr w14:paraId="68FD3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3" w:hRule="atLeast"/>
          <w:jc w:val="center"/>
        </w:trPr>
        <w:tc>
          <w:tcPr>
            <w:tcW w:w="1007" w:type="dxa"/>
            <w:vMerge w:val="restart"/>
            <w:noWrap w:val="0"/>
            <w:vAlign w:val="center"/>
          </w:tcPr>
          <w:p w14:paraId="7D55A018">
            <w:pPr>
              <w:spacing w:line="400" w:lineRule="exact"/>
              <w:jc w:val="center"/>
              <w:rPr>
                <w:rFonts w:hint="eastAsia" w:ascii="仿宋" w:hAnsi="仿宋" w:eastAsia="仿宋" w:cs="仿宋"/>
                <w:b w:val="0"/>
                <w:bCs w:val="0"/>
                <w:color w:val="auto"/>
                <w:szCs w:val="21"/>
                <w:highlight w:val="none"/>
                <w:lang w:val="en-US" w:eastAsia="zh-CN"/>
              </w:rPr>
            </w:pPr>
          </w:p>
          <w:p w14:paraId="4966A2FD">
            <w:pPr>
              <w:spacing w:line="400" w:lineRule="exact"/>
              <w:jc w:val="center"/>
              <w:rPr>
                <w:rFonts w:hint="eastAsia" w:ascii="仿宋" w:hAnsi="仿宋" w:eastAsia="仿宋" w:cs="仿宋"/>
                <w:b w:val="0"/>
                <w:bCs w:val="0"/>
                <w:color w:val="auto"/>
                <w:szCs w:val="21"/>
                <w:highlight w:val="none"/>
                <w:lang w:val="en-US" w:eastAsia="zh-CN"/>
              </w:rPr>
            </w:pPr>
          </w:p>
          <w:p w14:paraId="0F45E42D">
            <w:pPr>
              <w:spacing w:line="400" w:lineRule="exact"/>
              <w:jc w:val="center"/>
              <w:rPr>
                <w:rFonts w:hint="eastAsia" w:ascii="仿宋" w:hAnsi="仿宋" w:eastAsia="仿宋" w:cs="仿宋"/>
                <w:b w:val="0"/>
                <w:bCs w:val="0"/>
                <w:color w:val="auto"/>
                <w:szCs w:val="21"/>
                <w:highlight w:val="none"/>
                <w:lang w:val="en-US" w:eastAsia="zh-CN"/>
              </w:rPr>
            </w:pPr>
            <w:r>
              <w:rPr>
                <w:rFonts w:hint="eastAsia" w:ascii="仿宋" w:hAnsi="仿宋" w:eastAsia="仿宋" w:cs="仿宋"/>
                <w:b w:val="0"/>
                <w:bCs w:val="0"/>
                <w:color w:val="auto"/>
                <w:szCs w:val="21"/>
                <w:highlight w:val="none"/>
                <w:lang w:val="en-US" w:eastAsia="zh-CN"/>
              </w:rPr>
              <w:t>技术部分</w:t>
            </w:r>
          </w:p>
          <w:p w14:paraId="5FBC2F50">
            <w:pPr>
              <w:spacing w:line="400" w:lineRule="exact"/>
              <w:jc w:val="center"/>
              <w:rPr>
                <w:rFonts w:hint="eastAsia" w:ascii="仿宋" w:hAnsi="仿宋" w:eastAsia="仿宋" w:cs="仿宋"/>
                <w:b w:val="0"/>
                <w:bCs w:val="0"/>
                <w:color w:val="auto"/>
                <w:szCs w:val="21"/>
                <w:highlight w:val="none"/>
                <w:lang w:val="en-US" w:eastAsia="zh-CN"/>
              </w:rPr>
            </w:pPr>
            <w:r>
              <w:rPr>
                <w:rFonts w:hint="eastAsia" w:ascii="仿宋" w:hAnsi="仿宋" w:eastAsia="仿宋" w:cs="仿宋"/>
                <w:b w:val="0"/>
                <w:bCs w:val="0"/>
                <w:color w:val="auto"/>
                <w:szCs w:val="21"/>
                <w:highlight w:val="none"/>
                <w:lang w:val="en-US" w:eastAsia="zh-CN"/>
              </w:rPr>
              <w:t>（40分）</w:t>
            </w:r>
          </w:p>
          <w:p w14:paraId="2BEF0CB5">
            <w:pPr>
              <w:spacing w:line="400" w:lineRule="exact"/>
              <w:jc w:val="center"/>
              <w:rPr>
                <w:rFonts w:hint="eastAsia" w:ascii="仿宋" w:hAnsi="仿宋" w:eastAsia="仿宋" w:cs="仿宋"/>
                <w:b w:val="0"/>
                <w:bCs w:val="0"/>
                <w:color w:val="auto"/>
                <w:szCs w:val="21"/>
                <w:highlight w:val="none"/>
                <w:lang w:val="en-US" w:eastAsia="zh-CN"/>
              </w:rPr>
            </w:pPr>
          </w:p>
          <w:p w14:paraId="6883E3E2">
            <w:pPr>
              <w:spacing w:line="400" w:lineRule="exact"/>
              <w:jc w:val="center"/>
              <w:rPr>
                <w:rFonts w:hint="eastAsia" w:ascii="仿宋" w:hAnsi="仿宋" w:eastAsia="仿宋" w:cs="仿宋"/>
                <w:b w:val="0"/>
                <w:bCs w:val="0"/>
                <w:color w:val="auto"/>
                <w:szCs w:val="21"/>
                <w:highlight w:val="none"/>
                <w:lang w:val="en-US" w:eastAsia="zh-CN"/>
              </w:rPr>
            </w:pPr>
          </w:p>
          <w:p w14:paraId="16DEB84C">
            <w:pPr>
              <w:spacing w:line="400" w:lineRule="exact"/>
              <w:jc w:val="center"/>
              <w:rPr>
                <w:rFonts w:hint="eastAsia" w:ascii="仿宋" w:hAnsi="仿宋" w:eastAsia="仿宋" w:cs="仿宋"/>
                <w:b w:val="0"/>
                <w:bCs w:val="0"/>
                <w:color w:val="auto"/>
                <w:szCs w:val="21"/>
                <w:highlight w:val="none"/>
                <w:lang w:val="en-US" w:eastAsia="zh-CN"/>
              </w:rPr>
            </w:pPr>
          </w:p>
          <w:p w14:paraId="26D3D9FF">
            <w:pPr>
              <w:spacing w:line="400" w:lineRule="exact"/>
              <w:jc w:val="center"/>
              <w:rPr>
                <w:rFonts w:hint="eastAsia" w:ascii="仿宋" w:hAnsi="仿宋" w:eastAsia="仿宋" w:cs="仿宋"/>
                <w:b w:val="0"/>
                <w:bCs w:val="0"/>
                <w:color w:val="auto"/>
                <w:szCs w:val="21"/>
                <w:highlight w:val="none"/>
                <w:lang w:val="en-US" w:eastAsia="zh-CN"/>
              </w:rPr>
            </w:pPr>
          </w:p>
          <w:p w14:paraId="19B3D7C5">
            <w:pPr>
              <w:spacing w:line="400" w:lineRule="exact"/>
              <w:jc w:val="center"/>
              <w:rPr>
                <w:rFonts w:hint="eastAsia" w:ascii="仿宋" w:hAnsi="仿宋" w:eastAsia="仿宋" w:cs="仿宋"/>
                <w:b w:val="0"/>
                <w:bCs w:val="0"/>
                <w:color w:val="auto"/>
                <w:szCs w:val="21"/>
                <w:highlight w:val="none"/>
                <w:lang w:val="en-US" w:eastAsia="zh-CN"/>
              </w:rPr>
            </w:pPr>
          </w:p>
          <w:p w14:paraId="2D5E8111">
            <w:pPr>
              <w:spacing w:line="400" w:lineRule="exact"/>
              <w:jc w:val="center"/>
              <w:rPr>
                <w:rFonts w:hint="eastAsia" w:ascii="仿宋" w:hAnsi="仿宋" w:eastAsia="仿宋" w:cs="仿宋"/>
                <w:b w:val="0"/>
                <w:bCs w:val="0"/>
                <w:color w:val="auto"/>
                <w:szCs w:val="21"/>
                <w:highlight w:val="none"/>
                <w:lang w:val="en-US" w:eastAsia="zh-CN"/>
              </w:rPr>
            </w:pPr>
          </w:p>
          <w:p w14:paraId="3F45FC37">
            <w:pPr>
              <w:spacing w:line="400" w:lineRule="exact"/>
              <w:jc w:val="center"/>
              <w:rPr>
                <w:rFonts w:hint="eastAsia" w:ascii="仿宋" w:hAnsi="仿宋" w:eastAsia="仿宋" w:cs="仿宋"/>
                <w:b w:val="0"/>
                <w:bCs w:val="0"/>
                <w:color w:val="auto"/>
                <w:szCs w:val="21"/>
                <w:highlight w:val="none"/>
                <w:lang w:val="en-US" w:eastAsia="zh-CN"/>
              </w:rPr>
            </w:pPr>
          </w:p>
          <w:p w14:paraId="52395365">
            <w:pPr>
              <w:spacing w:line="400" w:lineRule="exact"/>
              <w:jc w:val="center"/>
              <w:rPr>
                <w:rFonts w:hint="eastAsia" w:ascii="仿宋" w:hAnsi="仿宋" w:eastAsia="仿宋" w:cs="仿宋"/>
                <w:b w:val="0"/>
                <w:bCs w:val="0"/>
                <w:color w:val="auto"/>
                <w:szCs w:val="21"/>
                <w:highlight w:val="none"/>
                <w:lang w:val="en-US" w:eastAsia="zh-CN"/>
              </w:rPr>
            </w:pPr>
          </w:p>
          <w:p w14:paraId="50F88A1B">
            <w:pPr>
              <w:spacing w:line="400" w:lineRule="exact"/>
              <w:jc w:val="center"/>
              <w:rPr>
                <w:rFonts w:hint="eastAsia" w:ascii="仿宋" w:hAnsi="仿宋" w:eastAsia="仿宋" w:cs="仿宋"/>
                <w:b w:val="0"/>
                <w:bCs w:val="0"/>
                <w:color w:val="auto"/>
                <w:szCs w:val="21"/>
                <w:highlight w:val="none"/>
                <w:lang w:val="en-US" w:eastAsia="zh-CN"/>
              </w:rPr>
            </w:pPr>
          </w:p>
          <w:p w14:paraId="451B8CCE">
            <w:pPr>
              <w:spacing w:line="400" w:lineRule="exact"/>
              <w:jc w:val="center"/>
              <w:rPr>
                <w:rFonts w:hint="eastAsia" w:ascii="仿宋" w:hAnsi="仿宋" w:eastAsia="仿宋" w:cs="仿宋"/>
                <w:b w:val="0"/>
                <w:bCs w:val="0"/>
                <w:color w:val="auto"/>
                <w:szCs w:val="21"/>
                <w:highlight w:val="none"/>
                <w:lang w:val="en-US" w:eastAsia="zh-CN"/>
              </w:rPr>
            </w:pPr>
          </w:p>
          <w:p w14:paraId="79777F03">
            <w:pPr>
              <w:spacing w:line="400" w:lineRule="exact"/>
              <w:jc w:val="center"/>
              <w:rPr>
                <w:rFonts w:hint="eastAsia" w:ascii="仿宋" w:hAnsi="仿宋" w:eastAsia="仿宋" w:cs="仿宋"/>
                <w:b w:val="0"/>
                <w:bCs w:val="0"/>
                <w:color w:val="auto"/>
                <w:szCs w:val="21"/>
                <w:highlight w:val="none"/>
                <w:lang w:val="en-US" w:eastAsia="zh-CN"/>
              </w:rPr>
            </w:pPr>
          </w:p>
          <w:p w14:paraId="26F2947B">
            <w:pPr>
              <w:spacing w:line="400" w:lineRule="exact"/>
              <w:jc w:val="center"/>
              <w:rPr>
                <w:rFonts w:hint="eastAsia" w:ascii="仿宋" w:hAnsi="仿宋" w:eastAsia="仿宋" w:cs="仿宋"/>
                <w:b w:val="0"/>
                <w:bCs w:val="0"/>
                <w:color w:val="auto"/>
                <w:szCs w:val="21"/>
                <w:highlight w:val="none"/>
                <w:lang w:val="en-US" w:eastAsia="zh-CN"/>
              </w:rPr>
            </w:pPr>
          </w:p>
          <w:p w14:paraId="0D5E5435">
            <w:pPr>
              <w:spacing w:line="400" w:lineRule="exact"/>
              <w:jc w:val="center"/>
              <w:rPr>
                <w:rFonts w:hint="eastAsia" w:ascii="仿宋" w:hAnsi="仿宋" w:eastAsia="仿宋" w:cs="仿宋"/>
                <w:b w:val="0"/>
                <w:bCs w:val="0"/>
                <w:color w:val="auto"/>
                <w:szCs w:val="21"/>
                <w:highlight w:val="none"/>
                <w:lang w:val="en-US" w:eastAsia="zh-CN"/>
              </w:rPr>
            </w:pPr>
          </w:p>
          <w:p w14:paraId="3AEF0436">
            <w:pPr>
              <w:spacing w:line="400" w:lineRule="exact"/>
              <w:jc w:val="center"/>
              <w:rPr>
                <w:rFonts w:hint="eastAsia" w:ascii="仿宋" w:hAnsi="仿宋" w:eastAsia="仿宋" w:cs="仿宋"/>
                <w:b w:val="0"/>
                <w:bCs w:val="0"/>
                <w:color w:val="auto"/>
                <w:szCs w:val="21"/>
                <w:highlight w:val="none"/>
                <w:lang w:val="en-US" w:eastAsia="zh-CN"/>
              </w:rPr>
            </w:pPr>
          </w:p>
          <w:p w14:paraId="6E55E564">
            <w:pPr>
              <w:spacing w:line="400" w:lineRule="exact"/>
              <w:jc w:val="center"/>
              <w:rPr>
                <w:rFonts w:hint="eastAsia" w:ascii="仿宋" w:hAnsi="仿宋" w:eastAsia="仿宋" w:cs="仿宋"/>
                <w:b w:val="0"/>
                <w:bCs w:val="0"/>
                <w:color w:val="auto"/>
                <w:szCs w:val="21"/>
                <w:highlight w:val="none"/>
                <w:lang w:val="en-US" w:eastAsia="zh-CN"/>
              </w:rPr>
            </w:pPr>
          </w:p>
          <w:p w14:paraId="2B55D91A">
            <w:pPr>
              <w:spacing w:line="400" w:lineRule="exact"/>
              <w:jc w:val="center"/>
              <w:rPr>
                <w:rFonts w:hint="eastAsia" w:ascii="仿宋" w:hAnsi="仿宋" w:eastAsia="仿宋" w:cs="仿宋"/>
                <w:b w:val="0"/>
                <w:bCs w:val="0"/>
                <w:color w:val="auto"/>
                <w:szCs w:val="21"/>
                <w:highlight w:val="none"/>
                <w:lang w:val="en-US" w:eastAsia="zh-CN"/>
              </w:rPr>
            </w:pPr>
          </w:p>
          <w:p w14:paraId="7B1CD39A">
            <w:pPr>
              <w:spacing w:line="400" w:lineRule="exact"/>
              <w:jc w:val="center"/>
              <w:rPr>
                <w:rFonts w:hint="eastAsia" w:ascii="仿宋" w:hAnsi="仿宋" w:eastAsia="仿宋" w:cs="仿宋"/>
                <w:b w:val="0"/>
                <w:bCs w:val="0"/>
                <w:color w:val="auto"/>
                <w:szCs w:val="21"/>
                <w:highlight w:val="none"/>
                <w:lang w:val="en-US" w:eastAsia="zh-CN"/>
              </w:rPr>
            </w:pPr>
          </w:p>
          <w:p w14:paraId="77FBA57E">
            <w:pPr>
              <w:spacing w:line="400" w:lineRule="exact"/>
              <w:jc w:val="center"/>
              <w:rPr>
                <w:rFonts w:hint="eastAsia" w:ascii="仿宋" w:hAnsi="仿宋" w:eastAsia="仿宋" w:cs="仿宋"/>
                <w:b w:val="0"/>
                <w:bCs w:val="0"/>
                <w:color w:val="auto"/>
                <w:szCs w:val="21"/>
                <w:highlight w:val="none"/>
                <w:lang w:val="en-US" w:eastAsia="zh-CN"/>
              </w:rPr>
            </w:pPr>
          </w:p>
          <w:p w14:paraId="22837D6F">
            <w:pPr>
              <w:spacing w:line="400" w:lineRule="exact"/>
              <w:jc w:val="center"/>
              <w:rPr>
                <w:rFonts w:hint="eastAsia" w:ascii="仿宋" w:hAnsi="仿宋" w:eastAsia="仿宋" w:cs="仿宋"/>
                <w:b w:val="0"/>
                <w:bCs w:val="0"/>
                <w:color w:val="auto"/>
                <w:szCs w:val="21"/>
                <w:highlight w:val="none"/>
                <w:lang w:val="en-US" w:eastAsia="zh-CN"/>
              </w:rPr>
            </w:pPr>
            <w:r>
              <w:rPr>
                <w:rFonts w:hint="eastAsia" w:ascii="仿宋" w:hAnsi="仿宋" w:eastAsia="仿宋" w:cs="仿宋"/>
                <w:b w:val="0"/>
                <w:bCs w:val="0"/>
                <w:color w:val="auto"/>
                <w:szCs w:val="21"/>
                <w:highlight w:val="none"/>
                <w:lang w:val="en-US" w:eastAsia="zh-CN"/>
              </w:rPr>
              <w:t>技术部分</w:t>
            </w:r>
          </w:p>
          <w:p w14:paraId="1CCCF762">
            <w:pPr>
              <w:spacing w:line="400" w:lineRule="exact"/>
              <w:jc w:val="center"/>
              <w:rPr>
                <w:rFonts w:hint="eastAsia" w:ascii="仿宋" w:hAnsi="仿宋" w:eastAsia="仿宋" w:cs="仿宋"/>
                <w:b/>
                <w:bCs/>
                <w:color w:val="auto"/>
                <w:szCs w:val="21"/>
                <w:highlight w:val="none"/>
                <w:lang w:val="en-US" w:eastAsia="zh-CN"/>
              </w:rPr>
            </w:pPr>
            <w:r>
              <w:rPr>
                <w:rFonts w:hint="eastAsia" w:ascii="仿宋" w:hAnsi="仿宋" w:eastAsia="仿宋" w:cs="仿宋"/>
                <w:b w:val="0"/>
                <w:bCs w:val="0"/>
                <w:color w:val="auto"/>
                <w:szCs w:val="21"/>
                <w:highlight w:val="none"/>
                <w:lang w:val="en-US" w:eastAsia="zh-CN"/>
              </w:rPr>
              <w:t>（40分）</w:t>
            </w:r>
          </w:p>
        </w:tc>
        <w:tc>
          <w:tcPr>
            <w:tcW w:w="1447" w:type="dxa"/>
            <w:tcBorders>
              <w:left w:val="single" w:color="auto" w:sz="2" w:space="0"/>
            </w:tcBorders>
            <w:noWrap w:val="0"/>
            <w:vAlign w:val="center"/>
          </w:tcPr>
          <w:p w14:paraId="58E3DCC7">
            <w:pPr>
              <w:spacing w:before="40" w:after="40" w:line="276" w:lineRule="auto"/>
              <w:ind w:firstLine="0"/>
              <w:jc w:val="center"/>
              <w:rPr>
                <w:rFonts w:hint="eastAsia" w:ascii="仿宋" w:hAnsi="仿宋" w:eastAsia="仿宋" w:cs="仿宋"/>
                <w:b w:val="0"/>
                <w:color w:val="000000"/>
                <w:sz w:val="21"/>
              </w:rPr>
            </w:pPr>
            <w:r>
              <w:rPr>
                <w:rFonts w:hint="eastAsia" w:ascii="仿宋" w:hAnsi="仿宋" w:eastAsia="仿宋" w:cs="仿宋"/>
                <w:b w:val="0"/>
                <w:color w:val="000000"/>
                <w:sz w:val="21"/>
              </w:rPr>
              <w:t>技术参数响应性</w:t>
            </w:r>
          </w:p>
          <w:p w14:paraId="0DFB55B5">
            <w:pPr>
              <w:spacing w:before="40" w:after="40" w:line="276" w:lineRule="auto"/>
              <w:ind w:firstLine="0"/>
              <w:jc w:val="center"/>
              <w:rPr>
                <w:rFonts w:hint="eastAsia" w:ascii="仿宋" w:hAnsi="仿宋" w:eastAsia="仿宋" w:cs="仿宋"/>
                <w:lang w:eastAsia="zh-CN"/>
              </w:rPr>
            </w:pPr>
            <w:r>
              <w:rPr>
                <w:rFonts w:hint="eastAsia" w:ascii="仿宋" w:hAnsi="仿宋" w:eastAsia="仿宋" w:cs="仿宋"/>
                <w:b w:val="0"/>
                <w:color w:val="000000"/>
                <w:sz w:val="21"/>
                <w:lang w:eastAsia="zh-CN"/>
              </w:rPr>
              <w:t>（</w:t>
            </w:r>
            <w:r>
              <w:rPr>
                <w:rFonts w:hint="eastAsia" w:ascii="仿宋" w:hAnsi="仿宋" w:eastAsia="仿宋" w:cs="仿宋"/>
                <w:b w:val="0"/>
                <w:color w:val="000000"/>
                <w:sz w:val="21"/>
                <w:lang w:val="en-US" w:eastAsia="zh-CN"/>
              </w:rPr>
              <w:t>8分</w:t>
            </w:r>
            <w:r>
              <w:rPr>
                <w:rFonts w:hint="eastAsia" w:ascii="仿宋" w:hAnsi="仿宋" w:eastAsia="仿宋" w:cs="仿宋"/>
                <w:b w:val="0"/>
                <w:color w:val="000000"/>
                <w:sz w:val="21"/>
                <w:lang w:eastAsia="zh-CN"/>
              </w:rPr>
              <w:t>）</w:t>
            </w:r>
          </w:p>
          <w:p w14:paraId="60188474">
            <w:pPr>
              <w:spacing w:line="400" w:lineRule="exact"/>
              <w:contextualSpacing/>
              <w:jc w:val="center"/>
              <w:rPr>
                <w:rFonts w:hint="eastAsia" w:ascii="仿宋" w:hAnsi="仿宋" w:eastAsia="仿宋" w:cs="仿宋"/>
                <w:color w:val="auto"/>
                <w:szCs w:val="21"/>
                <w:highlight w:val="none"/>
              </w:rPr>
            </w:pPr>
            <w:r>
              <w:rPr>
                <w:rFonts w:hint="eastAsia" w:ascii="仿宋" w:hAnsi="仿宋" w:eastAsia="仿宋" w:cs="仿宋"/>
                <w:b w:val="0"/>
                <w:color w:val="000000"/>
                <w:sz w:val="21"/>
              </w:rPr>
              <w:t>（硬件配置）</w:t>
            </w:r>
          </w:p>
        </w:tc>
        <w:tc>
          <w:tcPr>
            <w:tcW w:w="7403" w:type="dxa"/>
            <w:noWrap w:val="0"/>
            <w:vAlign w:val="center"/>
          </w:tcPr>
          <w:p w14:paraId="3CBA937F">
            <w:pPr>
              <w:spacing w:before="40" w:after="40" w:line="276" w:lineRule="auto"/>
              <w:ind w:firstLine="0"/>
              <w:jc w:val="left"/>
              <w:rPr>
                <w:rFonts w:hint="eastAsia" w:ascii="仿宋" w:hAnsi="仿宋" w:eastAsia="仿宋" w:cs="仿宋"/>
              </w:rPr>
            </w:pPr>
            <w:r>
              <w:rPr>
                <w:rFonts w:hint="eastAsia" w:ascii="仿宋" w:hAnsi="仿宋" w:eastAsia="仿宋" w:cs="仿宋"/>
                <w:b w:val="0"/>
                <w:color w:val="000000"/>
                <w:sz w:val="21"/>
              </w:rPr>
              <w:t>① 全部参数响应且无负偏离，得 8 分；</w:t>
            </w:r>
          </w:p>
          <w:p w14:paraId="25CBF98C">
            <w:pPr>
              <w:spacing w:before="40" w:after="40" w:line="276" w:lineRule="auto"/>
              <w:ind w:firstLine="0"/>
              <w:jc w:val="left"/>
              <w:rPr>
                <w:rFonts w:hint="eastAsia" w:ascii="仿宋" w:hAnsi="仿宋" w:eastAsia="仿宋" w:cs="仿宋"/>
              </w:rPr>
            </w:pPr>
            <w:r>
              <w:rPr>
                <w:rFonts w:hint="eastAsia" w:ascii="仿宋" w:hAnsi="仿宋" w:eastAsia="仿宋" w:cs="仿宋"/>
                <w:b w:val="0"/>
                <w:color w:val="000000"/>
                <w:sz w:val="21"/>
              </w:rPr>
              <w:t>② 每出现 1 项非关键参数负偏离，扣 1 分</w:t>
            </w:r>
            <w:r>
              <w:rPr>
                <w:rFonts w:hint="eastAsia" w:ascii="仿宋" w:hAnsi="仿宋" w:eastAsia="仿宋" w:cs="仿宋"/>
                <w:b w:val="0"/>
                <w:color w:val="000000"/>
                <w:sz w:val="21"/>
                <w:lang w:eastAsia="zh-CN"/>
              </w:rPr>
              <w:t>，</w:t>
            </w:r>
            <w:r>
              <w:rPr>
                <w:rFonts w:hint="eastAsia" w:ascii="仿宋" w:hAnsi="仿宋" w:eastAsia="仿宋" w:cs="仿宋"/>
                <w:b w:val="0"/>
                <w:color w:val="000000"/>
                <w:sz w:val="21"/>
                <w:lang w:val="en-US" w:eastAsia="zh-CN"/>
              </w:rPr>
              <w:t>扣完为止</w:t>
            </w:r>
            <w:r>
              <w:rPr>
                <w:rFonts w:hint="eastAsia" w:ascii="仿宋" w:hAnsi="仿宋" w:eastAsia="仿宋" w:cs="仿宋"/>
                <w:b w:val="0"/>
                <w:color w:val="000000"/>
                <w:sz w:val="21"/>
              </w:rPr>
              <w:t>；</w:t>
            </w:r>
          </w:p>
          <w:p w14:paraId="566F5CC9">
            <w:pPr>
              <w:spacing w:before="40" w:after="40" w:line="276" w:lineRule="auto"/>
              <w:ind w:firstLine="0"/>
              <w:jc w:val="left"/>
              <w:rPr>
                <w:rFonts w:hint="eastAsia" w:ascii="仿宋" w:hAnsi="仿宋" w:eastAsia="仿宋" w:cs="仿宋"/>
                <w:b w:val="0"/>
                <w:color w:val="000000" w:themeColor="text1"/>
                <w:sz w:val="21"/>
                <w14:textFill>
                  <w14:solidFill>
                    <w14:schemeClr w14:val="tx1"/>
                  </w14:solidFill>
                </w14:textFill>
              </w:rPr>
            </w:pPr>
            <w:r>
              <w:rPr>
                <w:rFonts w:hint="eastAsia" w:ascii="仿宋" w:hAnsi="仿宋" w:eastAsia="仿宋" w:cs="仿宋"/>
                <w:b w:val="0"/>
                <w:color w:val="000000" w:themeColor="text1"/>
                <w:sz w:val="21"/>
                <w14:textFill>
                  <w14:solidFill>
                    <w14:schemeClr w14:val="tx1"/>
                  </w14:solidFill>
                </w14:textFill>
              </w:rPr>
              <w:t>③ 每出现 1 项关键参数负偏离（1台75寸和4台55寸LCD 商用面板、≥3840×2160 分辨率、亮度 350±20cd/m²、可视角度 89/89/89/89、红外触摸 10 点、触控精度≤2mm、触控响应时间&lt;8ms、≥2G 运行内存/32G 存储、AC110-220V），扣 3 分；</w:t>
            </w:r>
          </w:p>
          <w:p w14:paraId="31FC05C1">
            <w:pPr>
              <w:spacing w:before="40" w:after="40" w:line="276" w:lineRule="auto"/>
              <w:ind w:firstLine="0"/>
              <w:jc w:val="left"/>
              <w:rPr>
                <w:rFonts w:hint="eastAsia" w:ascii="仿宋" w:hAnsi="仿宋" w:eastAsia="仿宋" w:cs="仿宋"/>
              </w:rPr>
            </w:pPr>
            <w:r>
              <w:rPr>
                <w:rFonts w:hint="eastAsia" w:ascii="仿宋" w:hAnsi="仿宋" w:eastAsia="仿宋" w:cs="仿宋"/>
                <w:b w:val="0"/>
                <w:color w:val="000000"/>
                <w:sz w:val="21"/>
              </w:rPr>
              <w:t>④ 未提供《技术参数偏离表》或关键参数不响应，不得分。</w:t>
            </w:r>
          </w:p>
          <w:p w14:paraId="3DD19C6C">
            <w:pPr>
              <w:pStyle w:val="10"/>
              <w:ind w:firstLine="420" w:firstLineChars="200"/>
              <w:rPr>
                <w:rFonts w:hint="eastAsia" w:ascii="仿宋" w:hAnsi="仿宋" w:eastAsia="仿宋" w:cs="仿宋"/>
                <w:color w:val="auto"/>
                <w:szCs w:val="21"/>
                <w:highlight w:val="none"/>
              </w:rPr>
            </w:pPr>
          </w:p>
        </w:tc>
      </w:tr>
      <w:tr w14:paraId="5C56A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007" w:type="dxa"/>
            <w:vMerge w:val="continue"/>
            <w:noWrap w:val="0"/>
            <w:vAlign w:val="center"/>
          </w:tcPr>
          <w:p w14:paraId="41A45F2D">
            <w:pPr>
              <w:spacing w:line="400" w:lineRule="exact"/>
              <w:jc w:val="center"/>
              <w:rPr>
                <w:rFonts w:ascii="仿宋" w:hAnsi="仿宋" w:eastAsia="仿宋" w:cs="宋体"/>
                <w:b/>
                <w:bCs/>
                <w:color w:val="auto"/>
                <w:szCs w:val="21"/>
                <w:highlight w:val="none"/>
              </w:rPr>
            </w:pPr>
          </w:p>
        </w:tc>
        <w:tc>
          <w:tcPr>
            <w:tcW w:w="1447" w:type="dxa"/>
            <w:tcBorders>
              <w:left w:val="single" w:color="auto" w:sz="2" w:space="0"/>
            </w:tcBorders>
            <w:noWrap w:val="0"/>
            <w:vAlign w:val="center"/>
          </w:tcPr>
          <w:p w14:paraId="637A9F45">
            <w:pPr>
              <w:spacing w:before="40" w:after="40" w:line="276" w:lineRule="auto"/>
              <w:ind w:firstLine="0"/>
              <w:jc w:val="center"/>
              <w:rPr>
                <w:rFonts w:hint="eastAsia" w:ascii="仿宋" w:hAnsi="仿宋" w:eastAsia="宋体" w:cs="宋体"/>
                <w:color w:val="auto"/>
                <w:szCs w:val="21"/>
                <w:highlight w:val="none"/>
                <w:lang w:eastAsia="zh-CN"/>
              </w:rPr>
            </w:pPr>
            <w:r>
              <w:rPr>
                <w:rFonts w:ascii="Arial" w:hAnsi="Arial" w:eastAsia="宋体"/>
                <w:b w:val="0"/>
                <w:color w:val="000000"/>
                <w:sz w:val="21"/>
              </w:rPr>
              <w:t>产品性能与先进性</w:t>
            </w:r>
            <w:r>
              <w:rPr>
                <w:rFonts w:hint="eastAsia" w:ascii="Arial" w:hAnsi="Arial" w:eastAsia="宋体"/>
                <w:b w:val="0"/>
                <w:color w:val="000000"/>
                <w:sz w:val="21"/>
                <w:lang w:eastAsia="zh-CN"/>
              </w:rPr>
              <w:t>（</w:t>
            </w:r>
            <w:r>
              <w:rPr>
                <w:rFonts w:hint="eastAsia" w:ascii="Arial" w:hAnsi="Arial" w:eastAsia="宋体"/>
                <w:b w:val="0"/>
                <w:color w:val="000000"/>
                <w:sz w:val="21"/>
                <w:lang w:val="en-US" w:eastAsia="zh-CN"/>
              </w:rPr>
              <w:t>8分</w:t>
            </w:r>
            <w:r>
              <w:rPr>
                <w:rFonts w:hint="eastAsia" w:ascii="Arial" w:hAnsi="Arial" w:eastAsia="宋体"/>
                <w:b w:val="0"/>
                <w:color w:val="000000"/>
                <w:sz w:val="21"/>
                <w:lang w:eastAsia="zh-CN"/>
              </w:rPr>
              <w:t>）</w:t>
            </w:r>
          </w:p>
        </w:tc>
        <w:tc>
          <w:tcPr>
            <w:tcW w:w="7403" w:type="dxa"/>
            <w:noWrap w:val="0"/>
            <w:vAlign w:val="center"/>
          </w:tcPr>
          <w:p w14:paraId="23C2A9CC">
            <w:pPr>
              <w:spacing w:before="40" w:after="40" w:line="276" w:lineRule="auto"/>
              <w:ind w:firstLine="0"/>
              <w:jc w:val="left"/>
            </w:pPr>
            <w:r>
              <w:rPr>
                <w:rFonts w:ascii="Arial" w:hAnsi="Arial" w:eastAsia="宋体"/>
                <w:b w:val="0"/>
                <w:color w:val="000000"/>
                <w:sz w:val="21"/>
              </w:rPr>
              <w:t>① 显示效果（分辨率、亮度均匀性、16.7M 色彩还原、可视角度、背光与屏体寿命），优 3 分、良 2 分、一般 0.5～1 分；</w:t>
            </w:r>
          </w:p>
          <w:p w14:paraId="23C55234">
            <w:pPr>
              <w:spacing w:before="40" w:after="40" w:line="276" w:lineRule="auto"/>
              <w:ind w:firstLine="0"/>
              <w:jc w:val="left"/>
            </w:pPr>
            <w:r>
              <w:rPr>
                <w:rFonts w:ascii="Arial" w:hAnsi="Arial" w:eastAsia="宋体"/>
                <w:b w:val="0"/>
                <w:color w:val="000000"/>
                <w:sz w:val="21"/>
              </w:rPr>
              <w:t>② 触控性能（10 点触控、触控精度≤2mm、响应时间&lt;8ms、免驱、钢化玻璃触控界面），优 3 分、良 2 分、一般 0.5～1 分；</w:t>
            </w:r>
          </w:p>
          <w:p w14:paraId="403B226A">
            <w:pPr>
              <w:pStyle w:val="10"/>
              <w:rPr>
                <w:rFonts w:hint="eastAsia" w:ascii="仿宋" w:hAnsi="仿宋" w:eastAsia="仿宋" w:cs="宋体"/>
                <w:color w:val="auto"/>
                <w:szCs w:val="21"/>
                <w:highlight w:val="none"/>
              </w:rPr>
            </w:pPr>
            <w:r>
              <w:rPr>
                <w:rFonts w:ascii="Arial" w:hAnsi="Arial" w:eastAsia="宋体"/>
                <w:b w:val="0"/>
                <w:color w:val="000000"/>
                <w:sz w:val="21"/>
              </w:rPr>
              <w:t>③ 整机工艺与运行稳定性（金属喷涂冷轧钢板机身、3.5mm 高强度钢化玻璃、铝合金边框、对流散热设计、外观工艺），优 2 分、良 1.5 分、一般 0.5～1 分。</w:t>
            </w:r>
          </w:p>
        </w:tc>
      </w:tr>
      <w:tr w14:paraId="11CD5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007" w:type="dxa"/>
            <w:vMerge w:val="continue"/>
            <w:noWrap w:val="0"/>
            <w:vAlign w:val="center"/>
          </w:tcPr>
          <w:p w14:paraId="7C2C0065">
            <w:pPr>
              <w:spacing w:line="400" w:lineRule="exact"/>
              <w:jc w:val="center"/>
              <w:rPr>
                <w:rFonts w:ascii="仿宋" w:hAnsi="仿宋" w:eastAsia="仿宋" w:cs="宋体"/>
                <w:b/>
                <w:bCs/>
                <w:color w:val="auto"/>
                <w:szCs w:val="21"/>
                <w:highlight w:val="none"/>
              </w:rPr>
            </w:pPr>
          </w:p>
        </w:tc>
        <w:tc>
          <w:tcPr>
            <w:tcW w:w="1447" w:type="dxa"/>
            <w:tcBorders>
              <w:left w:val="single" w:color="auto" w:sz="2" w:space="0"/>
            </w:tcBorders>
            <w:noWrap w:val="0"/>
            <w:vAlign w:val="center"/>
          </w:tcPr>
          <w:p w14:paraId="1ABB83D4">
            <w:pPr>
              <w:spacing w:before="40" w:after="40" w:line="276" w:lineRule="auto"/>
              <w:ind w:firstLine="0"/>
              <w:jc w:val="center"/>
            </w:pPr>
            <w:r>
              <w:rPr>
                <w:rFonts w:ascii="Arial" w:hAnsi="Arial" w:eastAsia="宋体"/>
                <w:b w:val="0"/>
                <w:color w:val="000000"/>
                <w:sz w:val="21"/>
              </w:rPr>
              <w:t>系统平台与</w:t>
            </w:r>
          </w:p>
          <w:p w14:paraId="2A93CE82">
            <w:pPr>
              <w:spacing w:line="400" w:lineRule="exact"/>
              <w:contextualSpacing/>
              <w:jc w:val="center"/>
              <w:rPr>
                <w:rFonts w:hint="eastAsia" w:ascii="仿宋" w:hAnsi="仿宋" w:eastAsia="宋体" w:cs="宋体"/>
                <w:color w:val="auto"/>
                <w:szCs w:val="21"/>
                <w:highlight w:val="none"/>
                <w:lang w:eastAsia="zh-CN"/>
              </w:rPr>
            </w:pPr>
            <w:r>
              <w:rPr>
                <w:rFonts w:ascii="Arial" w:hAnsi="Arial" w:eastAsia="宋体"/>
                <w:b w:val="0"/>
                <w:color w:val="000000"/>
                <w:sz w:val="21"/>
              </w:rPr>
              <w:t>功能完整性</w:t>
            </w:r>
            <w:r>
              <w:rPr>
                <w:rFonts w:hint="eastAsia" w:ascii="Arial" w:hAnsi="Arial" w:eastAsia="宋体"/>
                <w:b w:val="0"/>
                <w:color w:val="000000"/>
                <w:sz w:val="21"/>
                <w:lang w:eastAsia="zh-CN"/>
              </w:rPr>
              <w:t>（</w:t>
            </w:r>
            <w:r>
              <w:rPr>
                <w:rFonts w:hint="eastAsia" w:ascii="Arial" w:hAnsi="Arial" w:eastAsia="宋体"/>
                <w:b w:val="0"/>
                <w:color w:val="000000"/>
                <w:sz w:val="21"/>
                <w:lang w:val="en-US" w:eastAsia="zh-CN"/>
              </w:rPr>
              <w:t>7分</w:t>
            </w:r>
            <w:r>
              <w:rPr>
                <w:rFonts w:hint="eastAsia" w:ascii="Arial" w:hAnsi="Arial" w:eastAsia="宋体"/>
                <w:b w:val="0"/>
                <w:color w:val="000000"/>
                <w:sz w:val="21"/>
                <w:lang w:eastAsia="zh-CN"/>
              </w:rPr>
              <w:t>）</w:t>
            </w:r>
          </w:p>
        </w:tc>
        <w:tc>
          <w:tcPr>
            <w:tcW w:w="7403" w:type="dxa"/>
            <w:noWrap w:val="0"/>
            <w:vAlign w:val="center"/>
          </w:tcPr>
          <w:p w14:paraId="4C565387">
            <w:pPr>
              <w:spacing w:before="40" w:after="40" w:line="276" w:lineRule="auto"/>
              <w:ind w:firstLine="0"/>
              <w:jc w:val="left"/>
            </w:pPr>
            <w:r>
              <w:rPr>
                <w:rFonts w:ascii="Arial" w:hAnsi="Arial" w:eastAsia="宋体"/>
                <w:b w:val="0"/>
                <w:color w:val="000000"/>
                <w:sz w:val="21"/>
              </w:rPr>
              <w:t>① Android 11.0 系统平台运行流畅稳定，整机长时间负载工作正常，得 2 分；</w:t>
            </w:r>
          </w:p>
          <w:p w14:paraId="4A5FB3EA">
            <w:pPr>
              <w:spacing w:before="40" w:after="40" w:line="276" w:lineRule="auto"/>
              <w:ind w:firstLine="0"/>
              <w:jc w:val="left"/>
            </w:pPr>
            <w:r>
              <w:rPr>
                <w:rFonts w:ascii="Arial" w:hAnsi="Arial" w:eastAsia="宋体"/>
                <w:b w:val="0"/>
                <w:color w:val="000000"/>
                <w:sz w:val="21"/>
              </w:rPr>
              <w:t>② 支持第三方应用安装、定时开关机，得 2 分；</w:t>
            </w:r>
          </w:p>
          <w:p w14:paraId="3F06D2B9">
            <w:pPr>
              <w:pStyle w:val="10"/>
              <w:rPr>
                <w:rFonts w:hint="eastAsia" w:ascii="仿宋" w:hAnsi="仿宋" w:eastAsia="仿宋" w:cs="宋体"/>
                <w:color w:val="auto"/>
                <w:szCs w:val="21"/>
                <w:highlight w:val="none"/>
              </w:rPr>
            </w:pPr>
            <w:r>
              <w:rPr>
                <w:rFonts w:ascii="Arial" w:hAnsi="Arial" w:eastAsia="宋体"/>
                <w:b w:val="0"/>
                <w:color w:val="000000"/>
                <w:sz w:val="21"/>
              </w:rPr>
              <w:t>③ 系统接口与网络通信完备（USB×2、HDMI、RJ45、音频、TF 卡座；以太网、WiFi、蓝牙，4G 可选），得 3 分。</w:t>
            </w:r>
          </w:p>
        </w:tc>
      </w:tr>
      <w:tr w14:paraId="21D55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007" w:type="dxa"/>
            <w:vMerge w:val="continue"/>
            <w:noWrap w:val="0"/>
            <w:vAlign w:val="center"/>
          </w:tcPr>
          <w:p w14:paraId="15B7CB92">
            <w:pPr>
              <w:spacing w:line="400" w:lineRule="exact"/>
              <w:jc w:val="center"/>
              <w:rPr>
                <w:rFonts w:ascii="仿宋" w:hAnsi="仿宋" w:eastAsia="仿宋" w:cs="宋体"/>
                <w:b/>
                <w:bCs/>
                <w:color w:val="auto"/>
                <w:szCs w:val="21"/>
                <w:highlight w:val="none"/>
              </w:rPr>
            </w:pPr>
          </w:p>
        </w:tc>
        <w:tc>
          <w:tcPr>
            <w:tcW w:w="1447" w:type="dxa"/>
            <w:tcBorders>
              <w:left w:val="single" w:color="auto" w:sz="2" w:space="0"/>
            </w:tcBorders>
            <w:noWrap w:val="0"/>
            <w:vAlign w:val="center"/>
          </w:tcPr>
          <w:p w14:paraId="51F5CA07">
            <w:pPr>
              <w:spacing w:before="40" w:after="40" w:line="276" w:lineRule="auto"/>
              <w:ind w:firstLine="0"/>
              <w:jc w:val="center"/>
            </w:pPr>
            <w:r>
              <w:rPr>
                <w:rFonts w:ascii="Arial" w:hAnsi="Arial" w:eastAsia="宋体"/>
                <w:b w:val="0"/>
                <w:color w:val="000000"/>
                <w:sz w:val="21"/>
              </w:rPr>
              <w:t>信息发布与</w:t>
            </w:r>
          </w:p>
          <w:p w14:paraId="3C50E21B">
            <w:pPr>
              <w:spacing w:line="400" w:lineRule="exact"/>
              <w:contextualSpacing/>
              <w:jc w:val="center"/>
              <w:rPr>
                <w:rFonts w:hint="eastAsia" w:ascii="仿宋" w:hAnsi="仿宋" w:eastAsia="宋体" w:cs="宋体"/>
                <w:color w:val="auto"/>
                <w:szCs w:val="21"/>
                <w:highlight w:val="none"/>
                <w:lang w:eastAsia="zh-CN"/>
              </w:rPr>
            </w:pPr>
            <w:r>
              <w:rPr>
                <w:rFonts w:ascii="Arial" w:hAnsi="Arial" w:eastAsia="宋体"/>
                <w:b w:val="0"/>
                <w:color w:val="000000"/>
                <w:sz w:val="21"/>
              </w:rPr>
              <w:t>内容管理能力</w:t>
            </w:r>
            <w:r>
              <w:rPr>
                <w:rFonts w:hint="eastAsia" w:ascii="Arial" w:hAnsi="Arial" w:eastAsia="宋体"/>
                <w:b w:val="0"/>
                <w:color w:val="000000"/>
                <w:sz w:val="21"/>
                <w:lang w:eastAsia="zh-CN"/>
              </w:rPr>
              <w:t>（</w:t>
            </w:r>
            <w:r>
              <w:rPr>
                <w:rFonts w:hint="eastAsia" w:ascii="Arial" w:hAnsi="Arial" w:eastAsia="宋体"/>
                <w:b w:val="0"/>
                <w:color w:val="000000"/>
                <w:sz w:val="21"/>
                <w:lang w:val="en-US" w:eastAsia="zh-CN"/>
              </w:rPr>
              <w:t>5分</w:t>
            </w:r>
            <w:r>
              <w:rPr>
                <w:rFonts w:hint="eastAsia" w:ascii="Arial" w:hAnsi="Arial" w:eastAsia="宋体"/>
                <w:b w:val="0"/>
                <w:color w:val="000000"/>
                <w:sz w:val="21"/>
                <w:lang w:eastAsia="zh-CN"/>
              </w:rPr>
              <w:t>）</w:t>
            </w:r>
          </w:p>
        </w:tc>
        <w:tc>
          <w:tcPr>
            <w:tcW w:w="7403" w:type="dxa"/>
            <w:noWrap w:val="0"/>
            <w:vAlign w:val="center"/>
          </w:tcPr>
          <w:p w14:paraId="649843F9">
            <w:pPr>
              <w:spacing w:before="40" w:after="40" w:line="276" w:lineRule="auto"/>
              <w:ind w:firstLine="0"/>
              <w:jc w:val="left"/>
            </w:pPr>
            <w:r>
              <w:rPr>
                <w:rFonts w:ascii="Arial" w:hAnsi="Arial" w:eastAsia="宋体"/>
                <w:b w:val="0"/>
                <w:color w:val="000000"/>
                <w:sz w:val="21"/>
              </w:rPr>
              <w:t>① 支持 Wi-Fi、U 盘、TF 卡、网线、互联网五种节目更新方式，全部支持得 5 分；</w:t>
            </w:r>
          </w:p>
          <w:p w14:paraId="510E6371">
            <w:pPr>
              <w:pStyle w:val="10"/>
              <w:rPr>
                <w:rFonts w:hint="eastAsia" w:ascii="仿宋" w:hAnsi="仿宋" w:eastAsia="仿宋" w:cs="宋体"/>
                <w:color w:val="auto"/>
                <w:szCs w:val="21"/>
                <w:highlight w:val="none"/>
              </w:rPr>
            </w:pPr>
            <w:r>
              <w:rPr>
                <w:rFonts w:ascii="Arial" w:hAnsi="Arial" w:eastAsia="宋体"/>
                <w:b w:val="0"/>
                <w:color w:val="000000"/>
                <w:sz w:val="21"/>
              </w:rPr>
              <w:t>② 每缺失一种更新方式扣 1 分；节目制作、发布、定时播放等功能实现不完整的酌情扣分。</w:t>
            </w:r>
          </w:p>
        </w:tc>
      </w:tr>
      <w:tr w14:paraId="063C9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007" w:type="dxa"/>
            <w:vMerge w:val="continue"/>
            <w:noWrap w:val="0"/>
            <w:vAlign w:val="center"/>
          </w:tcPr>
          <w:p w14:paraId="4BCF843E">
            <w:pPr>
              <w:spacing w:line="400" w:lineRule="exact"/>
              <w:jc w:val="center"/>
              <w:rPr>
                <w:rFonts w:ascii="仿宋" w:hAnsi="仿宋" w:eastAsia="仿宋" w:cs="宋体"/>
                <w:b/>
                <w:bCs/>
                <w:color w:val="auto"/>
                <w:szCs w:val="21"/>
                <w:highlight w:val="none"/>
              </w:rPr>
            </w:pPr>
          </w:p>
        </w:tc>
        <w:tc>
          <w:tcPr>
            <w:tcW w:w="1447" w:type="dxa"/>
            <w:tcBorders>
              <w:left w:val="single" w:color="auto" w:sz="2" w:space="0"/>
            </w:tcBorders>
            <w:noWrap w:val="0"/>
            <w:vAlign w:val="center"/>
          </w:tcPr>
          <w:p w14:paraId="277EED55">
            <w:pPr>
              <w:spacing w:line="400" w:lineRule="exact"/>
              <w:contextualSpacing/>
              <w:jc w:val="center"/>
              <w:rPr>
                <w:rFonts w:hint="eastAsia" w:ascii="仿宋" w:hAnsi="仿宋" w:eastAsia="宋体" w:cs="宋体"/>
                <w:color w:val="auto"/>
                <w:szCs w:val="21"/>
                <w:highlight w:val="none"/>
                <w:lang w:eastAsia="zh-CN"/>
              </w:rPr>
            </w:pPr>
            <w:r>
              <w:rPr>
                <w:rFonts w:ascii="Arial" w:hAnsi="Arial" w:eastAsia="宋体"/>
                <w:b w:val="0"/>
                <w:color w:val="000000"/>
                <w:sz w:val="21"/>
              </w:rPr>
              <w:t>系统方案设计</w:t>
            </w:r>
            <w:r>
              <w:rPr>
                <w:rFonts w:hint="eastAsia" w:ascii="Arial" w:hAnsi="Arial" w:eastAsia="宋体"/>
                <w:b w:val="0"/>
                <w:color w:val="000000"/>
                <w:sz w:val="21"/>
                <w:lang w:eastAsia="zh-CN"/>
              </w:rPr>
              <w:t>（</w:t>
            </w:r>
            <w:r>
              <w:rPr>
                <w:rFonts w:hint="eastAsia" w:ascii="Arial" w:hAnsi="Arial" w:eastAsia="宋体"/>
                <w:b w:val="0"/>
                <w:color w:val="000000"/>
                <w:sz w:val="21"/>
                <w:lang w:val="en-US" w:eastAsia="zh-CN"/>
              </w:rPr>
              <w:t>4分</w:t>
            </w:r>
            <w:r>
              <w:rPr>
                <w:rFonts w:hint="eastAsia" w:ascii="Arial" w:hAnsi="Arial" w:eastAsia="宋体"/>
                <w:b w:val="0"/>
                <w:color w:val="000000"/>
                <w:sz w:val="21"/>
                <w:lang w:eastAsia="zh-CN"/>
              </w:rPr>
              <w:t>）</w:t>
            </w:r>
          </w:p>
        </w:tc>
        <w:tc>
          <w:tcPr>
            <w:tcW w:w="7403" w:type="dxa"/>
            <w:noWrap w:val="0"/>
            <w:vAlign w:val="center"/>
          </w:tcPr>
          <w:p w14:paraId="7D0D3010">
            <w:pPr>
              <w:spacing w:before="40" w:after="40" w:line="276" w:lineRule="auto"/>
              <w:ind w:firstLine="0"/>
              <w:jc w:val="left"/>
            </w:pPr>
            <w:r>
              <w:rPr>
                <w:rFonts w:ascii="Arial" w:hAnsi="Arial" w:eastAsia="宋体"/>
                <w:b w:val="0"/>
                <w:color w:val="000000"/>
                <w:sz w:val="21"/>
              </w:rPr>
              <w:t>① 提供完整系统总体架构与部署方案（整机 + 信息发布软件 + 网络一体化），架构合理清晰，得 2 分；</w:t>
            </w:r>
          </w:p>
          <w:p w14:paraId="1D6035F1">
            <w:pPr>
              <w:spacing w:before="40" w:after="40" w:line="276" w:lineRule="auto"/>
              <w:ind w:firstLine="0"/>
              <w:jc w:val="left"/>
            </w:pPr>
            <w:r>
              <w:rPr>
                <w:rFonts w:ascii="Arial" w:hAnsi="Arial" w:eastAsia="宋体"/>
                <w:b w:val="0"/>
                <w:color w:val="000000"/>
                <w:sz w:val="21"/>
              </w:rPr>
              <w:t>② 提供网络与安全、数据备份及内容管理方案，得 1 分；</w:t>
            </w:r>
          </w:p>
          <w:p w14:paraId="0D3CCEDF">
            <w:pPr>
              <w:pStyle w:val="10"/>
              <w:rPr>
                <w:rFonts w:hint="eastAsia" w:ascii="仿宋" w:hAnsi="仿宋" w:eastAsia="仿宋" w:cs="宋体"/>
                <w:color w:val="auto"/>
                <w:szCs w:val="21"/>
                <w:highlight w:val="none"/>
              </w:rPr>
            </w:pPr>
            <w:r>
              <w:rPr>
                <w:rFonts w:ascii="Arial" w:hAnsi="Arial" w:eastAsia="宋体"/>
                <w:b w:val="0"/>
                <w:color w:val="000000"/>
                <w:sz w:val="21"/>
              </w:rPr>
              <w:t>③ 提供运行维护与管理平台方案，得 1 分。</w:t>
            </w:r>
          </w:p>
        </w:tc>
      </w:tr>
      <w:tr w14:paraId="43B7C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007" w:type="dxa"/>
            <w:vMerge w:val="continue"/>
            <w:noWrap w:val="0"/>
            <w:vAlign w:val="center"/>
          </w:tcPr>
          <w:p w14:paraId="36AD2711">
            <w:pPr>
              <w:spacing w:line="400" w:lineRule="exact"/>
              <w:jc w:val="center"/>
              <w:rPr>
                <w:rFonts w:ascii="仿宋" w:hAnsi="仿宋" w:eastAsia="仿宋" w:cs="宋体"/>
                <w:b/>
                <w:bCs/>
                <w:color w:val="auto"/>
                <w:szCs w:val="21"/>
                <w:highlight w:val="none"/>
              </w:rPr>
            </w:pPr>
          </w:p>
        </w:tc>
        <w:tc>
          <w:tcPr>
            <w:tcW w:w="1447" w:type="dxa"/>
            <w:tcBorders>
              <w:left w:val="single" w:color="auto" w:sz="2" w:space="0"/>
            </w:tcBorders>
            <w:noWrap w:val="0"/>
            <w:vAlign w:val="center"/>
          </w:tcPr>
          <w:p w14:paraId="7EC8C4CE">
            <w:pPr>
              <w:spacing w:before="40" w:after="40" w:line="276" w:lineRule="auto"/>
              <w:ind w:firstLine="0"/>
              <w:jc w:val="center"/>
            </w:pPr>
            <w:r>
              <w:rPr>
                <w:rFonts w:ascii="Arial" w:hAnsi="Arial" w:eastAsia="宋体"/>
                <w:b w:val="0"/>
                <w:color w:val="000000"/>
                <w:sz w:val="21"/>
              </w:rPr>
              <w:t>兼容性与</w:t>
            </w:r>
          </w:p>
          <w:p w14:paraId="67183A99">
            <w:pPr>
              <w:spacing w:line="400" w:lineRule="exact"/>
              <w:contextualSpacing/>
              <w:jc w:val="center"/>
              <w:rPr>
                <w:rFonts w:hint="eastAsia" w:ascii="仿宋" w:hAnsi="仿宋" w:eastAsia="宋体" w:cs="宋体"/>
                <w:color w:val="auto"/>
                <w:szCs w:val="21"/>
                <w:highlight w:val="none"/>
                <w:lang w:eastAsia="zh-CN"/>
              </w:rPr>
            </w:pPr>
            <w:r>
              <w:rPr>
                <w:rFonts w:ascii="Arial" w:hAnsi="Arial" w:eastAsia="宋体"/>
                <w:b w:val="0"/>
                <w:color w:val="000000"/>
                <w:sz w:val="21"/>
              </w:rPr>
              <w:t>扩展性</w:t>
            </w:r>
            <w:r>
              <w:rPr>
                <w:rFonts w:hint="eastAsia" w:ascii="Arial" w:hAnsi="Arial" w:eastAsia="宋体"/>
                <w:b w:val="0"/>
                <w:color w:val="000000"/>
                <w:sz w:val="21"/>
                <w:lang w:eastAsia="zh-CN"/>
              </w:rPr>
              <w:t>（</w:t>
            </w:r>
            <w:r>
              <w:rPr>
                <w:rFonts w:hint="eastAsia" w:ascii="Arial" w:hAnsi="Arial" w:eastAsia="宋体"/>
                <w:b w:val="0"/>
                <w:color w:val="000000"/>
                <w:sz w:val="21"/>
                <w:lang w:val="en-US" w:eastAsia="zh-CN"/>
              </w:rPr>
              <w:t>3分</w:t>
            </w:r>
            <w:r>
              <w:rPr>
                <w:rFonts w:hint="eastAsia" w:ascii="Arial" w:hAnsi="Arial" w:eastAsia="宋体"/>
                <w:b w:val="0"/>
                <w:color w:val="000000"/>
                <w:sz w:val="21"/>
                <w:lang w:eastAsia="zh-CN"/>
              </w:rPr>
              <w:t>）</w:t>
            </w:r>
          </w:p>
        </w:tc>
        <w:tc>
          <w:tcPr>
            <w:tcW w:w="7403" w:type="dxa"/>
            <w:noWrap w:val="0"/>
            <w:vAlign w:val="center"/>
          </w:tcPr>
          <w:p w14:paraId="4C41DF09">
            <w:pPr>
              <w:spacing w:before="40" w:after="40" w:line="276" w:lineRule="auto"/>
              <w:ind w:firstLine="0"/>
              <w:jc w:val="left"/>
            </w:pPr>
            <w:r>
              <w:rPr>
                <w:rFonts w:ascii="Arial" w:hAnsi="Arial" w:eastAsia="宋体"/>
                <w:b w:val="0"/>
                <w:color w:val="000000"/>
                <w:sz w:val="21"/>
              </w:rPr>
              <w:t>① 支持第三方 Android 应用安装与兼容运行，得 1 分；</w:t>
            </w:r>
          </w:p>
          <w:p w14:paraId="31A76B53">
            <w:pPr>
              <w:spacing w:before="40" w:after="40" w:line="276" w:lineRule="auto"/>
              <w:ind w:firstLine="0"/>
              <w:jc w:val="left"/>
            </w:pPr>
            <w:r>
              <w:rPr>
                <w:rFonts w:ascii="Arial" w:hAnsi="Arial" w:eastAsia="宋体"/>
                <w:b w:val="0"/>
                <w:color w:val="000000"/>
                <w:sz w:val="21"/>
              </w:rPr>
              <w:t>② 支持 4G 模块可选扩展及 HDMI、USB、TF、鼠标键盘、WIFI 棒等外设接入，得 1 分；</w:t>
            </w:r>
          </w:p>
          <w:p w14:paraId="290CAA0F">
            <w:pPr>
              <w:pStyle w:val="10"/>
              <w:rPr>
                <w:rFonts w:hint="eastAsia" w:ascii="仿宋" w:hAnsi="仿宋" w:eastAsia="仿宋" w:cs="宋体"/>
                <w:color w:val="auto"/>
                <w:szCs w:val="21"/>
                <w:highlight w:val="none"/>
              </w:rPr>
            </w:pPr>
            <w:r>
              <w:rPr>
                <w:rFonts w:ascii="Arial" w:hAnsi="Arial" w:eastAsia="宋体"/>
                <w:b w:val="0"/>
                <w:color w:val="000000"/>
                <w:sz w:val="21"/>
              </w:rPr>
              <w:t>③ 产品系列化（多尺寸/多型号）及后续软件升级能力，得 1 分。</w:t>
            </w:r>
          </w:p>
        </w:tc>
      </w:tr>
      <w:tr w14:paraId="6B024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007" w:type="dxa"/>
            <w:vMerge w:val="continue"/>
            <w:noWrap w:val="0"/>
            <w:vAlign w:val="center"/>
          </w:tcPr>
          <w:p w14:paraId="586D5C4B">
            <w:pPr>
              <w:spacing w:line="400" w:lineRule="exact"/>
              <w:jc w:val="center"/>
              <w:rPr>
                <w:rFonts w:ascii="仿宋" w:hAnsi="仿宋" w:eastAsia="仿宋" w:cs="宋体"/>
                <w:b/>
                <w:bCs/>
                <w:color w:val="auto"/>
                <w:szCs w:val="21"/>
                <w:highlight w:val="none"/>
              </w:rPr>
            </w:pPr>
          </w:p>
        </w:tc>
        <w:tc>
          <w:tcPr>
            <w:tcW w:w="1447" w:type="dxa"/>
            <w:tcBorders>
              <w:left w:val="single" w:color="auto" w:sz="2" w:space="0"/>
            </w:tcBorders>
            <w:noWrap w:val="0"/>
            <w:vAlign w:val="center"/>
          </w:tcPr>
          <w:p w14:paraId="3754BABD">
            <w:pPr>
              <w:spacing w:before="40" w:after="40" w:line="276" w:lineRule="auto"/>
              <w:ind w:firstLine="0"/>
              <w:jc w:val="center"/>
              <w:rPr>
                <w:rFonts w:hint="eastAsia" w:ascii="仿宋" w:hAnsi="仿宋" w:eastAsia="宋体" w:cs="宋体"/>
                <w:color w:val="auto"/>
                <w:szCs w:val="21"/>
                <w:highlight w:val="none"/>
                <w:lang w:eastAsia="zh-CN"/>
              </w:rPr>
            </w:pPr>
            <w:r>
              <w:rPr>
                <w:rFonts w:ascii="Arial" w:hAnsi="Arial" w:eastAsia="宋体"/>
                <w:b w:val="0"/>
                <w:color w:val="000000"/>
                <w:sz w:val="21"/>
              </w:rPr>
              <w:t>项目实施、培训与技术支持</w:t>
            </w:r>
            <w:r>
              <w:rPr>
                <w:rFonts w:hint="eastAsia" w:ascii="Arial" w:hAnsi="Arial" w:eastAsia="宋体"/>
                <w:b w:val="0"/>
                <w:color w:val="000000"/>
                <w:sz w:val="21"/>
                <w:lang w:eastAsia="zh-CN"/>
              </w:rPr>
              <w:t>（</w:t>
            </w:r>
            <w:r>
              <w:rPr>
                <w:rFonts w:hint="eastAsia" w:ascii="Arial" w:hAnsi="Arial" w:eastAsia="宋体"/>
                <w:b w:val="0"/>
                <w:color w:val="000000"/>
                <w:sz w:val="21"/>
                <w:lang w:val="en-US" w:eastAsia="zh-CN"/>
              </w:rPr>
              <w:t>5分</w:t>
            </w:r>
            <w:r>
              <w:rPr>
                <w:rFonts w:hint="eastAsia" w:ascii="Arial" w:hAnsi="Arial" w:eastAsia="宋体"/>
                <w:b w:val="0"/>
                <w:color w:val="000000"/>
                <w:sz w:val="21"/>
                <w:lang w:eastAsia="zh-CN"/>
              </w:rPr>
              <w:t>）</w:t>
            </w:r>
          </w:p>
        </w:tc>
        <w:tc>
          <w:tcPr>
            <w:tcW w:w="7403" w:type="dxa"/>
            <w:noWrap w:val="0"/>
            <w:vAlign w:val="center"/>
          </w:tcPr>
          <w:p w14:paraId="411B6012">
            <w:pPr>
              <w:spacing w:before="40" w:after="40" w:line="276" w:lineRule="auto"/>
              <w:ind w:firstLine="0"/>
              <w:jc w:val="left"/>
            </w:pPr>
            <w:r>
              <w:rPr>
                <w:rFonts w:ascii="Arial" w:hAnsi="Arial" w:eastAsia="宋体"/>
                <w:b w:val="0"/>
                <w:color w:val="000000"/>
                <w:sz w:val="21"/>
              </w:rPr>
              <w:t>① 提供完整项目实施计划（进度、人员、质量保障），得 2 分；</w:t>
            </w:r>
          </w:p>
          <w:p w14:paraId="5F5F7555">
            <w:pPr>
              <w:spacing w:before="40" w:after="40" w:line="276" w:lineRule="auto"/>
              <w:ind w:firstLine="0"/>
              <w:jc w:val="left"/>
            </w:pPr>
            <w:r>
              <w:rPr>
                <w:rFonts w:ascii="Arial" w:hAnsi="Arial" w:eastAsia="宋体"/>
                <w:b w:val="0"/>
                <w:color w:val="000000"/>
                <w:sz w:val="21"/>
              </w:rPr>
              <w:t>② 提供项目团队人员资质与配备（项目经理、工程师），得 1 分；</w:t>
            </w:r>
          </w:p>
          <w:p w14:paraId="31C0DAC5">
            <w:pPr>
              <w:spacing w:before="40" w:after="40" w:line="276" w:lineRule="auto"/>
              <w:ind w:firstLine="0"/>
              <w:jc w:val="left"/>
            </w:pPr>
            <w:r>
              <w:rPr>
                <w:rFonts w:ascii="Arial" w:hAnsi="Arial" w:eastAsia="宋体"/>
                <w:b w:val="0"/>
                <w:color w:val="000000"/>
                <w:sz w:val="21"/>
              </w:rPr>
              <w:t>③ 提供现场安装调试与操作培训方案，得 1 分；</w:t>
            </w:r>
          </w:p>
          <w:p w14:paraId="52DE1279">
            <w:pPr>
              <w:pStyle w:val="10"/>
              <w:rPr>
                <w:rFonts w:hint="eastAsia" w:ascii="仿宋" w:hAnsi="仿宋" w:eastAsia="仿宋" w:cs="宋体"/>
                <w:color w:val="auto"/>
                <w:szCs w:val="21"/>
                <w:highlight w:val="none"/>
              </w:rPr>
            </w:pPr>
            <w:r>
              <w:rPr>
                <w:rFonts w:ascii="Arial" w:hAnsi="Arial" w:eastAsia="宋体"/>
                <w:b w:val="0"/>
                <w:color w:val="000000"/>
                <w:sz w:val="21"/>
              </w:rPr>
              <w:t>④ 提供长期技术支持与软件升级服务方案，得 1 分。</w:t>
            </w:r>
          </w:p>
        </w:tc>
      </w:tr>
    </w:tbl>
    <w:p w14:paraId="4C676C7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98" w:lineRule="exact"/>
        <w:ind w:left="0" w:right="0" w:firstLine="420"/>
        <w:jc w:val="both"/>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vertAlign w:val="baseline"/>
        </w:rPr>
        <w:t>说明：</w:t>
      </w:r>
    </w:p>
    <w:p w14:paraId="2645F3A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98" w:lineRule="exact"/>
        <w:ind w:left="0" w:right="0" w:firstLine="420"/>
        <w:jc w:val="both"/>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vertAlign w:val="baseline"/>
        </w:rPr>
        <w:t>1.供应商的综合得分为：所有评标委员会成员对其评标的综合得分。</w:t>
      </w:r>
    </w:p>
    <w:p w14:paraId="2926423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98" w:lineRule="exact"/>
        <w:ind w:left="0" w:right="0" w:firstLine="420"/>
        <w:jc w:val="both"/>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vertAlign w:val="baseline"/>
        </w:rPr>
        <w:t>2.计算过程中，算术平均值保留2位小数（百分比亦取2位小数），第三位小数四舍五入。</w:t>
      </w:r>
    </w:p>
    <w:p w14:paraId="407B1E8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98" w:lineRule="exact"/>
        <w:ind w:left="0" w:right="0" w:firstLine="420"/>
        <w:jc w:val="both"/>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vertAlign w:val="baseline"/>
        </w:rPr>
        <w:t>3.评标结果按评审后得分由高到低顺序排列。评审得分相同的，按照最后报价由低到高的顺序推荐。评审得分相同且最后报价相同的，按照服务方案优劣顺序推荐排名第一的成交候选人。</w:t>
      </w:r>
    </w:p>
    <w:p w14:paraId="01322AC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98" w:lineRule="exact"/>
        <w:ind w:left="0" w:right="0" w:firstLine="420"/>
        <w:jc w:val="both"/>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vertAlign w:val="baseline"/>
        </w:rPr>
        <w:t>4.凡评委评分项牵涉到的证明文件、数据、承诺，响应文件中未提供、或已提供但是字迹模糊无法辨认、语义模糊易造成误解、前后文件内容不一致的则该评分项计0分处理。</w:t>
      </w:r>
    </w:p>
    <w:p w14:paraId="31BEB82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98" w:lineRule="exact"/>
        <w:ind w:left="0" w:right="0" w:firstLine="420"/>
        <w:jc w:val="both"/>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vertAlign w:val="baseline"/>
        </w:rPr>
        <w:t>5.若提交的相关证明材料无法得到核实或未在规定的时间内提交，评委会将对其所对应的评分项记0分。以上所有证明材料响应文件中需附相关资料复印件并加盖供应商公章。如提供虚假材料(包括但不限于虚假技术参数响应、虚假制造商产品彩页、虚假业绩、虚假证书等)隐瞒失信信息等谋取中标的行为，一经发现，将列入不良行为记录名单，3年内不得参加韶山毛泽东纪念馆采购活动的处罚。</w:t>
      </w:r>
    </w:p>
    <w:p w14:paraId="726EF8D2">
      <w:pPr>
        <w:pStyle w:val="17"/>
        <w:keepNext w:val="0"/>
        <w:keepLines w:val="0"/>
        <w:pageBreakBefore w:val="0"/>
        <w:numPr>
          <w:ilvl w:val="0"/>
          <w:numId w:val="0"/>
        </w:numPr>
        <w:kinsoku/>
        <w:wordWrap/>
        <w:overflowPunct/>
        <w:topLinePunct w:val="0"/>
        <w:autoSpaceDE/>
        <w:autoSpaceDN/>
        <w:bidi w:val="0"/>
        <w:adjustRightInd/>
        <w:snapToGrid/>
        <w:spacing w:line="598" w:lineRule="exact"/>
        <w:rPr>
          <w:rFonts w:hint="eastAsia" w:ascii="宋体" w:hAnsi="宋体" w:eastAsia="宋体" w:cs="宋体"/>
          <w:color w:val="FF0000"/>
          <w:kern w:val="0"/>
          <w:sz w:val="32"/>
          <w:szCs w:val="32"/>
          <w:highlight w:val="none"/>
          <w:lang w:val="en-US" w:eastAsia="zh-CN" w:bidi="ar-SA"/>
        </w:rPr>
        <w:sectPr>
          <w:pgSz w:w="11906" w:h="16838"/>
          <w:pgMar w:top="1440" w:right="1800" w:bottom="1440" w:left="1800" w:header="851" w:footer="992" w:gutter="0"/>
          <w:cols w:space="720" w:num="1"/>
          <w:docGrid w:type="lines" w:linePitch="312" w:charSpace="0"/>
        </w:sectPr>
      </w:pPr>
    </w:p>
    <w:p w14:paraId="2A48F479">
      <w:pPr>
        <w:keepNext/>
        <w:keepLines/>
        <w:spacing w:line="360" w:lineRule="auto"/>
        <w:jc w:val="both"/>
        <w:outlineLvl w:val="1"/>
        <w:rPr>
          <w:rFonts w:hint="default" w:ascii="黑体" w:hAnsi="黑体" w:eastAsia="黑体"/>
          <w:b w:val="0"/>
          <w:bCs w:val="0"/>
          <w:sz w:val="32"/>
          <w:szCs w:val="32"/>
          <w:lang w:val="en-US"/>
        </w:rPr>
      </w:pPr>
      <w:r>
        <w:rPr>
          <w:rFonts w:hint="eastAsia" w:ascii="黑体" w:hAnsi="黑体" w:eastAsia="黑体"/>
          <w:b w:val="0"/>
          <w:bCs w:val="0"/>
          <w:sz w:val="32"/>
          <w:szCs w:val="32"/>
          <w:lang w:val="en-US" w:eastAsia="zh-CN"/>
        </w:rPr>
        <w:t>附件3-1</w:t>
      </w:r>
    </w:p>
    <w:p w14:paraId="6815DB5A"/>
    <w:p w14:paraId="38558D58"/>
    <w:p w14:paraId="23366905">
      <w:pPr>
        <w:keepNext/>
        <w:keepLines/>
        <w:spacing w:line="360" w:lineRule="auto"/>
        <w:jc w:val="center"/>
        <w:outlineLvl w:val="1"/>
        <w:rPr>
          <w:rFonts w:ascii="黑体" w:hAnsi="黑体" w:eastAsia="黑体"/>
          <w:b/>
          <w:bCs/>
          <w:sz w:val="28"/>
          <w:szCs w:val="28"/>
        </w:rPr>
      </w:pPr>
      <w:bookmarkStart w:id="0" w:name="_Toc11007"/>
      <w:r>
        <w:rPr>
          <w:rFonts w:hint="eastAsia" w:ascii="黑体" w:hAnsi="黑体" w:eastAsia="黑体"/>
          <w:b/>
          <w:bCs/>
          <w:sz w:val="28"/>
          <w:szCs w:val="28"/>
        </w:rPr>
        <w:t>法定代表人身份证明</w:t>
      </w:r>
      <w:bookmarkEnd w:id="0"/>
    </w:p>
    <w:p w14:paraId="187F7F01">
      <w:pPr>
        <w:snapToGrid w:val="0"/>
        <w:spacing w:line="480" w:lineRule="auto"/>
        <w:ind w:firstLine="480"/>
        <w:rPr>
          <w:rFonts w:ascii="宋体" w:hAnsi="宋体" w:cs="宋体"/>
        </w:rPr>
      </w:pPr>
    </w:p>
    <w:p w14:paraId="053ADA3C">
      <w:pPr>
        <w:autoSpaceDE w:val="0"/>
        <w:autoSpaceDN w:val="0"/>
        <w:adjustRightInd w:val="0"/>
        <w:snapToGrid w:val="0"/>
        <w:spacing w:beforeLines="50"/>
        <w:ind w:firstLine="420"/>
        <w:jc w:val="left"/>
        <w:rPr>
          <w:rFonts w:ascii="宋体" w:hAnsi="宋体" w:cs="宋体"/>
          <w:kern w:val="0"/>
        </w:rPr>
      </w:pPr>
      <w:r>
        <w:rPr>
          <w:rFonts w:hint="eastAsia" w:ascii="宋体" w:hAnsi="宋体" w:cs="宋体"/>
        </w:rPr>
        <w:t>供应商</w:t>
      </w:r>
      <w:r>
        <w:rPr>
          <w:rFonts w:hint="eastAsia" w:ascii="宋体" w:hAnsi="宋体" w:cs="宋体"/>
          <w:kern w:val="0"/>
        </w:rPr>
        <w:t>名称：</w:t>
      </w:r>
    </w:p>
    <w:p w14:paraId="44A78CB6">
      <w:pPr>
        <w:autoSpaceDE w:val="0"/>
        <w:autoSpaceDN w:val="0"/>
        <w:adjustRightInd w:val="0"/>
        <w:snapToGrid w:val="0"/>
        <w:spacing w:beforeLines="50"/>
        <w:ind w:firstLine="420"/>
        <w:jc w:val="left"/>
        <w:rPr>
          <w:rFonts w:ascii="宋体" w:hAnsi="宋体" w:cs="宋体"/>
          <w:kern w:val="0"/>
        </w:rPr>
      </w:pPr>
      <w:r>
        <w:rPr>
          <w:rFonts w:hint="eastAsia" w:ascii="宋体" w:hAnsi="宋体" w:cs="宋体"/>
          <w:kern w:val="0"/>
        </w:rPr>
        <w:t>注册号：</w:t>
      </w:r>
    </w:p>
    <w:p w14:paraId="4C01601E">
      <w:pPr>
        <w:autoSpaceDE w:val="0"/>
        <w:autoSpaceDN w:val="0"/>
        <w:adjustRightInd w:val="0"/>
        <w:snapToGrid w:val="0"/>
        <w:spacing w:beforeLines="50"/>
        <w:ind w:firstLine="420"/>
        <w:jc w:val="left"/>
        <w:rPr>
          <w:rFonts w:ascii="宋体" w:hAnsi="宋体" w:cs="宋体"/>
          <w:kern w:val="0"/>
        </w:rPr>
      </w:pPr>
      <w:r>
        <w:rPr>
          <w:rFonts w:hint="eastAsia" w:ascii="宋体" w:hAnsi="宋体" w:cs="宋体"/>
          <w:kern w:val="0"/>
        </w:rPr>
        <w:t>注册地址：</w:t>
      </w:r>
    </w:p>
    <w:p w14:paraId="12DD706A">
      <w:pPr>
        <w:autoSpaceDE w:val="0"/>
        <w:autoSpaceDN w:val="0"/>
        <w:adjustRightInd w:val="0"/>
        <w:snapToGrid w:val="0"/>
        <w:spacing w:beforeLines="50"/>
        <w:ind w:firstLine="420"/>
        <w:jc w:val="left"/>
        <w:rPr>
          <w:rFonts w:ascii="宋体" w:hAnsi="宋体" w:cs="宋体"/>
          <w:kern w:val="0"/>
        </w:rPr>
      </w:pPr>
      <w:r>
        <w:rPr>
          <w:rFonts w:hint="eastAsia" w:ascii="宋体" w:hAnsi="宋体" w:cs="宋体"/>
          <w:kern w:val="0"/>
        </w:rPr>
        <w:t>成立时间：</w:t>
      </w:r>
      <w:r>
        <w:rPr>
          <w:rFonts w:hint="eastAsia" w:ascii="宋体" w:hAnsi="宋体" w:cs="宋体"/>
        </w:rPr>
        <w:t xml:space="preserve">   年   月   日</w:t>
      </w:r>
    </w:p>
    <w:p w14:paraId="1058A0E7">
      <w:pPr>
        <w:autoSpaceDE w:val="0"/>
        <w:autoSpaceDN w:val="0"/>
        <w:adjustRightInd w:val="0"/>
        <w:snapToGrid w:val="0"/>
        <w:spacing w:beforeLines="50"/>
        <w:ind w:firstLine="420"/>
        <w:jc w:val="left"/>
        <w:rPr>
          <w:rFonts w:ascii="宋体" w:hAnsi="宋体" w:cs="宋体"/>
          <w:kern w:val="0"/>
          <w:u w:val="single"/>
        </w:rPr>
      </w:pPr>
      <w:r>
        <w:rPr>
          <w:rFonts w:hint="eastAsia" w:ascii="宋体" w:hAnsi="宋体" w:cs="宋体"/>
          <w:kern w:val="0"/>
        </w:rPr>
        <w:t>经营期限：</w:t>
      </w:r>
    </w:p>
    <w:p w14:paraId="3AC4CA6F">
      <w:pPr>
        <w:autoSpaceDE w:val="0"/>
        <w:autoSpaceDN w:val="0"/>
        <w:adjustRightInd w:val="0"/>
        <w:snapToGrid w:val="0"/>
        <w:spacing w:beforeLines="50"/>
        <w:ind w:firstLine="420"/>
        <w:jc w:val="left"/>
        <w:rPr>
          <w:rFonts w:ascii="宋体" w:hAnsi="宋体" w:cs="宋体"/>
          <w:kern w:val="0"/>
          <w:u w:val="single"/>
        </w:rPr>
      </w:pPr>
      <w:r>
        <w:rPr>
          <w:rFonts w:hint="eastAsia" w:ascii="宋体" w:hAnsi="宋体" w:cs="宋体"/>
          <w:kern w:val="0"/>
        </w:rPr>
        <w:t>经营范围：主营：；兼营：。</w:t>
      </w:r>
    </w:p>
    <w:p w14:paraId="36A1352D">
      <w:pPr>
        <w:autoSpaceDE w:val="0"/>
        <w:autoSpaceDN w:val="0"/>
        <w:adjustRightInd w:val="0"/>
        <w:snapToGrid w:val="0"/>
        <w:spacing w:beforeLines="50"/>
        <w:ind w:firstLine="420"/>
        <w:jc w:val="left"/>
        <w:rPr>
          <w:rFonts w:ascii="宋体" w:hAnsi="宋体" w:cs="宋体"/>
          <w:kern w:val="0"/>
        </w:rPr>
      </w:pPr>
      <w:r>
        <w:rPr>
          <w:rFonts w:hint="eastAsia" w:ascii="宋体" w:hAnsi="宋体" w:cs="宋体"/>
          <w:kern w:val="0"/>
        </w:rPr>
        <w:t>姓名：性别：年龄：系（</w:t>
      </w:r>
      <w:r>
        <w:rPr>
          <w:rFonts w:hint="eastAsia" w:ascii="宋体" w:hAnsi="宋体" w:cs="宋体"/>
        </w:rPr>
        <w:t>供应商</w:t>
      </w:r>
      <w:r>
        <w:rPr>
          <w:rFonts w:hint="eastAsia" w:ascii="宋体" w:hAnsi="宋体" w:cs="宋体"/>
          <w:kern w:val="0"/>
        </w:rPr>
        <w:t>名称）的法定代表人。</w:t>
      </w:r>
    </w:p>
    <w:p w14:paraId="42F90BF9">
      <w:pPr>
        <w:autoSpaceDE w:val="0"/>
        <w:autoSpaceDN w:val="0"/>
        <w:adjustRightInd w:val="0"/>
        <w:snapToGrid w:val="0"/>
        <w:spacing w:beforeLines="50"/>
        <w:ind w:firstLine="420"/>
        <w:jc w:val="left"/>
        <w:rPr>
          <w:rFonts w:ascii="宋体" w:hAnsi="宋体" w:cs="宋体"/>
          <w:kern w:val="0"/>
        </w:rPr>
      </w:pPr>
      <w:r>
        <w:rPr>
          <w:rFonts w:hint="eastAsia" w:ascii="宋体" w:hAnsi="宋体" w:cs="宋体"/>
          <w:kern w:val="0"/>
        </w:rPr>
        <w:t>特此证明。</w:t>
      </w:r>
    </w:p>
    <w:p w14:paraId="242B3066">
      <w:pPr>
        <w:autoSpaceDE w:val="0"/>
        <w:autoSpaceDN w:val="0"/>
        <w:adjustRightInd w:val="0"/>
        <w:snapToGrid w:val="0"/>
        <w:spacing w:beforeLines="50"/>
        <w:ind w:firstLine="420"/>
        <w:jc w:val="left"/>
        <w:rPr>
          <w:rFonts w:ascii="宋体" w:hAnsi="宋体" w:cs="宋体"/>
          <w:kern w:val="0"/>
        </w:rPr>
      </w:pPr>
      <w:r>
        <w:rPr>
          <w:rFonts w:hint="eastAsia" w:ascii="宋体" w:hAnsi="宋体" w:cs="宋体"/>
        </w:rPr>
        <w:t>附：法定代表人身份证复印件</w:t>
      </w:r>
    </w:p>
    <w:tbl>
      <w:tblPr>
        <w:tblStyle w:val="14"/>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19"/>
        <w:gridCol w:w="3920"/>
      </w:tblGrid>
      <w:tr w14:paraId="47F8B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3" w:hRule="atLeast"/>
        </w:trPr>
        <w:tc>
          <w:tcPr>
            <w:tcW w:w="3919" w:type="dxa"/>
            <w:noWrap w:val="0"/>
            <w:vAlign w:val="center"/>
          </w:tcPr>
          <w:p w14:paraId="5ACEAF9A">
            <w:pPr>
              <w:adjustRightInd w:val="0"/>
              <w:snapToGrid w:val="0"/>
              <w:spacing w:line="360" w:lineRule="auto"/>
              <w:jc w:val="center"/>
              <w:rPr>
                <w:rFonts w:ascii="宋体" w:hAnsi="宋体"/>
                <w:szCs w:val="21"/>
              </w:rPr>
            </w:pPr>
            <w:r>
              <w:rPr>
                <w:rFonts w:hint="eastAsia" w:ascii="宋体" w:hAnsi="宋体"/>
                <w:szCs w:val="21"/>
              </w:rPr>
              <w:t>法定代表人身份证（正面）</w:t>
            </w:r>
            <w:r>
              <w:rPr>
                <w:rFonts w:hint="eastAsia" w:ascii="宋体" w:hAnsi="宋体" w:cs="微软雅黑"/>
                <w:spacing w:val="-2"/>
                <w:kern w:val="0"/>
                <w:szCs w:val="21"/>
              </w:rPr>
              <w:t>复</w:t>
            </w:r>
            <w:r>
              <w:rPr>
                <w:rFonts w:hint="eastAsia" w:ascii="宋体" w:hAnsi="宋体" w:cs="微软雅黑"/>
                <w:kern w:val="0"/>
                <w:szCs w:val="21"/>
              </w:rPr>
              <w:t>印</w:t>
            </w:r>
            <w:r>
              <w:rPr>
                <w:rFonts w:hint="eastAsia" w:ascii="宋体" w:hAnsi="宋体" w:cs="微软雅黑"/>
                <w:spacing w:val="-2"/>
                <w:kern w:val="0"/>
                <w:szCs w:val="21"/>
              </w:rPr>
              <w:t>件</w:t>
            </w:r>
          </w:p>
        </w:tc>
        <w:tc>
          <w:tcPr>
            <w:tcW w:w="3920" w:type="dxa"/>
            <w:noWrap w:val="0"/>
            <w:vAlign w:val="center"/>
          </w:tcPr>
          <w:p w14:paraId="0D2922F1">
            <w:pPr>
              <w:adjustRightInd w:val="0"/>
              <w:snapToGrid w:val="0"/>
              <w:spacing w:line="360" w:lineRule="auto"/>
              <w:jc w:val="center"/>
              <w:rPr>
                <w:rFonts w:ascii="宋体" w:hAnsi="宋体"/>
                <w:szCs w:val="21"/>
              </w:rPr>
            </w:pPr>
            <w:r>
              <w:rPr>
                <w:rFonts w:hint="eastAsia" w:ascii="宋体" w:hAnsi="宋体"/>
                <w:szCs w:val="21"/>
              </w:rPr>
              <w:t>法定代表人身份证（反面）</w:t>
            </w:r>
            <w:r>
              <w:rPr>
                <w:rFonts w:hint="eastAsia" w:ascii="宋体" w:hAnsi="宋体" w:cs="微软雅黑"/>
                <w:spacing w:val="-2"/>
                <w:kern w:val="0"/>
                <w:szCs w:val="21"/>
              </w:rPr>
              <w:t>复</w:t>
            </w:r>
            <w:r>
              <w:rPr>
                <w:rFonts w:hint="eastAsia" w:ascii="宋体" w:hAnsi="宋体" w:cs="微软雅黑"/>
                <w:kern w:val="0"/>
                <w:szCs w:val="21"/>
              </w:rPr>
              <w:t>印</w:t>
            </w:r>
            <w:r>
              <w:rPr>
                <w:rFonts w:hint="eastAsia" w:ascii="宋体" w:hAnsi="宋体" w:cs="微软雅黑"/>
                <w:spacing w:val="-2"/>
                <w:kern w:val="0"/>
                <w:szCs w:val="21"/>
              </w:rPr>
              <w:t>件</w:t>
            </w:r>
          </w:p>
        </w:tc>
      </w:tr>
    </w:tbl>
    <w:p w14:paraId="4FA57840">
      <w:pPr>
        <w:snapToGrid w:val="0"/>
        <w:ind w:firstLine="420"/>
        <w:rPr>
          <w:rFonts w:ascii="宋体" w:hAnsi="宋体" w:cs="宋体"/>
        </w:rPr>
      </w:pPr>
    </w:p>
    <w:p w14:paraId="27B7BB8E">
      <w:pPr>
        <w:adjustRightInd w:val="0"/>
        <w:snapToGrid w:val="0"/>
        <w:ind w:firstLine="420"/>
        <w:rPr>
          <w:rFonts w:ascii="宋体" w:hAnsi="宋体" w:cs="宋体"/>
        </w:rPr>
      </w:pPr>
    </w:p>
    <w:p w14:paraId="3627A84A">
      <w:pPr>
        <w:adjustRightInd w:val="0"/>
        <w:snapToGrid w:val="0"/>
        <w:ind w:right="420" w:firstLine="420"/>
        <w:rPr>
          <w:rFonts w:ascii="宋体" w:hAnsi="宋体" w:cs="宋体"/>
        </w:rPr>
      </w:pPr>
      <w:r>
        <w:rPr>
          <w:rFonts w:hint="eastAsia" w:ascii="宋体" w:hAnsi="宋体" w:cs="宋体"/>
        </w:rPr>
        <w:t>供应商名称（盖单位章）：</w:t>
      </w:r>
    </w:p>
    <w:p w14:paraId="77148CB5">
      <w:pPr>
        <w:pStyle w:val="10"/>
      </w:pPr>
    </w:p>
    <w:p w14:paraId="03A7A7D1">
      <w:pPr>
        <w:adjustRightInd w:val="0"/>
        <w:snapToGrid w:val="0"/>
        <w:ind w:right="420" w:firstLine="420"/>
        <w:rPr>
          <w:rFonts w:ascii="宋体" w:hAnsi="宋体" w:cs="宋体"/>
        </w:rPr>
      </w:pPr>
      <w:r>
        <w:rPr>
          <w:rFonts w:hint="eastAsia" w:ascii="宋体" w:hAnsi="宋体" w:cs="宋体"/>
        </w:rPr>
        <w:t>日期：   年   月   日</w:t>
      </w:r>
    </w:p>
    <w:p w14:paraId="0918FE8E">
      <w:pPr>
        <w:autoSpaceDE w:val="0"/>
        <w:autoSpaceDN w:val="0"/>
        <w:adjustRightInd w:val="0"/>
        <w:snapToGrid w:val="0"/>
        <w:spacing w:beforeLines="50" w:line="360" w:lineRule="auto"/>
        <w:jc w:val="both"/>
        <w:rPr>
          <w:rFonts w:hint="default" w:ascii="黑体" w:hAnsi="黑体" w:eastAsia="黑体"/>
          <w:b/>
          <w:bCs/>
          <w:sz w:val="28"/>
          <w:szCs w:val="28"/>
          <w:lang w:val="en-US" w:eastAsia="zh-CN"/>
        </w:rPr>
      </w:pPr>
      <w:r>
        <w:rPr>
          <w:rFonts w:hint="eastAsia" w:ascii="黑体" w:hAnsi="黑体" w:eastAsia="黑体"/>
          <w:b/>
          <w:bCs/>
          <w:sz w:val="28"/>
          <w:szCs w:val="28"/>
        </w:rPr>
        <w:br w:type="page"/>
      </w:r>
      <w:r>
        <w:rPr>
          <w:rFonts w:hint="eastAsia" w:ascii="黑体" w:hAnsi="黑体" w:eastAsia="黑体"/>
          <w:b w:val="0"/>
          <w:bCs w:val="0"/>
          <w:sz w:val="32"/>
          <w:szCs w:val="32"/>
          <w:lang w:val="en-US" w:eastAsia="zh-CN"/>
        </w:rPr>
        <w:t>附件3-2</w:t>
      </w:r>
    </w:p>
    <w:p w14:paraId="502EF74F">
      <w:pPr>
        <w:autoSpaceDE w:val="0"/>
        <w:autoSpaceDN w:val="0"/>
        <w:adjustRightInd w:val="0"/>
        <w:snapToGrid w:val="0"/>
        <w:spacing w:beforeLines="50" w:line="360" w:lineRule="auto"/>
        <w:ind w:firstLine="3092" w:firstLineChars="1100"/>
        <w:jc w:val="both"/>
        <w:rPr>
          <w:rFonts w:ascii="宋体" w:hAnsi="宋体" w:cs="宋体"/>
          <w:kern w:val="0"/>
          <w:szCs w:val="21"/>
        </w:rPr>
      </w:pPr>
      <w:r>
        <w:rPr>
          <w:rFonts w:hint="eastAsia" w:ascii="黑体" w:hAnsi="黑体" w:eastAsia="黑体"/>
          <w:b/>
          <w:bCs/>
          <w:sz w:val="28"/>
          <w:szCs w:val="28"/>
        </w:rPr>
        <w:t>授权委托书</w:t>
      </w:r>
    </w:p>
    <w:p w14:paraId="222C72AE">
      <w:pPr>
        <w:autoSpaceDE w:val="0"/>
        <w:autoSpaceDN w:val="0"/>
        <w:adjustRightInd w:val="0"/>
        <w:snapToGrid w:val="0"/>
        <w:spacing w:beforeLines="50" w:line="360" w:lineRule="auto"/>
        <w:ind w:firstLine="420" w:firstLineChars="200"/>
        <w:jc w:val="left"/>
        <w:rPr>
          <w:rFonts w:ascii="宋体" w:hAnsi="宋体" w:cs="宋体"/>
          <w:kern w:val="0"/>
          <w:szCs w:val="21"/>
        </w:rPr>
      </w:pPr>
      <w:r>
        <w:rPr>
          <w:rFonts w:hint="eastAsia" w:ascii="宋体" w:hAnsi="宋体" w:cs="宋体"/>
          <w:kern w:val="0"/>
          <w:szCs w:val="21"/>
        </w:rPr>
        <w:t>本人</w:t>
      </w:r>
      <w:r>
        <w:rPr>
          <w:rFonts w:hint="eastAsia" w:ascii="宋体" w:hAnsi="宋体" w:cs="宋体"/>
          <w:kern w:val="0"/>
          <w:szCs w:val="21"/>
          <w:u w:val="single"/>
        </w:rPr>
        <w:t>（姓名、职务）</w:t>
      </w:r>
      <w:r>
        <w:rPr>
          <w:rFonts w:hint="eastAsia" w:ascii="宋体" w:hAnsi="宋体" w:cs="宋体"/>
          <w:kern w:val="0"/>
          <w:szCs w:val="21"/>
        </w:rPr>
        <w:t xml:space="preserve">系 </w:t>
      </w:r>
      <w:r>
        <w:rPr>
          <w:rFonts w:hint="eastAsia" w:ascii="宋体" w:hAnsi="宋体" w:cs="宋体"/>
          <w:kern w:val="0"/>
          <w:szCs w:val="21"/>
          <w:u w:val="single"/>
        </w:rPr>
        <w:t>（</w:t>
      </w:r>
      <w:r>
        <w:rPr>
          <w:rFonts w:hint="eastAsia" w:ascii="宋体" w:hAnsi="宋体"/>
          <w:szCs w:val="21"/>
          <w:u w:val="single"/>
        </w:rPr>
        <w:t>供应商</w:t>
      </w:r>
      <w:r>
        <w:rPr>
          <w:rFonts w:hint="eastAsia" w:ascii="宋体" w:hAnsi="宋体" w:cs="宋体"/>
          <w:kern w:val="0"/>
          <w:szCs w:val="21"/>
          <w:u w:val="single"/>
        </w:rPr>
        <w:t>名称）</w:t>
      </w:r>
      <w:r>
        <w:rPr>
          <w:rFonts w:hint="eastAsia" w:ascii="宋体" w:hAnsi="宋体" w:cs="宋体"/>
          <w:kern w:val="0"/>
          <w:szCs w:val="21"/>
        </w:rPr>
        <w:t>的法定代表人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宋体"/>
          <w:kern w:val="0"/>
          <w:szCs w:val="21"/>
        </w:rPr>
        <w:t>，现授权</w:t>
      </w:r>
      <w:r>
        <w:rPr>
          <w:rFonts w:hint="eastAsia" w:ascii="宋体" w:hAnsi="宋体" w:cs="宋体"/>
          <w:kern w:val="0"/>
          <w:szCs w:val="21"/>
          <w:u w:val="single"/>
        </w:rPr>
        <w:t>（姓名、职务）</w:t>
      </w:r>
      <w:r>
        <w:rPr>
          <w:rFonts w:hint="eastAsia" w:ascii="宋体" w:hAnsi="宋体" w:cs="宋体"/>
          <w:kern w:val="0"/>
          <w:szCs w:val="21"/>
        </w:rPr>
        <w:t>为我方代理人。代理人根据授权，以我方名义：(1)签署、澄清、补正、修改、撤回、提交</w:t>
      </w:r>
      <w:r>
        <w:rPr>
          <w:rFonts w:hint="eastAsia" w:ascii="宋体" w:hAnsi="宋体" w:cs="宋体"/>
          <w:kern w:val="0"/>
          <w:szCs w:val="21"/>
          <w:u w:val="single"/>
        </w:rPr>
        <w:t>（项目名称、采购代理编号）</w:t>
      </w:r>
      <w:r>
        <w:rPr>
          <w:rFonts w:hint="eastAsia" w:ascii="宋体" w:hAnsi="宋体" w:cs="宋体"/>
          <w:kern w:val="0"/>
          <w:szCs w:val="21"/>
        </w:rPr>
        <w:t>响应文件；(2)签署并重新提交响应文件及最后报价；(3)退出磋商（如可能）；(4)签订合同和处理有关事宜，其法律后果由我方承担。</w:t>
      </w:r>
    </w:p>
    <w:p w14:paraId="0BAAA1FE">
      <w:pPr>
        <w:autoSpaceDE w:val="0"/>
        <w:autoSpaceDN w:val="0"/>
        <w:adjustRightInd w:val="0"/>
        <w:snapToGrid w:val="0"/>
        <w:spacing w:beforeLines="50" w:line="360" w:lineRule="auto"/>
        <w:ind w:firstLine="420" w:firstLineChars="200"/>
        <w:jc w:val="left"/>
        <w:rPr>
          <w:rFonts w:ascii="宋体" w:hAnsi="宋体" w:cs="宋体"/>
          <w:kern w:val="0"/>
          <w:szCs w:val="21"/>
        </w:rPr>
      </w:pPr>
      <w:r>
        <w:rPr>
          <w:rFonts w:hint="eastAsia" w:ascii="宋体" w:hAnsi="宋体" w:cs="宋体"/>
          <w:kern w:val="0"/>
          <w:szCs w:val="21"/>
        </w:rPr>
        <w:t>委托期限： 。</w:t>
      </w:r>
    </w:p>
    <w:p w14:paraId="6FE5DFFC">
      <w:pPr>
        <w:adjustRightInd w:val="0"/>
        <w:snapToGrid w:val="0"/>
        <w:spacing w:beforeLines="50" w:line="360" w:lineRule="auto"/>
        <w:ind w:firstLine="435"/>
        <w:rPr>
          <w:rFonts w:ascii="宋体" w:hAnsi="宋体" w:cs="宋体"/>
          <w:kern w:val="0"/>
          <w:szCs w:val="21"/>
        </w:rPr>
      </w:pPr>
      <w:r>
        <w:rPr>
          <w:rFonts w:hint="eastAsia" w:ascii="宋体" w:hAnsi="宋体" w:cs="宋体"/>
          <w:kern w:val="0"/>
          <w:szCs w:val="21"/>
        </w:rPr>
        <w:t>代理人无转委托权。</w:t>
      </w:r>
    </w:p>
    <w:p w14:paraId="7B90CE1F">
      <w:pPr>
        <w:adjustRightInd w:val="0"/>
        <w:snapToGrid w:val="0"/>
        <w:spacing w:beforeLines="50" w:line="360" w:lineRule="auto"/>
        <w:ind w:firstLine="435"/>
        <w:rPr>
          <w:rFonts w:ascii="宋体" w:hAnsi="宋体" w:cs="微软雅黑"/>
          <w:kern w:val="0"/>
          <w:szCs w:val="21"/>
        </w:rPr>
      </w:pPr>
      <w:r>
        <w:rPr>
          <w:rFonts w:hint="eastAsia" w:ascii="宋体" w:hAnsi="宋体"/>
          <w:szCs w:val="21"/>
        </w:rPr>
        <w:t>本授权书于年月日签字生效，特此声明。</w:t>
      </w:r>
    </w:p>
    <w:tbl>
      <w:tblPr>
        <w:tblStyle w:val="14"/>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19"/>
        <w:gridCol w:w="3920"/>
      </w:tblGrid>
      <w:tr w14:paraId="2E66B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5" w:hRule="atLeast"/>
        </w:trPr>
        <w:tc>
          <w:tcPr>
            <w:tcW w:w="3919" w:type="dxa"/>
            <w:noWrap w:val="0"/>
            <w:vAlign w:val="center"/>
          </w:tcPr>
          <w:p w14:paraId="6F35321A">
            <w:pPr>
              <w:adjustRightInd w:val="0"/>
              <w:snapToGrid w:val="0"/>
              <w:spacing w:line="360" w:lineRule="auto"/>
              <w:jc w:val="center"/>
              <w:rPr>
                <w:rFonts w:ascii="宋体" w:hAnsi="宋体"/>
                <w:szCs w:val="21"/>
              </w:rPr>
            </w:pPr>
            <w:r>
              <w:rPr>
                <w:rFonts w:hint="eastAsia" w:ascii="宋体" w:hAnsi="宋体"/>
                <w:szCs w:val="21"/>
              </w:rPr>
              <w:t>委托代理人身份证（正面）</w:t>
            </w:r>
            <w:r>
              <w:rPr>
                <w:rFonts w:hint="eastAsia" w:ascii="宋体" w:hAnsi="宋体" w:cs="微软雅黑"/>
                <w:spacing w:val="-2"/>
                <w:kern w:val="0"/>
                <w:szCs w:val="21"/>
              </w:rPr>
              <w:t>复</w:t>
            </w:r>
            <w:r>
              <w:rPr>
                <w:rFonts w:hint="eastAsia" w:ascii="宋体" w:hAnsi="宋体" w:cs="微软雅黑"/>
                <w:kern w:val="0"/>
                <w:szCs w:val="21"/>
              </w:rPr>
              <w:t>印</w:t>
            </w:r>
            <w:r>
              <w:rPr>
                <w:rFonts w:hint="eastAsia" w:ascii="宋体" w:hAnsi="宋体" w:cs="微软雅黑"/>
                <w:spacing w:val="-2"/>
                <w:kern w:val="0"/>
                <w:szCs w:val="21"/>
              </w:rPr>
              <w:t>件</w:t>
            </w:r>
          </w:p>
        </w:tc>
        <w:tc>
          <w:tcPr>
            <w:tcW w:w="3920" w:type="dxa"/>
            <w:noWrap w:val="0"/>
            <w:vAlign w:val="center"/>
          </w:tcPr>
          <w:p w14:paraId="0E31FF8E">
            <w:pPr>
              <w:adjustRightInd w:val="0"/>
              <w:snapToGrid w:val="0"/>
              <w:spacing w:line="360" w:lineRule="auto"/>
              <w:jc w:val="center"/>
              <w:rPr>
                <w:rFonts w:ascii="宋体" w:hAnsi="宋体"/>
                <w:szCs w:val="21"/>
              </w:rPr>
            </w:pPr>
            <w:r>
              <w:rPr>
                <w:rFonts w:hint="eastAsia" w:ascii="宋体" w:hAnsi="宋体"/>
                <w:szCs w:val="21"/>
              </w:rPr>
              <w:t>委托代理人身份证（反面）</w:t>
            </w:r>
            <w:r>
              <w:rPr>
                <w:rFonts w:hint="eastAsia" w:ascii="宋体" w:hAnsi="宋体" w:cs="微软雅黑"/>
                <w:spacing w:val="-2"/>
                <w:kern w:val="0"/>
                <w:szCs w:val="21"/>
              </w:rPr>
              <w:t>复</w:t>
            </w:r>
            <w:r>
              <w:rPr>
                <w:rFonts w:hint="eastAsia" w:ascii="宋体" w:hAnsi="宋体" w:cs="微软雅黑"/>
                <w:kern w:val="0"/>
                <w:szCs w:val="21"/>
              </w:rPr>
              <w:t>印</w:t>
            </w:r>
            <w:r>
              <w:rPr>
                <w:rFonts w:hint="eastAsia" w:ascii="宋体" w:hAnsi="宋体" w:cs="微软雅黑"/>
                <w:spacing w:val="-2"/>
                <w:kern w:val="0"/>
                <w:szCs w:val="21"/>
              </w:rPr>
              <w:t>件</w:t>
            </w:r>
          </w:p>
        </w:tc>
      </w:tr>
      <w:tr w14:paraId="2D048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3" w:hRule="atLeast"/>
        </w:trPr>
        <w:tc>
          <w:tcPr>
            <w:tcW w:w="3919" w:type="dxa"/>
            <w:noWrap w:val="0"/>
            <w:vAlign w:val="center"/>
          </w:tcPr>
          <w:p w14:paraId="5D55A273">
            <w:pPr>
              <w:adjustRightInd w:val="0"/>
              <w:snapToGrid w:val="0"/>
              <w:spacing w:line="360" w:lineRule="auto"/>
              <w:jc w:val="center"/>
              <w:rPr>
                <w:rFonts w:ascii="宋体" w:hAnsi="宋体"/>
                <w:szCs w:val="21"/>
              </w:rPr>
            </w:pPr>
            <w:r>
              <w:rPr>
                <w:rFonts w:hint="eastAsia" w:ascii="宋体" w:hAnsi="宋体"/>
                <w:szCs w:val="21"/>
              </w:rPr>
              <w:t>法定代表人身份证（正面）</w:t>
            </w:r>
            <w:r>
              <w:rPr>
                <w:rFonts w:hint="eastAsia" w:ascii="宋体" w:hAnsi="宋体" w:cs="微软雅黑"/>
                <w:spacing w:val="-2"/>
                <w:kern w:val="0"/>
                <w:szCs w:val="21"/>
              </w:rPr>
              <w:t>复</w:t>
            </w:r>
            <w:r>
              <w:rPr>
                <w:rFonts w:hint="eastAsia" w:ascii="宋体" w:hAnsi="宋体" w:cs="微软雅黑"/>
                <w:kern w:val="0"/>
                <w:szCs w:val="21"/>
              </w:rPr>
              <w:t>印</w:t>
            </w:r>
            <w:r>
              <w:rPr>
                <w:rFonts w:hint="eastAsia" w:ascii="宋体" w:hAnsi="宋体" w:cs="微软雅黑"/>
                <w:spacing w:val="-2"/>
                <w:kern w:val="0"/>
                <w:szCs w:val="21"/>
              </w:rPr>
              <w:t>件</w:t>
            </w:r>
          </w:p>
        </w:tc>
        <w:tc>
          <w:tcPr>
            <w:tcW w:w="3920" w:type="dxa"/>
            <w:noWrap w:val="0"/>
            <w:vAlign w:val="center"/>
          </w:tcPr>
          <w:p w14:paraId="6FB44C4B">
            <w:pPr>
              <w:adjustRightInd w:val="0"/>
              <w:snapToGrid w:val="0"/>
              <w:spacing w:line="360" w:lineRule="auto"/>
              <w:jc w:val="center"/>
              <w:rPr>
                <w:rFonts w:ascii="宋体" w:hAnsi="宋体"/>
                <w:szCs w:val="21"/>
              </w:rPr>
            </w:pPr>
            <w:r>
              <w:rPr>
                <w:rFonts w:hint="eastAsia" w:ascii="宋体" w:hAnsi="宋体"/>
                <w:szCs w:val="21"/>
              </w:rPr>
              <w:t>法定代表人身份证（反面）</w:t>
            </w:r>
            <w:r>
              <w:rPr>
                <w:rFonts w:hint="eastAsia" w:ascii="宋体" w:hAnsi="宋体" w:cs="微软雅黑"/>
                <w:spacing w:val="-2"/>
                <w:kern w:val="0"/>
                <w:szCs w:val="21"/>
              </w:rPr>
              <w:t>复</w:t>
            </w:r>
            <w:r>
              <w:rPr>
                <w:rFonts w:hint="eastAsia" w:ascii="宋体" w:hAnsi="宋体" w:cs="微软雅黑"/>
                <w:kern w:val="0"/>
                <w:szCs w:val="21"/>
              </w:rPr>
              <w:t>印</w:t>
            </w:r>
            <w:r>
              <w:rPr>
                <w:rFonts w:hint="eastAsia" w:ascii="宋体" w:hAnsi="宋体" w:cs="微软雅黑"/>
                <w:spacing w:val="-2"/>
                <w:kern w:val="0"/>
                <w:szCs w:val="21"/>
              </w:rPr>
              <w:t>件</w:t>
            </w:r>
          </w:p>
        </w:tc>
      </w:tr>
    </w:tbl>
    <w:p w14:paraId="3C9CD2E8">
      <w:pPr>
        <w:adjustRightInd w:val="0"/>
        <w:snapToGrid w:val="0"/>
        <w:spacing w:beforeLines="50" w:line="360" w:lineRule="auto"/>
        <w:rPr>
          <w:rFonts w:ascii="宋体" w:hAnsi="宋体"/>
          <w:szCs w:val="21"/>
        </w:rPr>
      </w:pPr>
      <w:r>
        <w:rPr>
          <w:rFonts w:hint="eastAsia" w:ascii="宋体" w:hAnsi="宋体"/>
          <w:szCs w:val="21"/>
        </w:rPr>
        <w:t>注：供应商代表不是供应商的法定代表人（单位负责人）的提供。</w:t>
      </w:r>
    </w:p>
    <w:p w14:paraId="1A595CEB">
      <w:pPr>
        <w:adjustRightInd w:val="0"/>
        <w:snapToGrid w:val="0"/>
        <w:spacing w:beforeLines="50" w:line="360" w:lineRule="auto"/>
        <w:ind w:firstLine="420" w:firstLineChars="200"/>
        <w:rPr>
          <w:rFonts w:ascii="宋体" w:hAnsi="宋体"/>
          <w:szCs w:val="21"/>
        </w:rPr>
      </w:pPr>
    </w:p>
    <w:p w14:paraId="293E1CF1">
      <w:pPr>
        <w:adjustRightInd w:val="0"/>
        <w:snapToGrid w:val="0"/>
        <w:spacing w:beforeLines="50" w:line="360" w:lineRule="auto"/>
        <w:rPr>
          <w:rFonts w:ascii="宋体" w:hAnsi="宋体" w:cs="Courier New"/>
          <w:szCs w:val="21"/>
        </w:rPr>
      </w:pPr>
      <w:r>
        <w:rPr>
          <w:rFonts w:hint="eastAsia" w:ascii="宋体" w:hAnsi="宋体" w:cs="Courier New"/>
          <w:szCs w:val="21"/>
        </w:rPr>
        <w:t>供应商名称(盖单位公章)：</w:t>
      </w:r>
    </w:p>
    <w:p w14:paraId="14A83E97">
      <w:pPr>
        <w:adjustRightInd w:val="0"/>
        <w:snapToGrid w:val="0"/>
        <w:spacing w:beforeLines="50" w:line="360" w:lineRule="auto"/>
        <w:rPr>
          <w:rFonts w:ascii="宋体" w:hAnsi="宋体" w:cs="微软雅黑"/>
          <w:spacing w:val="-2"/>
          <w:kern w:val="0"/>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（签字或印章）：</w:t>
      </w:r>
    </w:p>
    <w:p w14:paraId="51310487">
      <w:pPr>
        <w:adjustRightInd w:val="0"/>
        <w:snapToGrid w:val="0"/>
        <w:spacing w:beforeLines="50" w:line="360" w:lineRule="auto"/>
        <w:rPr>
          <w:rFonts w:ascii="宋体" w:hAnsi="宋体"/>
          <w:szCs w:val="21"/>
          <w:u w:val="single"/>
        </w:rPr>
      </w:pPr>
      <w:r>
        <w:rPr>
          <w:rFonts w:hint="eastAsia" w:ascii="宋体" w:hAnsi="宋体"/>
          <w:szCs w:val="21"/>
        </w:rPr>
        <w:t>委托代理人（签字或印章）：</w:t>
      </w:r>
    </w:p>
    <w:p w14:paraId="6591EC27">
      <w:pPr>
        <w:adjustRightInd w:val="0"/>
        <w:snapToGrid w:val="0"/>
        <w:spacing w:beforeLines="50" w:line="360" w:lineRule="auto"/>
        <w:rPr>
          <w:rFonts w:ascii="宋体" w:hAnsi="宋体"/>
        </w:rPr>
      </w:pPr>
      <w:r>
        <w:rPr>
          <w:rFonts w:hint="eastAsia" w:ascii="宋体" w:hAnsi="宋体"/>
          <w:szCs w:val="21"/>
        </w:rPr>
        <w:t>日期：    年    月     日</w:t>
      </w:r>
    </w:p>
    <w:p w14:paraId="5637C746">
      <w:pPr>
        <w:keepNext w:val="0"/>
        <w:keepLines w:val="0"/>
        <w:pageBreakBefore w:val="0"/>
        <w:kinsoku/>
        <w:wordWrap/>
        <w:overflowPunct/>
        <w:topLinePunct w:val="0"/>
        <w:autoSpaceDE/>
        <w:autoSpaceDN/>
        <w:bidi w:val="0"/>
        <w:adjustRightInd/>
        <w:snapToGrid/>
        <w:spacing w:line="598" w:lineRule="exact"/>
        <w:rPr>
          <w:rFonts w:hint="default" w:ascii="黑体" w:hAnsi="黑体" w:eastAsia="黑体" w:cs="黑体"/>
          <w:b w:val="0"/>
          <w:bCs w:val="0"/>
          <w:sz w:val="32"/>
          <w:szCs w:val="32"/>
          <w:lang w:val="en-US"/>
        </w:rPr>
      </w:pPr>
      <w:r>
        <w:rPr>
          <w:rFonts w:ascii="宋体" w:hAnsi="宋体"/>
        </w:rPr>
        <w:br w:type="page"/>
      </w:r>
      <w:bookmarkStart w:id="1" w:name="_Toc28086"/>
      <w:bookmarkStart w:id="2" w:name="_Toc12942"/>
      <w:bookmarkStart w:id="3" w:name="_Toc2471"/>
      <w:bookmarkStart w:id="4" w:name="_Toc4124"/>
      <w:bookmarkStart w:id="5" w:name="_Toc107998029"/>
      <w:r>
        <w:rPr>
          <w:rFonts w:hint="eastAsia" w:ascii="黑体" w:hAnsi="黑体" w:eastAsia="黑体" w:cs="黑体"/>
          <w:b w:val="0"/>
          <w:bCs w:val="0"/>
          <w:sz w:val="32"/>
          <w:szCs w:val="32"/>
        </w:rPr>
        <w:t>附件</w:t>
      </w:r>
      <w:bookmarkEnd w:id="1"/>
      <w:bookmarkEnd w:id="2"/>
      <w:bookmarkEnd w:id="3"/>
      <w:bookmarkEnd w:id="4"/>
      <w:bookmarkEnd w:id="5"/>
      <w:r>
        <w:rPr>
          <w:rFonts w:hint="eastAsia" w:ascii="黑体" w:hAnsi="黑体" w:eastAsia="黑体" w:cs="黑体"/>
          <w:b w:val="0"/>
          <w:bCs w:val="0"/>
          <w:sz w:val="32"/>
          <w:szCs w:val="32"/>
          <w:lang w:val="en-US" w:eastAsia="zh-CN"/>
        </w:rPr>
        <w:t>4-1</w:t>
      </w:r>
    </w:p>
    <w:p w14:paraId="3C4F9470">
      <w:pPr>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报价表</w:t>
      </w:r>
    </w:p>
    <w:p w14:paraId="356218CE">
      <w:pPr>
        <w:adjustRightInd w:val="0"/>
        <w:snapToGrid w:val="0"/>
        <w:spacing w:line="360" w:lineRule="auto"/>
        <w:ind w:left="-88" w:leftChars="-42"/>
        <w:jc w:val="center"/>
        <w:rPr>
          <w:rFonts w:ascii="仿宋_GB2312" w:hAnsi="宋体" w:eastAsia="仿宋_GB2312"/>
          <w:sz w:val="24"/>
        </w:rPr>
      </w:pPr>
    </w:p>
    <w:p w14:paraId="202992D7">
      <w:pPr>
        <w:pStyle w:val="6"/>
      </w:pPr>
    </w:p>
    <w:tbl>
      <w:tblPr>
        <w:tblStyle w:val="14"/>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6654"/>
      </w:tblGrid>
      <w:tr w14:paraId="019E4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8822" w:type="dxa"/>
            <w:gridSpan w:val="2"/>
            <w:tcBorders>
              <w:top w:val="double" w:color="auto" w:sz="4" w:space="0"/>
              <w:left w:val="double" w:color="auto" w:sz="4" w:space="0"/>
              <w:bottom w:val="single" w:color="auto" w:sz="6" w:space="0"/>
              <w:right w:val="double" w:color="auto" w:sz="4" w:space="0"/>
            </w:tcBorders>
            <w:noWrap w:val="0"/>
            <w:vAlign w:val="center"/>
          </w:tcPr>
          <w:p w14:paraId="251DFD84">
            <w:pPr>
              <w:tabs>
                <w:tab w:val="left" w:pos="403"/>
                <w:tab w:val="center" w:pos="3781"/>
              </w:tabs>
              <w:spacing w:line="420" w:lineRule="exact"/>
              <w:ind w:right="-5206" w:rightChars="-2479" w:firstLine="210" w:firstLineChars="100"/>
              <w:rPr>
                <w:szCs w:val="21"/>
              </w:rPr>
            </w:pPr>
            <w:r>
              <w:rPr>
                <w:szCs w:val="21"/>
              </w:rPr>
              <w:t>项目名称</w:t>
            </w:r>
          </w:p>
        </w:tc>
      </w:tr>
      <w:tr w14:paraId="564CA7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12" w:hRule="atLeast"/>
        </w:trPr>
        <w:tc>
          <w:tcPr>
            <w:tcW w:w="2168" w:type="dxa"/>
            <w:tcBorders>
              <w:top w:val="single" w:color="auto" w:sz="6" w:space="0"/>
              <w:left w:val="double" w:color="auto" w:sz="4" w:space="0"/>
              <w:right w:val="single" w:color="auto" w:sz="6" w:space="0"/>
            </w:tcBorders>
            <w:noWrap w:val="0"/>
            <w:vAlign w:val="center"/>
          </w:tcPr>
          <w:p w14:paraId="34DEC34A">
            <w:pPr>
              <w:spacing w:line="420" w:lineRule="exact"/>
              <w:jc w:val="center"/>
              <w:rPr>
                <w:szCs w:val="21"/>
              </w:rPr>
            </w:pPr>
            <w:r>
              <w:rPr>
                <w:rFonts w:hint="eastAsia"/>
                <w:szCs w:val="21"/>
              </w:rPr>
              <w:t>投标总</w:t>
            </w:r>
            <w:r>
              <w:rPr>
                <w:szCs w:val="21"/>
              </w:rPr>
              <w:t>报价</w:t>
            </w:r>
          </w:p>
          <w:p w14:paraId="5A3C37B6">
            <w:pPr>
              <w:spacing w:line="420" w:lineRule="exact"/>
              <w:jc w:val="center"/>
              <w:rPr>
                <w:szCs w:val="21"/>
              </w:rPr>
            </w:pPr>
            <w:r>
              <w:rPr>
                <w:rFonts w:hint="eastAsia" w:ascii="宋体" w:hAnsi="宋体" w:cs="宋体"/>
                <w:bCs/>
              </w:rPr>
              <w:t>（已包含价格折扣）</w:t>
            </w:r>
          </w:p>
        </w:tc>
        <w:tc>
          <w:tcPr>
            <w:tcW w:w="6654" w:type="dxa"/>
            <w:tcBorders>
              <w:top w:val="single" w:color="auto" w:sz="6" w:space="0"/>
              <w:left w:val="single" w:color="auto" w:sz="6" w:space="0"/>
              <w:bottom w:val="single" w:color="auto" w:sz="6" w:space="0"/>
              <w:right w:val="double" w:color="auto" w:sz="4" w:space="0"/>
            </w:tcBorders>
            <w:noWrap w:val="0"/>
            <w:vAlign w:val="center"/>
          </w:tcPr>
          <w:p w14:paraId="69C47ADB">
            <w:r>
              <w:t>大写：                    元人民币整</w:t>
            </w:r>
          </w:p>
          <w:p w14:paraId="7746B87E">
            <w:pPr>
              <w:spacing w:line="420" w:lineRule="exact"/>
            </w:pPr>
            <w:r>
              <w:t>小写：                    元人民币整</w:t>
            </w:r>
          </w:p>
          <w:p w14:paraId="1C18B3C2">
            <w:pPr>
              <w:pStyle w:val="18"/>
            </w:pPr>
          </w:p>
          <w:p w14:paraId="0FFDF3D6">
            <w:r>
              <w:rPr>
                <w:rFonts w:hint="eastAsia" w:ascii="宋体" w:hAnsi="宋体" w:cs="宋体"/>
                <w:szCs w:val="21"/>
              </w:rPr>
              <w:t>投标报价为含税价，其中增值税税率为</w:t>
            </w:r>
            <w:r>
              <w:rPr>
                <w:rFonts w:hint="eastAsia" w:ascii="宋体" w:hAnsi="宋体" w:cs="宋体"/>
                <w:szCs w:val="21"/>
                <w:lang w:val="en-US" w:eastAsia="zh-CN"/>
              </w:rPr>
              <w:t xml:space="preserve">    </w:t>
            </w:r>
            <w:r>
              <w:rPr>
                <w:rFonts w:hint="eastAsia" w:ascii="宋体" w:hAnsi="宋体" w:cs="宋体"/>
                <w:szCs w:val="21"/>
              </w:rPr>
              <w:t>%。</w:t>
            </w:r>
          </w:p>
        </w:tc>
      </w:tr>
      <w:tr w14:paraId="4738B8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12" w:hRule="atLeast"/>
        </w:trPr>
        <w:tc>
          <w:tcPr>
            <w:tcW w:w="2168" w:type="dxa"/>
            <w:tcBorders>
              <w:top w:val="single" w:color="auto" w:sz="6" w:space="0"/>
              <w:left w:val="double" w:color="auto" w:sz="4" w:space="0"/>
              <w:right w:val="single" w:color="auto" w:sz="6" w:space="0"/>
            </w:tcBorders>
            <w:noWrap w:val="0"/>
            <w:vAlign w:val="center"/>
          </w:tcPr>
          <w:p w14:paraId="1EAC01D3">
            <w:pPr>
              <w:spacing w:line="420" w:lineRule="exact"/>
              <w:jc w:val="center"/>
              <w:rPr>
                <w:szCs w:val="21"/>
              </w:rPr>
            </w:pPr>
            <w:r>
              <w:rPr>
                <w:rFonts w:hint="eastAsia" w:ascii="宋体" w:hAnsi="宋体"/>
                <w:kern w:val="0"/>
                <w:szCs w:val="21"/>
              </w:rPr>
              <w:t>合同履行期限</w:t>
            </w:r>
          </w:p>
        </w:tc>
        <w:tc>
          <w:tcPr>
            <w:tcW w:w="6654" w:type="dxa"/>
            <w:tcBorders>
              <w:top w:val="single" w:color="auto" w:sz="6" w:space="0"/>
              <w:left w:val="single" w:color="auto" w:sz="6" w:space="0"/>
              <w:bottom w:val="single" w:color="auto" w:sz="6" w:space="0"/>
              <w:right w:val="double" w:color="auto" w:sz="4" w:space="0"/>
            </w:tcBorders>
            <w:noWrap w:val="0"/>
            <w:vAlign w:val="center"/>
          </w:tcPr>
          <w:p w14:paraId="6E3AC4E1">
            <w:pPr>
              <w:spacing w:line="420" w:lineRule="exact"/>
              <w:rPr>
                <w:szCs w:val="21"/>
              </w:rPr>
            </w:pPr>
          </w:p>
        </w:tc>
      </w:tr>
      <w:tr w14:paraId="17F090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12" w:hRule="atLeast"/>
        </w:trPr>
        <w:tc>
          <w:tcPr>
            <w:tcW w:w="2168" w:type="dxa"/>
            <w:tcBorders>
              <w:top w:val="single" w:color="auto" w:sz="6" w:space="0"/>
              <w:left w:val="double" w:color="auto" w:sz="4" w:space="0"/>
              <w:right w:val="single" w:color="auto" w:sz="6" w:space="0"/>
            </w:tcBorders>
            <w:noWrap w:val="0"/>
            <w:vAlign w:val="center"/>
          </w:tcPr>
          <w:p w14:paraId="2DE6AD8D">
            <w:pPr>
              <w:spacing w:line="420" w:lineRule="exact"/>
              <w:jc w:val="center"/>
              <w:rPr>
                <w:rFonts w:ascii="宋体" w:hAnsi="宋体"/>
                <w:kern w:val="0"/>
                <w:szCs w:val="21"/>
              </w:rPr>
            </w:pPr>
            <w:r>
              <w:rPr>
                <w:rFonts w:hint="eastAsia" w:ascii="宋体" w:hAnsi="宋体"/>
                <w:kern w:val="0"/>
                <w:szCs w:val="21"/>
              </w:rPr>
              <w:t>付款方式</w:t>
            </w:r>
          </w:p>
        </w:tc>
        <w:tc>
          <w:tcPr>
            <w:tcW w:w="6654" w:type="dxa"/>
            <w:tcBorders>
              <w:top w:val="single" w:color="auto" w:sz="6" w:space="0"/>
              <w:left w:val="single" w:color="auto" w:sz="6" w:space="0"/>
              <w:bottom w:val="single" w:color="auto" w:sz="6" w:space="0"/>
              <w:right w:val="double" w:color="auto" w:sz="4" w:space="0"/>
            </w:tcBorders>
            <w:noWrap w:val="0"/>
            <w:vAlign w:val="center"/>
          </w:tcPr>
          <w:p w14:paraId="02F673FA">
            <w:pPr>
              <w:spacing w:line="420" w:lineRule="exact"/>
              <w:rPr>
                <w:szCs w:val="21"/>
              </w:rPr>
            </w:pPr>
          </w:p>
        </w:tc>
      </w:tr>
      <w:tr w14:paraId="329198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2168" w:type="dxa"/>
            <w:tcBorders>
              <w:top w:val="single" w:color="auto" w:sz="6" w:space="0"/>
              <w:left w:val="double" w:color="auto" w:sz="4" w:space="0"/>
              <w:bottom w:val="single" w:color="auto" w:sz="6" w:space="0"/>
              <w:right w:val="single" w:color="auto" w:sz="6" w:space="0"/>
            </w:tcBorders>
            <w:noWrap w:val="0"/>
            <w:vAlign w:val="center"/>
          </w:tcPr>
          <w:p w14:paraId="2F321007">
            <w:pPr>
              <w:spacing w:line="420" w:lineRule="exact"/>
              <w:jc w:val="center"/>
              <w:rPr>
                <w:szCs w:val="21"/>
              </w:rPr>
            </w:pPr>
            <w:r>
              <w:rPr>
                <w:rFonts w:hint="eastAsia" w:ascii="宋体" w:hAnsi="宋体"/>
                <w:kern w:val="0"/>
                <w:szCs w:val="21"/>
              </w:rPr>
              <w:t>项目负责人姓名、身份证号码及电话</w:t>
            </w:r>
          </w:p>
        </w:tc>
        <w:tc>
          <w:tcPr>
            <w:tcW w:w="6654" w:type="dxa"/>
            <w:tcBorders>
              <w:top w:val="single" w:color="auto" w:sz="6" w:space="0"/>
              <w:left w:val="single" w:color="auto" w:sz="6" w:space="0"/>
              <w:bottom w:val="single" w:color="auto" w:sz="6" w:space="0"/>
              <w:right w:val="double" w:color="auto" w:sz="4" w:space="0"/>
            </w:tcBorders>
            <w:noWrap w:val="0"/>
            <w:vAlign w:val="center"/>
          </w:tcPr>
          <w:p w14:paraId="3C8A8ECF">
            <w:pPr>
              <w:spacing w:line="420" w:lineRule="exact"/>
              <w:rPr>
                <w:iCs/>
                <w:szCs w:val="21"/>
              </w:rPr>
            </w:pPr>
          </w:p>
        </w:tc>
      </w:tr>
      <w:tr w14:paraId="3AB0A2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168" w:type="dxa"/>
            <w:tcBorders>
              <w:top w:val="single" w:color="auto" w:sz="6" w:space="0"/>
              <w:left w:val="double" w:color="auto" w:sz="4" w:space="0"/>
              <w:bottom w:val="double" w:color="auto" w:sz="4" w:space="0"/>
              <w:right w:val="single" w:color="auto" w:sz="6" w:space="0"/>
            </w:tcBorders>
            <w:noWrap w:val="0"/>
            <w:vAlign w:val="center"/>
          </w:tcPr>
          <w:p w14:paraId="037B831A">
            <w:pPr>
              <w:spacing w:line="420" w:lineRule="exact"/>
              <w:jc w:val="center"/>
              <w:rPr>
                <w:szCs w:val="21"/>
              </w:rPr>
            </w:pPr>
            <w:r>
              <w:rPr>
                <w:rFonts w:hint="eastAsia"/>
                <w:szCs w:val="21"/>
              </w:rPr>
              <w:t>其他事项声明</w:t>
            </w:r>
          </w:p>
        </w:tc>
        <w:tc>
          <w:tcPr>
            <w:tcW w:w="6654" w:type="dxa"/>
            <w:tcBorders>
              <w:top w:val="single" w:color="auto" w:sz="6" w:space="0"/>
              <w:left w:val="single" w:color="auto" w:sz="6" w:space="0"/>
              <w:bottom w:val="double" w:color="auto" w:sz="4" w:space="0"/>
              <w:right w:val="double" w:color="auto" w:sz="4" w:space="0"/>
            </w:tcBorders>
            <w:noWrap w:val="0"/>
            <w:vAlign w:val="center"/>
          </w:tcPr>
          <w:p w14:paraId="01B5C858">
            <w:pPr>
              <w:spacing w:line="420" w:lineRule="exact"/>
              <w:rPr>
                <w:szCs w:val="21"/>
              </w:rPr>
            </w:pPr>
          </w:p>
        </w:tc>
      </w:tr>
    </w:tbl>
    <w:p w14:paraId="0F04E858"/>
    <w:p w14:paraId="5067A473">
      <w:pPr>
        <w:adjustRightInd w:val="0"/>
        <w:snapToGrid w:val="0"/>
        <w:spacing w:beforeLines="50" w:line="360" w:lineRule="auto"/>
        <w:ind w:firstLine="420" w:firstLineChars="200"/>
        <w:rPr>
          <w:rFonts w:ascii="宋体" w:hAnsi="宋体"/>
          <w:szCs w:val="21"/>
        </w:rPr>
      </w:pPr>
    </w:p>
    <w:p w14:paraId="5EA5D726">
      <w:pPr>
        <w:adjustRightInd w:val="0"/>
        <w:snapToGrid w:val="0"/>
        <w:spacing w:beforeLines="50" w:line="360" w:lineRule="auto"/>
        <w:ind w:firstLine="420" w:firstLineChars="200"/>
        <w:rPr>
          <w:rFonts w:ascii="宋体" w:hAnsi="宋体"/>
          <w:szCs w:val="21"/>
        </w:rPr>
      </w:pPr>
    </w:p>
    <w:p w14:paraId="54000A39">
      <w:pPr>
        <w:adjustRightInd w:val="0"/>
        <w:snapToGrid w:val="0"/>
        <w:spacing w:line="360" w:lineRule="auto"/>
        <w:rPr>
          <w:rFonts w:ascii="宋体" w:hAnsi="宋体"/>
          <w:szCs w:val="21"/>
        </w:rPr>
      </w:pPr>
      <w:r>
        <w:rPr>
          <w:rFonts w:hint="eastAsia" w:ascii="宋体" w:hAnsi="宋体"/>
          <w:szCs w:val="21"/>
        </w:rPr>
        <w:t>供应商名称（盖单位公章）：</w:t>
      </w:r>
    </w:p>
    <w:p w14:paraId="5445DF18">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p>
    <w:p w14:paraId="0DF8EE54">
      <w:pPr>
        <w:adjustRightInd w:val="0"/>
        <w:snapToGrid w:val="0"/>
        <w:spacing w:line="360" w:lineRule="auto"/>
        <w:rPr>
          <w:rFonts w:ascii="宋体" w:hAnsi="宋体"/>
          <w:szCs w:val="21"/>
        </w:rPr>
      </w:pPr>
      <w:r>
        <w:rPr>
          <w:rFonts w:hint="eastAsia" w:ascii="宋体" w:hAnsi="宋体"/>
          <w:szCs w:val="21"/>
        </w:rPr>
        <w:t>日期：    年    月     日</w:t>
      </w:r>
    </w:p>
    <w:p w14:paraId="3539DABC">
      <w:pPr>
        <w:keepNext/>
        <w:keepLines/>
        <w:adjustRightInd w:val="0"/>
        <w:snapToGrid w:val="0"/>
        <w:spacing w:beforeLines="50" w:line="360" w:lineRule="auto"/>
        <w:outlineLvl w:val="2"/>
        <w:rPr>
          <w:rFonts w:hint="default" w:ascii="宋体" w:hAnsi="宋体" w:eastAsia="黑体"/>
          <w:b/>
          <w:bCs/>
          <w:szCs w:val="21"/>
          <w:lang w:val="en-US" w:eastAsia="zh-CN"/>
        </w:rPr>
      </w:pPr>
      <w:r>
        <w:rPr>
          <w:rFonts w:ascii="黑体" w:hAnsi="黑体" w:eastAsia="黑体"/>
          <w:bCs/>
          <w:sz w:val="30"/>
          <w:szCs w:val="30"/>
        </w:rPr>
        <w:br w:type="page"/>
      </w:r>
      <w:r>
        <w:rPr>
          <w:rFonts w:hint="eastAsia" w:ascii="黑体" w:hAnsi="黑体" w:eastAsia="黑体"/>
          <w:bCs/>
          <w:sz w:val="32"/>
          <w:szCs w:val="32"/>
          <w:lang w:val="en-US" w:eastAsia="zh-CN"/>
        </w:rPr>
        <w:t>附件4-2</w:t>
      </w:r>
    </w:p>
    <w:p w14:paraId="20C591FC">
      <w:pPr>
        <w:autoSpaceDE w:val="0"/>
        <w:autoSpaceDN w:val="0"/>
        <w:adjustRightInd w:val="0"/>
        <w:snapToGrid w:val="0"/>
        <w:spacing w:beforeLines="50" w:line="360" w:lineRule="auto"/>
        <w:jc w:val="center"/>
        <w:rPr>
          <w:rFonts w:hint="eastAsia" w:ascii="方正小标宋简体" w:hAnsi="方正小标宋简体" w:eastAsia="方正小标宋简体" w:cs="方正小标宋简体"/>
          <w:b w:val="0"/>
          <w:bCs/>
          <w:spacing w:val="-2"/>
          <w:kern w:val="0"/>
          <w:sz w:val="44"/>
          <w:szCs w:val="44"/>
        </w:rPr>
      </w:pPr>
      <w:r>
        <w:rPr>
          <w:rFonts w:hint="eastAsia" w:ascii="方正小标宋简体" w:hAnsi="方正小标宋简体" w:eastAsia="方正小标宋简体" w:cs="方正小标宋简体"/>
          <w:b w:val="0"/>
          <w:bCs/>
          <w:spacing w:val="-2"/>
          <w:kern w:val="0"/>
          <w:sz w:val="44"/>
          <w:szCs w:val="44"/>
        </w:rPr>
        <w:t>报价文件</w:t>
      </w:r>
    </w:p>
    <w:p w14:paraId="1DE12ED0">
      <w:pPr>
        <w:snapToGrid w:val="0"/>
        <w:jc w:val="center"/>
        <w:rPr>
          <w:rFonts w:ascii="宋体"/>
        </w:rPr>
      </w:pPr>
    </w:p>
    <w:tbl>
      <w:tblPr>
        <w:tblStyle w:val="14"/>
        <w:tblpPr w:leftFromText="180" w:rightFromText="180" w:vertAnchor="text" w:horzAnchor="page" w:tblpX="1567" w:tblpY="411"/>
        <w:tblOverlap w:val="never"/>
        <w:tblW w:w="0" w:type="auto"/>
        <w:tblInd w:w="0"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0D5EF9C6">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noWrap/>
            <w:vAlign w:val="center"/>
          </w:tcPr>
          <w:p w14:paraId="13D2E729">
            <w:pPr>
              <w:autoSpaceDE w:val="0"/>
              <w:autoSpaceDN w:val="0"/>
              <w:adjustRightInd w:val="0"/>
              <w:snapToGrid w:val="0"/>
              <w:spacing w:line="360" w:lineRule="auto"/>
              <w:ind w:right="-20"/>
              <w:jc w:val="center"/>
              <w:rPr>
                <w:rFonts w:ascii="宋体" w:hAnsi="宋体" w:cs="宋体"/>
                <w:kern w:val="0"/>
                <w:position w:val="-1"/>
                <w:szCs w:val="21"/>
              </w:rPr>
            </w:pPr>
            <w:r>
              <w:rPr>
                <w:rFonts w:hint="eastAsia" w:ascii="宋体" w:hAnsi="宋体" w:cs="宋体"/>
                <w:kern w:val="0"/>
                <w:position w:val="-1"/>
                <w:szCs w:val="21"/>
              </w:rPr>
              <w:t>分项项目名称（或设备名称）</w:t>
            </w:r>
          </w:p>
        </w:tc>
        <w:tc>
          <w:tcPr>
            <w:tcW w:w="2126" w:type="dxa"/>
            <w:vMerge w:val="restart"/>
            <w:tcBorders>
              <w:top w:val="double" w:color="auto" w:sz="4" w:space="0"/>
              <w:left w:val="single" w:color="auto" w:sz="6" w:space="0"/>
              <w:bottom w:val="single" w:color="auto" w:sz="6" w:space="0"/>
              <w:right w:val="single" w:color="auto" w:sz="4" w:space="0"/>
            </w:tcBorders>
            <w:noWrap/>
            <w:vAlign w:val="center"/>
          </w:tcPr>
          <w:p w14:paraId="6E3D2BD8">
            <w:pPr>
              <w:autoSpaceDE w:val="0"/>
              <w:autoSpaceDN w:val="0"/>
              <w:adjustRightInd w:val="0"/>
              <w:snapToGrid w:val="0"/>
              <w:spacing w:line="360" w:lineRule="auto"/>
              <w:ind w:right="-20"/>
              <w:jc w:val="center"/>
              <w:rPr>
                <w:rFonts w:ascii="宋体" w:hAnsi="宋体" w:cs="宋体"/>
                <w:szCs w:val="21"/>
              </w:rPr>
            </w:pPr>
            <w:r>
              <w:rPr>
                <w:rFonts w:hint="eastAsia" w:ascii="宋体" w:hAnsi="宋体" w:cs="宋体"/>
                <w:szCs w:val="21"/>
              </w:rPr>
              <w:t>规格型号</w:t>
            </w:r>
          </w:p>
          <w:p w14:paraId="40C8E678">
            <w:pPr>
              <w:autoSpaceDE w:val="0"/>
              <w:autoSpaceDN w:val="0"/>
              <w:adjustRightInd w:val="0"/>
              <w:snapToGrid w:val="0"/>
              <w:spacing w:line="360" w:lineRule="auto"/>
              <w:ind w:right="-20"/>
              <w:jc w:val="center"/>
              <w:rPr>
                <w:rFonts w:ascii="宋体" w:hAnsi="宋体" w:cs="宋体"/>
                <w:szCs w:val="21"/>
              </w:rPr>
            </w:pPr>
            <w:r>
              <w:rPr>
                <w:rFonts w:hint="eastAsia" w:ascii="宋体" w:hAnsi="宋体" w:cs="宋体"/>
                <w:szCs w:val="21"/>
              </w:rPr>
              <w:t>（或项目特征描述）</w:t>
            </w:r>
          </w:p>
        </w:tc>
        <w:tc>
          <w:tcPr>
            <w:tcW w:w="1200" w:type="dxa"/>
            <w:vMerge w:val="restart"/>
            <w:tcBorders>
              <w:top w:val="double" w:color="auto" w:sz="4" w:space="0"/>
              <w:left w:val="single" w:color="auto" w:sz="4" w:space="0"/>
              <w:bottom w:val="single" w:color="auto" w:sz="6" w:space="0"/>
              <w:right w:val="single" w:color="auto" w:sz="6" w:space="0"/>
            </w:tcBorders>
            <w:noWrap/>
            <w:vAlign w:val="center"/>
          </w:tcPr>
          <w:p w14:paraId="7CA6163D">
            <w:pPr>
              <w:autoSpaceDE w:val="0"/>
              <w:autoSpaceDN w:val="0"/>
              <w:adjustRightInd w:val="0"/>
              <w:snapToGrid w:val="0"/>
              <w:spacing w:line="360" w:lineRule="auto"/>
              <w:ind w:right="-20"/>
              <w:jc w:val="center"/>
              <w:rPr>
                <w:rFonts w:ascii="宋体" w:hAnsi="宋体" w:cs="宋体"/>
                <w:szCs w:val="21"/>
              </w:rPr>
            </w:pPr>
            <w:r>
              <w:rPr>
                <w:rFonts w:hint="eastAsia" w:ascii="宋体" w:hAnsi="宋体" w:cs="宋体"/>
                <w:szCs w:val="21"/>
              </w:rPr>
              <w:t>品牌/产地</w:t>
            </w:r>
          </w:p>
        </w:tc>
        <w:tc>
          <w:tcPr>
            <w:tcW w:w="1092" w:type="dxa"/>
            <w:vMerge w:val="restart"/>
            <w:tcBorders>
              <w:top w:val="double" w:color="auto" w:sz="4" w:space="0"/>
              <w:left w:val="single" w:color="auto" w:sz="6" w:space="0"/>
              <w:right w:val="single" w:color="auto" w:sz="4" w:space="0"/>
            </w:tcBorders>
            <w:noWrap/>
            <w:vAlign w:val="center"/>
          </w:tcPr>
          <w:p w14:paraId="4F2A1FE2">
            <w:pPr>
              <w:autoSpaceDE w:val="0"/>
              <w:autoSpaceDN w:val="0"/>
              <w:adjustRightInd w:val="0"/>
              <w:snapToGrid w:val="0"/>
              <w:spacing w:line="360" w:lineRule="auto"/>
              <w:ind w:right="-20"/>
              <w:jc w:val="center"/>
              <w:rPr>
                <w:rFonts w:ascii="宋体" w:hAnsi="宋体" w:cs="宋体"/>
                <w:kern w:val="0"/>
                <w:position w:val="-1"/>
                <w:szCs w:val="21"/>
              </w:rPr>
            </w:pPr>
            <w:r>
              <w:rPr>
                <w:rFonts w:hint="eastAsia" w:ascii="宋体" w:hAnsi="宋体" w:cs="宋体"/>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noWrap/>
            <w:vAlign w:val="center"/>
          </w:tcPr>
          <w:p w14:paraId="7E622376">
            <w:pPr>
              <w:autoSpaceDE w:val="0"/>
              <w:autoSpaceDN w:val="0"/>
              <w:adjustRightInd w:val="0"/>
              <w:snapToGrid w:val="0"/>
              <w:spacing w:line="360" w:lineRule="auto"/>
              <w:ind w:right="-20"/>
              <w:jc w:val="center"/>
              <w:rPr>
                <w:rFonts w:ascii="宋体" w:hAnsi="宋体" w:cs="宋体"/>
                <w:kern w:val="0"/>
                <w:position w:val="-1"/>
                <w:szCs w:val="21"/>
              </w:rPr>
            </w:pPr>
            <w:r>
              <w:rPr>
                <w:rFonts w:hint="eastAsia" w:ascii="宋体" w:hAnsi="宋体" w:cs="宋体"/>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noWrap/>
            <w:vAlign w:val="center"/>
          </w:tcPr>
          <w:p w14:paraId="384733CB">
            <w:pPr>
              <w:autoSpaceDE w:val="0"/>
              <w:autoSpaceDN w:val="0"/>
              <w:adjustRightInd w:val="0"/>
              <w:snapToGrid w:val="0"/>
              <w:spacing w:line="360" w:lineRule="auto"/>
              <w:ind w:right="-20"/>
              <w:jc w:val="center"/>
              <w:rPr>
                <w:rFonts w:ascii="宋体" w:hAnsi="宋体" w:cs="宋体"/>
                <w:kern w:val="0"/>
                <w:position w:val="-1"/>
                <w:szCs w:val="21"/>
              </w:rPr>
            </w:pPr>
            <w:r>
              <w:rPr>
                <w:rFonts w:hint="eastAsia" w:ascii="宋体" w:hAnsi="宋体" w:cs="宋体"/>
                <w:kern w:val="0"/>
                <w:position w:val="-1"/>
                <w:szCs w:val="21"/>
              </w:rPr>
              <w:t>备注</w:t>
            </w:r>
          </w:p>
        </w:tc>
      </w:tr>
      <w:tr w14:paraId="210AA105">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noWrap/>
            <w:vAlign w:val="top"/>
          </w:tcPr>
          <w:p w14:paraId="798A4464">
            <w:pPr>
              <w:autoSpaceDE w:val="0"/>
              <w:autoSpaceDN w:val="0"/>
              <w:adjustRightInd w:val="0"/>
              <w:snapToGrid w:val="0"/>
              <w:spacing w:line="360" w:lineRule="auto"/>
              <w:ind w:left="352" w:right="-20"/>
              <w:jc w:val="left"/>
              <w:rPr>
                <w:rFonts w:ascii="宋体" w:hAnsi="宋体" w:cs="宋体"/>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noWrap/>
            <w:vAlign w:val="center"/>
          </w:tcPr>
          <w:p w14:paraId="4E918124">
            <w:pPr>
              <w:autoSpaceDE w:val="0"/>
              <w:autoSpaceDN w:val="0"/>
              <w:adjustRightInd w:val="0"/>
              <w:snapToGrid w:val="0"/>
              <w:spacing w:line="360" w:lineRule="auto"/>
              <w:ind w:right="-20"/>
              <w:jc w:val="center"/>
              <w:rPr>
                <w:rFonts w:ascii="宋体" w:hAnsi="宋体" w:cs="宋体"/>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noWrap/>
            <w:vAlign w:val="center"/>
          </w:tcPr>
          <w:p w14:paraId="39639825">
            <w:pPr>
              <w:autoSpaceDE w:val="0"/>
              <w:autoSpaceDN w:val="0"/>
              <w:adjustRightInd w:val="0"/>
              <w:snapToGrid w:val="0"/>
              <w:spacing w:line="360" w:lineRule="auto"/>
              <w:ind w:right="-20"/>
              <w:jc w:val="center"/>
              <w:rPr>
                <w:rFonts w:ascii="宋体" w:hAnsi="宋体" w:cs="宋体"/>
                <w:kern w:val="0"/>
                <w:szCs w:val="21"/>
              </w:rPr>
            </w:pPr>
          </w:p>
        </w:tc>
        <w:tc>
          <w:tcPr>
            <w:tcW w:w="1092" w:type="dxa"/>
            <w:vMerge w:val="continue"/>
            <w:tcBorders>
              <w:left w:val="single" w:color="auto" w:sz="6" w:space="0"/>
              <w:bottom w:val="single" w:color="auto" w:sz="6" w:space="0"/>
              <w:right w:val="single" w:color="auto" w:sz="4" w:space="0"/>
            </w:tcBorders>
            <w:noWrap/>
            <w:vAlign w:val="center"/>
          </w:tcPr>
          <w:p w14:paraId="63778A6D">
            <w:pPr>
              <w:autoSpaceDE w:val="0"/>
              <w:autoSpaceDN w:val="0"/>
              <w:adjustRightInd w:val="0"/>
              <w:snapToGrid w:val="0"/>
              <w:spacing w:line="360" w:lineRule="auto"/>
              <w:ind w:right="-20"/>
              <w:jc w:val="center"/>
              <w:rPr>
                <w:rFonts w:ascii="宋体" w:hAnsi="宋体" w:cs="宋体"/>
                <w:kern w:val="0"/>
                <w:szCs w:val="21"/>
              </w:rPr>
            </w:pPr>
          </w:p>
        </w:tc>
        <w:tc>
          <w:tcPr>
            <w:tcW w:w="910" w:type="dxa"/>
            <w:tcBorders>
              <w:top w:val="single" w:color="auto" w:sz="6" w:space="0"/>
              <w:left w:val="single" w:color="auto" w:sz="4" w:space="0"/>
              <w:bottom w:val="single" w:color="auto" w:sz="6" w:space="0"/>
              <w:right w:val="single" w:color="auto" w:sz="4" w:space="0"/>
            </w:tcBorders>
            <w:noWrap/>
            <w:vAlign w:val="center"/>
          </w:tcPr>
          <w:p w14:paraId="4361A48C">
            <w:pPr>
              <w:autoSpaceDE w:val="0"/>
              <w:autoSpaceDN w:val="0"/>
              <w:adjustRightInd w:val="0"/>
              <w:snapToGrid w:val="0"/>
              <w:spacing w:line="360" w:lineRule="auto"/>
              <w:ind w:right="-20"/>
              <w:jc w:val="center"/>
              <w:rPr>
                <w:rFonts w:ascii="宋体" w:hAnsi="宋体" w:cs="宋体"/>
                <w:kern w:val="0"/>
                <w:szCs w:val="21"/>
              </w:rPr>
            </w:pPr>
            <w:r>
              <w:rPr>
                <w:rFonts w:hint="eastAsia" w:ascii="宋体" w:hAnsi="宋体" w:cs="宋体"/>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noWrap/>
            <w:vAlign w:val="center"/>
          </w:tcPr>
          <w:p w14:paraId="3E977E1F">
            <w:pPr>
              <w:autoSpaceDE w:val="0"/>
              <w:autoSpaceDN w:val="0"/>
              <w:adjustRightInd w:val="0"/>
              <w:snapToGrid w:val="0"/>
              <w:spacing w:line="360" w:lineRule="auto"/>
              <w:ind w:left="70" w:right="-20"/>
              <w:jc w:val="center"/>
              <w:rPr>
                <w:rFonts w:ascii="宋体" w:hAnsi="宋体" w:cs="宋体"/>
                <w:kern w:val="0"/>
                <w:szCs w:val="21"/>
              </w:rPr>
            </w:pPr>
            <w:r>
              <w:rPr>
                <w:rFonts w:hint="eastAsia" w:ascii="宋体" w:hAnsi="宋体" w:cs="宋体"/>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noWrap/>
            <w:vAlign w:val="top"/>
          </w:tcPr>
          <w:p w14:paraId="5AFC5A39">
            <w:pPr>
              <w:autoSpaceDE w:val="0"/>
              <w:autoSpaceDN w:val="0"/>
              <w:adjustRightInd w:val="0"/>
              <w:snapToGrid w:val="0"/>
              <w:spacing w:line="360" w:lineRule="auto"/>
              <w:ind w:left="422" w:right="-20"/>
              <w:jc w:val="left"/>
              <w:rPr>
                <w:rFonts w:ascii="宋体" w:hAnsi="宋体" w:cs="宋体"/>
                <w:kern w:val="0"/>
                <w:szCs w:val="21"/>
              </w:rPr>
            </w:pPr>
          </w:p>
        </w:tc>
      </w:tr>
      <w:tr w14:paraId="7E5EF044">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noWrap/>
            <w:vAlign w:val="center"/>
          </w:tcPr>
          <w:p w14:paraId="71F091E1">
            <w:pPr>
              <w:jc w:val="center"/>
              <w:rPr>
                <w:rFonts w:ascii="宋体" w:hAnsi="宋体" w:cs="宋体"/>
                <w:szCs w:val="21"/>
              </w:rPr>
            </w:pPr>
            <w:r>
              <w:rPr>
                <w:rFonts w:hint="eastAsia" w:ascii="宋体" w:hAnsi="宋体" w:cs="宋体"/>
                <w:szCs w:val="21"/>
              </w:rPr>
              <w:t>1</w:t>
            </w:r>
          </w:p>
        </w:tc>
        <w:tc>
          <w:tcPr>
            <w:tcW w:w="1383" w:type="dxa"/>
            <w:tcBorders>
              <w:top w:val="single" w:color="auto" w:sz="6" w:space="0"/>
              <w:left w:val="single" w:color="auto" w:sz="6" w:space="0"/>
              <w:bottom w:val="single" w:color="auto" w:sz="6" w:space="0"/>
              <w:right w:val="single" w:color="auto" w:sz="6" w:space="0"/>
            </w:tcBorders>
            <w:noWrap/>
            <w:vAlign w:val="center"/>
          </w:tcPr>
          <w:p w14:paraId="0D251494">
            <w:pPr>
              <w:autoSpaceDE w:val="0"/>
              <w:autoSpaceDN w:val="0"/>
              <w:adjustRightInd w:val="0"/>
              <w:snapToGrid w:val="0"/>
              <w:jc w:val="center"/>
              <w:rPr>
                <w:rFonts w:ascii="宋体" w:hAnsi="宋体" w:cs="宋体"/>
                <w:kern w:val="0"/>
                <w:szCs w:val="21"/>
              </w:rPr>
            </w:pPr>
          </w:p>
        </w:tc>
        <w:tc>
          <w:tcPr>
            <w:tcW w:w="2126" w:type="dxa"/>
            <w:tcBorders>
              <w:top w:val="single" w:color="auto" w:sz="6" w:space="0"/>
              <w:left w:val="single" w:color="auto" w:sz="6" w:space="0"/>
              <w:bottom w:val="single" w:color="auto" w:sz="6" w:space="0"/>
              <w:right w:val="single" w:color="auto" w:sz="4" w:space="0"/>
            </w:tcBorders>
            <w:noWrap/>
            <w:vAlign w:val="top"/>
          </w:tcPr>
          <w:p w14:paraId="6CD6383C">
            <w:pPr>
              <w:autoSpaceDE w:val="0"/>
              <w:autoSpaceDN w:val="0"/>
              <w:adjustRightInd w:val="0"/>
              <w:snapToGrid w:val="0"/>
              <w:spacing w:line="360" w:lineRule="auto"/>
              <w:jc w:val="left"/>
              <w:rPr>
                <w:rFonts w:ascii="宋体" w:hAnsi="宋体" w:cs="宋体"/>
                <w:kern w:val="0"/>
                <w:szCs w:val="21"/>
              </w:rPr>
            </w:pPr>
          </w:p>
        </w:tc>
        <w:tc>
          <w:tcPr>
            <w:tcW w:w="1200" w:type="dxa"/>
            <w:tcBorders>
              <w:top w:val="single" w:color="auto" w:sz="6" w:space="0"/>
              <w:left w:val="single" w:color="auto" w:sz="4" w:space="0"/>
              <w:bottom w:val="single" w:color="auto" w:sz="6" w:space="0"/>
              <w:right w:val="single" w:color="auto" w:sz="6" w:space="0"/>
            </w:tcBorders>
            <w:noWrap/>
            <w:vAlign w:val="top"/>
          </w:tcPr>
          <w:p w14:paraId="48694868">
            <w:pPr>
              <w:autoSpaceDE w:val="0"/>
              <w:autoSpaceDN w:val="0"/>
              <w:adjustRightInd w:val="0"/>
              <w:snapToGrid w:val="0"/>
              <w:spacing w:line="360" w:lineRule="auto"/>
              <w:jc w:val="left"/>
              <w:rPr>
                <w:rFonts w:ascii="宋体" w:hAnsi="宋体" w:cs="宋体"/>
                <w:kern w:val="0"/>
                <w:szCs w:val="21"/>
              </w:rPr>
            </w:pPr>
          </w:p>
        </w:tc>
        <w:tc>
          <w:tcPr>
            <w:tcW w:w="1092" w:type="dxa"/>
            <w:tcBorders>
              <w:top w:val="single" w:color="auto" w:sz="6" w:space="0"/>
              <w:left w:val="single" w:color="auto" w:sz="6" w:space="0"/>
              <w:bottom w:val="single" w:color="auto" w:sz="6" w:space="0"/>
              <w:right w:val="single" w:color="auto" w:sz="4" w:space="0"/>
            </w:tcBorders>
            <w:noWrap/>
            <w:vAlign w:val="center"/>
          </w:tcPr>
          <w:p w14:paraId="72883942">
            <w:pPr>
              <w:autoSpaceDE w:val="0"/>
              <w:autoSpaceDN w:val="0"/>
              <w:adjustRightInd w:val="0"/>
              <w:snapToGrid w:val="0"/>
              <w:jc w:val="center"/>
              <w:rPr>
                <w:rFonts w:ascii="宋体" w:hAnsi="宋体" w:cs="宋体"/>
                <w:kern w:val="0"/>
                <w:szCs w:val="21"/>
              </w:rPr>
            </w:pPr>
          </w:p>
        </w:tc>
        <w:tc>
          <w:tcPr>
            <w:tcW w:w="910" w:type="dxa"/>
            <w:tcBorders>
              <w:top w:val="single" w:color="auto" w:sz="6" w:space="0"/>
              <w:left w:val="single" w:color="auto" w:sz="6" w:space="0"/>
              <w:bottom w:val="single" w:color="auto" w:sz="6" w:space="0"/>
              <w:right w:val="single" w:color="auto" w:sz="6" w:space="0"/>
            </w:tcBorders>
            <w:noWrap/>
            <w:vAlign w:val="top"/>
          </w:tcPr>
          <w:p w14:paraId="1E66B36F">
            <w:pPr>
              <w:autoSpaceDE w:val="0"/>
              <w:autoSpaceDN w:val="0"/>
              <w:adjustRightInd w:val="0"/>
              <w:snapToGrid w:val="0"/>
              <w:spacing w:line="360" w:lineRule="auto"/>
              <w:jc w:val="left"/>
              <w:rPr>
                <w:rFonts w:ascii="宋体" w:hAnsi="宋体" w:cs="宋体"/>
                <w:kern w:val="0"/>
                <w:szCs w:val="21"/>
              </w:rPr>
            </w:pPr>
          </w:p>
        </w:tc>
        <w:tc>
          <w:tcPr>
            <w:tcW w:w="916" w:type="dxa"/>
            <w:tcBorders>
              <w:top w:val="single" w:color="auto" w:sz="6" w:space="0"/>
              <w:left w:val="single" w:color="auto" w:sz="6" w:space="0"/>
              <w:bottom w:val="single" w:color="auto" w:sz="6" w:space="0"/>
              <w:right w:val="single" w:color="auto" w:sz="6" w:space="0"/>
            </w:tcBorders>
            <w:noWrap/>
            <w:vAlign w:val="top"/>
          </w:tcPr>
          <w:p w14:paraId="3D1098EC">
            <w:pPr>
              <w:autoSpaceDE w:val="0"/>
              <w:autoSpaceDN w:val="0"/>
              <w:adjustRightInd w:val="0"/>
              <w:snapToGrid w:val="0"/>
              <w:spacing w:line="360" w:lineRule="auto"/>
              <w:jc w:val="left"/>
              <w:rPr>
                <w:rFonts w:ascii="宋体" w:hAnsi="宋体" w:cs="宋体"/>
                <w:kern w:val="0"/>
                <w:szCs w:val="21"/>
              </w:rPr>
            </w:pPr>
          </w:p>
        </w:tc>
        <w:tc>
          <w:tcPr>
            <w:tcW w:w="914" w:type="dxa"/>
            <w:tcBorders>
              <w:top w:val="single" w:color="auto" w:sz="6" w:space="0"/>
              <w:left w:val="single" w:color="auto" w:sz="6" w:space="0"/>
              <w:bottom w:val="single" w:color="auto" w:sz="6" w:space="0"/>
              <w:right w:val="double" w:color="auto" w:sz="4" w:space="0"/>
            </w:tcBorders>
            <w:noWrap/>
            <w:vAlign w:val="top"/>
          </w:tcPr>
          <w:p w14:paraId="5B989CF5">
            <w:pPr>
              <w:autoSpaceDE w:val="0"/>
              <w:autoSpaceDN w:val="0"/>
              <w:adjustRightInd w:val="0"/>
              <w:snapToGrid w:val="0"/>
              <w:spacing w:line="360" w:lineRule="auto"/>
              <w:jc w:val="left"/>
              <w:rPr>
                <w:rFonts w:ascii="宋体" w:hAnsi="宋体" w:cs="宋体"/>
                <w:kern w:val="0"/>
                <w:szCs w:val="21"/>
              </w:rPr>
            </w:pPr>
          </w:p>
        </w:tc>
      </w:tr>
      <w:tr w14:paraId="42039BAB">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ign w:val="center"/>
          </w:tcPr>
          <w:p w14:paraId="496F611C">
            <w:pPr>
              <w:jc w:val="center"/>
              <w:rPr>
                <w:rFonts w:ascii="宋体" w:hAnsi="宋体" w:cs="宋体"/>
                <w:szCs w:val="21"/>
              </w:rPr>
            </w:pPr>
            <w:r>
              <w:rPr>
                <w:rFonts w:hint="eastAsia" w:ascii="宋体" w:hAnsi="宋体" w:cs="宋体"/>
                <w:szCs w:val="21"/>
              </w:rPr>
              <w:t>2</w:t>
            </w:r>
          </w:p>
        </w:tc>
        <w:tc>
          <w:tcPr>
            <w:tcW w:w="1383" w:type="dxa"/>
            <w:tcBorders>
              <w:top w:val="single" w:color="auto" w:sz="6" w:space="0"/>
              <w:left w:val="single" w:color="auto" w:sz="6" w:space="0"/>
              <w:bottom w:val="single" w:color="auto" w:sz="6" w:space="0"/>
              <w:right w:val="single" w:color="auto" w:sz="6" w:space="0"/>
            </w:tcBorders>
            <w:noWrap/>
            <w:vAlign w:val="center"/>
          </w:tcPr>
          <w:p w14:paraId="27358D58">
            <w:pPr>
              <w:autoSpaceDE w:val="0"/>
              <w:autoSpaceDN w:val="0"/>
              <w:adjustRightInd w:val="0"/>
              <w:snapToGrid w:val="0"/>
              <w:spacing w:line="360" w:lineRule="auto"/>
              <w:jc w:val="center"/>
              <w:rPr>
                <w:rFonts w:ascii="宋体" w:hAnsi="宋体" w:cs="宋体"/>
                <w:kern w:val="0"/>
                <w:szCs w:val="21"/>
              </w:rPr>
            </w:pPr>
          </w:p>
        </w:tc>
        <w:tc>
          <w:tcPr>
            <w:tcW w:w="2126" w:type="dxa"/>
            <w:tcBorders>
              <w:top w:val="single" w:color="auto" w:sz="6" w:space="0"/>
              <w:left w:val="single" w:color="auto" w:sz="6" w:space="0"/>
              <w:bottom w:val="single" w:color="auto" w:sz="6" w:space="0"/>
              <w:right w:val="single" w:color="auto" w:sz="4" w:space="0"/>
            </w:tcBorders>
            <w:noWrap/>
            <w:vAlign w:val="top"/>
          </w:tcPr>
          <w:p w14:paraId="680337BC">
            <w:pPr>
              <w:autoSpaceDE w:val="0"/>
              <w:autoSpaceDN w:val="0"/>
              <w:adjustRightInd w:val="0"/>
              <w:snapToGrid w:val="0"/>
              <w:spacing w:line="360" w:lineRule="auto"/>
              <w:jc w:val="left"/>
              <w:rPr>
                <w:rFonts w:ascii="宋体" w:hAnsi="宋体" w:cs="宋体"/>
                <w:kern w:val="0"/>
                <w:szCs w:val="21"/>
              </w:rPr>
            </w:pPr>
          </w:p>
        </w:tc>
        <w:tc>
          <w:tcPr>
            <w:tcW w:w="1200" w:type="dxa"/>
            <w:tcBorders>
              <w:top w:val="single" w:color="auto" w:sz="6" w:space="0"/>
              <w:left w:val="single" w:color="auto" w:sz="4" w:space="0"/>
              <w:bottom w:val="single" w:color="auto" w:sz="6" w:space="0"/>
              <w:right w:val="single" w:color="auto" w:sz="6" w:space="0"/>
            </w:tcBorders>
            <w:noWrap/>
            <w:vAlign w:val="top"/>
          </w:tcPr>
          <w:p w14:paraId="400B8299">
            <w:pPr>
              <w:autoSpaceDE w:val="0"/>
              <w:autoSpaceDN w:val="0"/>
              <w:adjustRightInd w:val="0"/>
              <w:snapToGrid w:val="0"/>
              <w:spacing w:line="360" w:lineRule="auto"/>
              <w:jc w:val="left"/>
              <w:rPr>
                <w:rFonts w:ascii="宋体" w:hAnsi="宋体" w:cs="宋体"/>
                <w:kern w:val="0"/>
                <w:szCs w:val="21"/>
              </w:rPr>
            </w:pPr>
          </w:p>
        </w:tc>
        <w:tc>
          <w:tcPr>
            <w:tcW w:w="1092" w:type="dxa"/>
            <w:tcBorders>
              <w:top w:val="single" w:color="auto" w:sz="6" w:space="0"/>
              <w:left w:val="single" w:color="auto" w:sz="6" w:space="0"/>
              <w:bottom w:val="single" w:color="auto" w:sz="6" w:space="0"/>
              <w:right w:val="single" w:color="auto" w:sz="4" w:space="0"/>
            </w:tcBorders>
            <w:noWrap/>
            <w:vAlign w:val="center"/>
          </w:tcPr>
          <w:p w14:paraId="0B5C5545">
            <w:pPr>
              <w:autoSpaceDE w:val="0"/>
              <w:autoSpaceDN w:val="0"/>
              <w:adjustRightInd w:val="0"/>
              <w:snapToGrid w:val="0"/>
              <w:spacing w:line="360" w:lineRule="auto"/>
              <w:jc w:val="center"/>
              <w:rPr>
                <w:rFonts w:ascii="宋体" w:hAnsi="宋体" w:cs="宋体"/>
                <w:kern w:val="0"/>
                <w:szCs w:val="21"/>
              </w:rPr>
            </w:pPr>
          </w:p>
        </w:tc>
        <w:tc>
          <w:tcPr>
            <w:tcW w:w="910" w:type="dxa"/>
            <w:tcBorders>
              <w:top w:val="single" w:color="auto" w:sz="6" w:space="0"/>
              <w:left w:val="single" w:color="auto" w:sz="6" w:space="0"/>
              <w:bottom w:val="single" w:color="auto" w:sz="6" w:space="0"/>
              <w:right w:val="single" w:color="auto" w:sz="6" w:space="0"/>
            </w:tcBorders>
            <w:noWrap/>
            <w:vAlign w:val="top"/>
          </w:tcPr>
          <w:p w14:paraId="71EB9AA5">
            <w:pPr>
              <w:autoSpaceDE w:val="0"/>
              <w:autoSpaceDN w:val="0"/>
              <w:adjustRightInd w:val="0"/>
              <w:snapToGrid w:val="0"/>
              <w:spacing w:line="360" w:lineRule="auto"/>
              <w:jc w:val="left"/>
              <w:rPr>
                <w:rFonts w:ascii="宋体" w:hAnsi="宋体" w:cs="宋体"/>
                <w:kern w:val="0"/>
                <w:szCs w:val="21"/>
              </w:rPr>
            </w:pPr>
          </w:p>
        </w:tc>
        <w:tc>
          <w:tcPr>
            <w:tcW w:w="916" w:type="dxa"/>
            <w:tcBorders>
              <w:top w:val="single" w:color="auto" w:sz="6" w:space="0"/>
              <w:left w:val="single" w:color="auto" w:sz="6" w:space="0"/>
              <w:bottom w:val="single" w:color="auto" w:sz="6" w:space="0"/>
              <w:right w:val="single" w:color="auto" w:sz="6" w:space="0"/>
            </w:tcBorders>
            <w:noWrap/>
            <w:vAlign w:val="top"/>
          </w:tcPr>
          <w:p w14:paraId="118445CC">
            <w:pPr>
              <w:autoSpaceDE w:val="0"/>
              <w:autoSpaceDN w:val="0"/>
              <w:adjustRightInd w:val="0"/>
              <w:snapToGrid w:val="0"/>
              <w:spacing w:line="360" w:lineRule="auto"/>
              <w:jc w:val="left"/>
              <w:rPr>
                <w:rFonts w:ascii="宋体" w:hAnsi="宋体" w:cs="宋体"/>
                <w:kern w:val="0"/>
                <w:szCs w:val="21"/>
              </w:rPr>
            </w:pPr>
          </w:p>
        </w:tc>
        <w:tc>
          <w:tcPr>
            <w:tcW w:w="914" w:type="dxa"/>
            <w:tcBorders>
              <w:top w:val="single" w:color="auto" w:sz="6" w:space="0"/>
              <w:left w:val="single" w:color="auto" w:sz="6" w:space="0"/>
              <w:bottom w:val="single" w:color="auto" w:sz="6" w:space="0"/>
              <w:right w:val="double" w:color="auto" w:sz="4" w:space="0"/>
            </w:tcBorders>
            <w:noWrap/>
            <w:vAlign w:val="top"/>
          </w:tcPr>
          <w:p w14:paraId="5C9AF5C8">
            <w:pPr>
              <w:autoSpaceDE w:val="0"/>
              <w:autoSpaceDN w:val="0"/>
              <w:adjustRightInd w:val="0"/>
              <w:snapToGrid w:val="0"/>
              <w:spacing w:line="360" w:lineRule="auto"/>
              <w:jc w:val="left"/>
              <w:rPr>
                <w:rFonts w:ascii="宋体" w:hAnsi="宋体" w:cs="宋体"/>
                <w:kern w:val="0"/>
                <w:szCs w:val="21"/>
              </w:rPr>
            </w:pPr>
          </w:p>
        </w:tc>
      </w:tr>
      <w:tr w14:paraId="6AEDD73C">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ign w:val="center"/>
          </w:tcPr>
          <w:p w14:paraId="289530F7">
            <w:pPr>
              <w:jc w:val="center"/>
              <w:rPr>
                <w:rFonts w:ascii="宋体" w:hAnsi="宋体" w:cs="宋体"/>
                <w:szCs w:val="21"/>
              </w:rPr>
            </w:pPr>
            <w:r>
              <w:rPr>
                <w:rFonts w:hint="eastAsia" w:ascii="宋体" w:hAnsi="宋体" w:cs="宋体"/>
                <w:szCs w:val="21"/>
              </w:rPr>
              <w:t>3</w:t>
            </w:r>
          </w:p>
        </w:tc>
        <w:tc>
          <w:tcPr>
            <w:tcW w:w="1383" w:type="dxa"/>
            <w:tcBorders>
              <w:top w:val="single" w:color="auto" w:sz="6" w:space="0"/>
              <w:left w:val="single" w:color="auto" w:sz="6" w:space="0"/>
              <w:bottom w:val="single" w:color="auto" w:sz="6" w:space="0"/>
              <w:right w:val="single" w:color="auto" w:sz="6" w:space="0"/>
            </w:tcBorders>
            <w:noWrap/>
            <w:vAlign w:val="center"/>
          </w:tcPr>
          <w:p w14:paraId="5E9C50F9">
            <w:pPr>
              <w:autoSpaceDE w:val="0"/>
              <w:autoSpaceDN w:val="0"/>
              <w:adjustRightInd w:val="0"/>
              <w:snapToGrid w:val="0"/>
              <w:spacing w:line="360" w:lineRule="auto"/>
              <w:jc w:val="center"/>
              <w:rPr>
                <w:rFonts w:ascii="宋体" w:hAnsi="宋体" w:cs="宋体"/>
                <w:kern w:val="0"/>
                <w:szCs w:val="21"/>
              </w:rPr>
            </w:pPr>
          </w:p>
        </w:tc>
        <w:tc>
          <w:tcPr>
            <w:tcW w:w="2126" w:type="dxa"/>
            <w:tcBorders>
              <w:top w:val="single" w:color="auto" w:sz="6" w:space="0"/>
              <w:left w:val="single" w:color="auto" w:sz="6" w:space="0"/>
              <w:bottom w:val="single" w:color="auto" w:sz="6" w:space="0"/>
              <w:right w:val="single" w:color="auto" w:sz="4" w:space="0"/>
            </w:tcBorders>
            <w:noWrap/>
            <w:vAlign w:val="top"/>
          </w:tcPr>
          <w:p w14:paraId="6C62A811">
            <w:pPr>
              <w:autoSpaceDE w:val="0"/>
              <w:autoSpaceDN w:val="0"/>
              <w:adjustRightInd w:val="0"/>
              <w:snapToGrid w:val="0"/>
              <w:spacing w:line="360" w:lineRule="auto"/>
              <w:jc w:val="left"/>
              <w:rPr>
                <w:rFonts w:ascii="宋体" w:hAnsi="宋体" w:cs="宋体"/>
                <w:kern w:val="0"/>
                <w:szCs w:val="21"/>
              </w:rPr>
            </w:pPr>
          </w:p>
        </w:tc>
        <w:tc>
          <w:tcPr>
            <w:tcW w:w="1200" w:type="dxa"/>
            <w:tcBorders>
              <w:top w:val="single" w:color="auto" w:sz="6" w:space="0"/>
              <w:left w:val="single" w:color="auto" w:sz="4" w:space="0"/>
              <w:bottom w:val="single" w:color="auto" w:sz="6" w:space="0"/>
              <w:right w:val="single" w:color="auto" w:sz="6" w:space="0"/>
            </w:tcBorders>
            <w:noWrap/>
            <w:vAlign w:val="top"/>
          </w:tcPr>
          <w:p w14:paraId="48DC3C56">
            <w:pPr>
              <w:autoSpaceDE w:val="0"/>
              <w:autoSpaceDN w:val="0"/>
              <w:adjustRightInd w:val="0"/>
              <w:snapToGrid w:val="0"/>
              <w:spacing w:line="360" w:lineRule="auto"/>
              <w:jc w:val="left"/>
              <w:rPr>
                <w:rFonts w:ascii="宋体" w:hAnsi="宋体" w:cs="宋体"/>
                <w:kern w:val="0"/>
                <w:szCs w:val="21"/>
              </w:rPr>
            </w:pPr>
          </w:p>
        </w:tc>
        <w:tc>
          <w:tcPr>
            <w:tcW w:w="1092" w:type="dxa"/>
            <w:tcBorders>
              <w:top w:val="single" w:color="auto" w:sz="6" w:space="0"/>
              <w:left w:val="single" w:color="auto" w:sz="6" w:space="0"/>
              <w:bottom w:val="single" w:color="auto" w:sz="6" w:space="0"/>
              <w:right w:val="single" w:color="auto" w:sz="4" w:space="0"/>
            </w:tcBorders>
            <w:noWrap/>
            <w:vAlign w:val="center"/>
          </w:tcPr>
          <w:p w14:paraId="50C6EF0C">
            <w:pPr>
              <w:autoSpaceDE w:val="0"/>
              <w:autoSpaceDN w:val="0"/>
              <w:adjustRightInd w:val="0"/>
              <w:snapToGrid w:val="0"/>
              <w:spacing w:line="360" w:lineRule="auto"/>
              <w:jc w:val="center"/>
              <w:rPr>
                <w:rFonts w:ascii="宋体" w:hAnsi="宋体" w:cs="宋体"/>
                <w:kern w:val="0"/>
                <w:szCs w:val="21"/>
              </w:rPr>
            </w:pPr>
          </w:p>
        </w:tc>
        <w:tc>
          <w:tcPr>
            <w:tcW w:w="910" w:type="dxa"/>
            <w:tcBorders>
              <w:top w:val="single" w:color="auto" w:sz="6" w:space="0"/>
              <w:left w:val="single" w:color="auto" w:sz="6" w:space="0"/>
              <w:bottom w:val="single" w:color="auto" w:sz="6" w:space="0"/>
              <w:right w:val="single" w:color="auto" w:sz="6" w:space="0"/>
            </w:tcBorders>
            <w:noWrap/>
            <w:vAlign w:val="top"/>
          </w:tcPr>
          <w:p w14:paraId="225C2046">
            <w:pPr>
              <w:autoSpaceDE w:val="0"/>
              <w:autoSpaceDN w:val="0"/>
              <w:adjustRightInd w:val="0"/>
              <w:snapToGrid w:val="0"/>
              <w:spacing w:line="360" w:lineRule="auto"/>
              <w:jc w:val="left"/>
              <w:rPr>
                <w:rFonts w:ascii="宋体" w:hAnsi="宋体" w:cs="宋体"/>
                <w:kern w:val="0"/>
                <w:szCs w:val="21"/>
              </w:rPr>
            </w:pPr>
          </w:p>
        </w:tc>
        <w:tc>
          <w:tcPr>
            <w:tcW w:w="916" w:type="dxa"/>
            <w:tcBorders>
              <w:top w:val="single" w:color="auto" w:sz="6" w:space="0"/>
              <w:left w:val="single" w:color="auto" w:sz="6" w:space="0"/>
              <w:bottom w:val="single" w:color="auto" w:sz="6" w:space="0"/>
              <w:right w:val="single" w:color="auto" w:sz="6" w:space="0"/>
            </w:tcBorders>
            <w:noWrap/>
            <w:vAlign w:val="top"/>
          </w:tcPr>
          <w:p w14:paraId="78E9D691">
            <w:pPr>
              <w:autoSpaceDE w:val="0"/>
              <w:autoSpaceDN w:val="0"/>
              <w:adjustRightInd w:val="0"/>
              <w:snapToGrid w:val="0"/>
              <w:spacing w:line="360" w:lineRule="auto"/>
              <w:jc w:val="left"/>
              <w:rPr>
                <w:rFonts w:ascii="宋体" w:hAnsi="宋体" w:cs="宋体"/>
                <w:kern w:val="0"/>
                <w:szCs w:val="21"/>
              </w:rPr>
            </w:pPr>
          </w:p>
        </w:tc>
        <w:tc>
          <w:tcPr>
            <w:tcW w:w="914" w:type="dxa"/>
            <w:tcBorders>
              <w:top w:val="single" w:color="auto" w:sz="6" w:space="0"/>
              <w:left w:val="single" w:color="auto" w:sz="6" w:space="0"/>
              <w:bottom w:val="single" w:color="auto" w:sz="6" w:space="0"/>
              <w:right w:val="double" w:color="auto" w:sz="4" w:space="0"/>
            </w:tcBorders>
            <w:noWrap/>
            <w:vAlign w:val="top"/>
          </w:tcPr>
          <w:p w14:paraId="12855717">
            <w:pPr>
              <w:autoSpaceDE w:val="0"/>
              <w:autoSpaceDN w:val="0"/>
              <w:adjustRightInd w:val="0"/>
              <w:snapToGrid w:val="0"/>
              <w:spacing w:line="360" w:lineRule="auto"/>
              <w:jc w:val="left"/>
              <w:rPr>
                <w:rFonts w:ascii="宋体" w:hAnsi="宋体" w:cs="宋体"/>
                <w:kern w:val="0"/>
                <w:szCs w:val="21"/>
              </w:rPr>
            </w:pPr>
          </w:p>
        </w:tc>
      </w:tr>
      <w:tr w14:paraId="36CC6871">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ign w:val="center"/>
          </w:tcPr>
          <w:p w14:paraId="0AE26D4B">
            <w:pPr>
              <w:jc w:val="center"/>
              <w:rPr>
                <w:rFonts w:ascii="宋体" w:hAnsi="宋体" w:cs="宋体"/>
                <w:szCs w:val="21"/>
              </w:rPr>
            </w:pPr>
            <w:r>
              <w:rPr>
                <w:rFonts w:hint="eastAsia" w:ascii="宋体" w:hAnsi="宋体" w:cs="宋体"/>
                <w:szCs w:val="21"/>
              </w:rPr>
              <w:t>4</w:t>
            </w:r>
          </w:p>
        </w:tc>
        <w:tc>
          <w:tcPr>
            <w:tcW w:w="1383" w:type="dxa"/>
            <w:tcBorders>
              <w:top w:val="single" w:color="auto" w:sz="6" w:space="0"/>
              <w:left w:val="single" w:color="auto" w:sz="6" w:space="0"/>
              <w:bottom w:val="single" w:color="auto" w:sz="6" w:space="0"/>
              <w:right w:val="single" w:color="auto" w:sz="6" w:space="0"/>
            </w:tcBorders>
            <w:noWrap/>
            <w:vAlign w:val="center"/>
          </w:tcPr>
          <w:p w14:paraId="011A99F2">
            <w:pPr>
              <w:autoSpaceDE w:val="0"/>
              <w:autoSpaceDN w:val="0"/>
              <w:adjustRightInd w:val="0"/>
              <w:snapToGrid w:val="0"/>
              <w:spacing w:line="360" w:lineRule="auto"/>
              <w:jc w:val="center"/>
              <w:rPr>
                <w:rFonts w:ascii="宋体" w:hAnsi="宋体" w:cs="宋体"/>
                <w:kern w:val="0"/>
                <w:szCs w:val="21"/>
              </w:rPr>
            </w:pPr>
          </w:p>
        </w:tc>
        <w:tc>
          <w:tcPr>
            <w:tcW w:w="2126" w:type="dxa"/>
            <w:tcBorders>
              <w:top w:val="single" w:color="auto" w:sz="6" w:space="0"/>
              <w:left w:val="single" w:color="auto" w:sz="6" w:space="0"/>
              <w:bottom w:val="single" w:color="auto" w:sz="6" w:space="0"/>
              <w:right w:val="single" w:color="auto" w:sz="4" w:space="0"/>
            </w:tcBorders>
            <w:noWrap/>
            <w:vAlign w:val="top"/>
          </w:tcPr>
          <w:p w14:paraId="03D4DF6E">
            <w:pPr>
              <w:autoSpaceDE w:val="0"/>
              <w:autoSpaceDN w:val="0"/>
              <w:adjustRightInd w:val="0"/>
              <w:snapToGrid w:val="0"/>
              <w:spacing w:line="360" w:lineRule="auto"/>
              <w:jc w:val="left"/>
              <w:rPr>
                <w:rFonts w:ascii="宋体" w:hAnsi="宋体" w:cs="宋体"/>
                <w:kern w:val="0"/>
                <w:szCs w:val="21"/>
              </w:rPr>
            </w:pPr>
          </w:p>
        </w:tc>
        <w:tc>
          <w:tcPr>
            <w:tcW w:w="1200" w:type="dxa"/>
            <w:tcBorders>
              <w:top w:val="single" w:color="auto" w:sz="6" w:space="0"/>
              <w:left w:val="single" w:color="auto" w:sz="4" w:space="0"/>
              <w:bottom w:val="single" w:color="auto" w:sz="6" w:space="0"/>
              <w:right w:val="single" w:color="auto" w:sz="6" w:space="0"/>
            </w:tcBorders>
            <w:noWrap/>
            <w:vAlign w:val="top"/>
          </w:tcPr>
          <w:p w14:paraId="530E5E9B">
            <w:pPr>
              <w:autoSpaceDE w:val="0"/>
              <w:autoSpaceDN w:val="0"/>
              <w:adjustRightInd w:val="0"/>
              <w:snapToGrid w:val="0"/>
              <w:spacing w:line="360" w:lineRule="auto"/>
              <w:jc w:val="left"/>
              <w:rPr>
                <w:rFonts w:ascii="宋体" w:hAnsi="宋体" w:cs="宋体"/>
                <w:kern w:val="0"/>
                <w:szCs w:val="21"/>
              </w:rPr>
            </w:pPr>
          </w:p>
        </w:tc>
        <w:tc>
          <w:tcPr>
            <w:tcW w:w="1092" w:type="dxa"/>
            <w:tcBorders>
              <w:top w:val="single" w:color="auto" w:sz="6" w:space="0"/>
              <w:left w:val="single" w:color="auto" w:sz="6" w:space="0"/>
              <w:bottom w:val="single" w:color="auto" w:sz="6" w:space="0"/>
              <w:right w:val="single" w:color="auto" w:sz="4" w:space="0"/>
            </w:tcBorders>
            <w:noWrap/>
            <w:vAlign w:val="center"/>
          </w:tcPr>
          <w:p w14:paraId="38E42AA7">
            <w:pPr>
              <w:autoSpaceDE w:val="0"/>
              <w:autoSpaceDN w:val="0"/>
              <w:adjustRightInd w:val="0"/>
              <w:snapToGrid w:val="0"/>
              <w:jc w:val="center"/>
              <w:rPr>
                <w:rFonts w:ascii="宋体" w:hAnsi="宋体" w:cs="宋体"/>
                <w:kern w:val="0"/>
                <w:szCs w:val="21"/>
              </w:rPr>
            </w:pPr>
          </w:p>
        </w:tc>
        <w:tc>
          <w:tcPr>
            <w:tcW w:w="910" w:type="dxa"/>
            <w:tcBorders>
              <w:top w:val="single" w:color="auto" w:sz="6" w:space="0"/>
              <w:left w:val="single" w:color="auto" w:sz="4" w:space="0"/>
              <w:bottom w:val="single" w:color="auto" w:sz="6" w:space="0"/>
              <w:right w:val="single" w:color="auto" w:sz="6" w:space="0"/>
            </w:tcBorders>
            <w:noWrap/>
            <w:vAlign w:val="top"/>
          </w:tcPr>
          <w:p w14:paraId="02E5451E">
            <w:pPr>
              <w:autoSpaceDE w:val="0"/>
              <w:autoSpaceDN w:val="0"/>
              <w:adjustRightInd w:val="0"/>
              <w:snapToGrid w:val="0"/>
              <w:spacing w:line="360" w:lineRule="auto"/>
              <w:jc w:val="left"/>
              <w:rPr>
                <w:rFonts w:ascii="宋体" w:hAnsi="宋体" w:cs="宋体"/>
                <w:kern w:val="0"/>
                <w:szCs w:val="21"/>
              </w:rPr>
            </w:pPr>
          </w:p>
        </w:tc>
        <w:tc>
          <w:tcPr>
            <w:tcW w:w="916" w:type="dxa"/>
            <w:tcBorders>
              <w:top w:val="single" w:color="auto" w:sz="6" w:space="0"/>
              <w:left w:val="single" w:color="auto" w:sz="6" w:space="0"/>
              <w:bottom w:val="single" w:color="auto" w:sz="6" w:space="0"/>
              <w:right w:val="single" w:color="auto" w:sz="6" w:space="0"/>
            </w:tcBorders>
            <w:noWrap/>
            <w:vAlign w:val="top"/>
          </w:tcPr>
          <w:p w14:paraId="7A52AD9B">
            <w:pPr>
              <w:autoSpaceDE w:val="0"/>
              <w:autoSpaceDN w:val="0"/>
              <w:adjustRightInd w:val="0"/>
              <w:snapToGrid w:val="0"/>
              <w:spacing w:line="360" w:lineRule="auto"/>
              <w:jc w:val="left"/>
              <w:rPr>
                <w:rFonts w:ascii="宋体" w:hAnsi="宋体" w:cs="宋体"/>
                <w:kern w:val="0"/>
                <w:szCs w:val="21"/>
              </w:rPr>
            </w:pPr>
          </w:p>
        </w:tc>
        <w:tc>
          <w:tcPr>
            <w:tcW w:w="914" w:type="dxa"/>
            <w:tcBorders>
              <w:top w:val="single" w:color="auto" w:sz="6" w:space="0"/>
              <w:left w:val="single" w:color="auto" w:sz="6" w:space="0"/>
              <w:bottom w:val="single" w:color="auto" w:sz="6" w:space="0"/>
              <w:right w:val="double" w:color="auto" w:sz="4" w:space="0"/>
            </w:tcBorders>
            <w:noWrap/>
            <w:vAlign w:val="top"/>
          </w:tcPr>
          <w:p w14:paraId="2521088B">
            <w:pPr>
              <w:autoSpaceDE w:val="0"/>
              <w:autoSpaceDN w:val="0"/>
              <w:adjustRightInd w:val="0"/>
              <w:snapToGrid w:val="0"/>
              <w:spacing w:line="360" w:lineRule="auto"/>
              <w:jc w:val="left"/>
              <w:rPr>
                <w:rFonts w:ascii="宋体" w:hAnsi="宋体" w:cs="宋体"/>
                <w:kern w:val="0"/>
                <w:szCs w:val="21"/>
              </w:rPr>
            </w:pPr>
          </w:p>
        </w:tc>
      </w:tr>
      <w:tr w14:paraId="31D30503">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ign w:val="center"/>
          </w:tcPr>
          <w:p w14:paraId="0CD5B212">
            <w:pPr>
              <w:jc w:val="center"/>
              <w:rPr>
                <w:rFonts w:ascii="宋体" w:hAnsi="宋体" w:cs="宋体"/>
                <w:szCs w:val="21"/>
              </w:rPr>
            </w:pPr>
            <w:r>
              <w:rPr>
                <w:rFonts w:hint="eastAsia" w:ascii="宋体" w:hAnsi="宋体" w:cs="宋体"/>
                <w:szCs w:val="21"/>
              </w:rPr>
              <w:t>5</w:t>
            </w:r>
          </w:p>
        </w:tc>
        <w:tc>
          <w:tcPr>
            <w:tcW w:w="1383" w:type="dxa"/>
            <w:tcBorders>
              <w:top w:val="single" w:color="auto" w:sz="6" w:space="0"/>
              <w:left w:val="single" w:color="auto" w:sz="6" w:space="0"/>
              <w:bottom w:val="single" w:color="auto" w:sz="6" w:space="0"/>
              <w:right w:val="single" w:color="auto" w:sz="6" w:space="0"/>
            </w:tcBorders>
            <w:noWrap/>
            <w:vAlign w:val="center"/>
          </w:tcPr>
          <w:p w14:paraId="700E7977">
            <w:pPr>
              <w:autoSpaceDE w:val="0"/>
              <w:autoSpaceDN w:val="0"/>
              <w:adjustRightInd w:val="0"/>
              <w:snapToGrid w:val="0"/>
              <w:spacing w:line="360" w:lineRule="auto"/>
              <w:jc w:val="center"/>
              <w:rPr>
                <w:rFonts w:ascii="宋体" w:hAnsi="宋体" w:cs="宋体"/>
                <w:kern w:val="0"/>
                <w:szCs w:val="21"/>
              </w:rPr>
            </w:pPr>
          </w:p>
        </w:tc>
        <w:tc>
          <w:tcPr>
            <w:tcW w:w="2126" w:type="dxa"/>
            <w:tcBorders>
              <w:top w:val="single" w:color="auto" w:sz="6" w:space="0"/>
              <w:left w:val="single" w:color="auto" w:sz="6" w:space="0"/>
              <w:bottom w:val="single" w:color="auto" w:sz="6" w:space="0"/>
              <w:right w:val="single" w:color="auto" w:sz="4" w:space="0"/>
            </w:tcBorders>
            <w:noWrap/>
            <w:vAlign w:val="top"/>
          </w:tcPr>
          <w:p w14:paraId="4AAB0F04">
            <w:pPr>
              <w:autoSpaceDE w:val="0"/>
              <w:autoSpaceDN w:val="0"/>
              <w:adjustRightInd w:val="0"/>
              <w:snapToGrid w:val="0"/>
              <w:spacing w:line="360" w:lineRule="auto"/>
              <w:jc w:val="left"/>
              <w:rPr>
                <w:rFonts w:ascii="宋体" w:hAnsi="宋体" w:cs="宋体"/>
                <w:kern w:val="0"/>
                <w:szCs w:val="21"/>
              </w:rPr>
            </w:pPr>
          </w:p>
        </w:tc>
        <w:tc>
          <w:tcPr>
            <w:tcW w:w="1200" w:type="dxa"/>
            <w:tcBorders>
              <w:top w:val="single" w:color="auto" w:sz="6" w:space="0"/>
              <w:left w:val="single" w:color="auto" w:sz="4" w:space="0"/>
              <w:bottom w:val="single" w:color="auto" w:sz="6" w:space="0"/>
              <w:right w:val="single" w:color="auto" w:sz="6" w:space="0"/>
            </w:tcBorders>
            <w:noWrap/>
            <w:vAlign w:val="top"/>
          </w:tcPr>
          <w:p w14:paraId="6A969509">
            <w:pPr>
              <w:autoSpaceDE w:val="0"/>
              <w:autoSpaceDN w:val="0"/>
              <w:adjustRightInd w:val="0"/>
              <w:snapToGrid w:val="0"/>
              <w:spacing w:line="360" w:lineRule="auto"/>
              <w:jc w:val="left"/>
              <w:rPr>
                <w:rFonts w:ascii="宋体" w:hAnsi="宋体" w:cs="宋体"/>
                <w:kern w:val="0"/>
                <w:szCs w:val="21"/>
              </w:rPr>
            </w:pPr>
          </w:p>
        </w:tc>
        <w:tc>
          <w:tcPr>
            <w:tcW w:w="1092" w:type="dxa"/>
            <w:tcBorders>
              <w:top w:val="single" w:color="auto" w:sz="6" w:space="0"/>
              <w:left w:val="single" w:color="auto" w:sz="6" w:space="0"/>
              <w:bottom w:val="single" w:color="auto" w:sz="6" w:space="0"/>
              <w:right w:val="single" w:color="auto" w:sz="4" w:space="0"/>
            </w:tcBorders>
            <w:noWrap/>
            <w:vAlign w:val="center"/>
          </w:tcPr>
          <w:p w14:paraId="1A6B739A">
            <w:pPr>
              <w:autoSpaceDE w:val="0"/>
              <w:autoSpaceDN w:val="0"/>
              <w:adjustRightInd w:val="0"/>
              <w:snapToGrid w:val="0"/>
              <w:spacing w:line="360" w:lineRule="auto"/>
              <w:jc w:val="center"/>
              <w:rPr>
                <w:rFonts w:ascii="宋体" w:hAnsi="宋体" w:cs="宋体"/>
                <w:kern w:val="0"/>
                <w:szCs w:val="21"/>
              </w:rPr>
            </w:pPr>
          </w:p>
        </w:tc>
        <w:tc>
          <w:tcPr>
            <w:tcW w:w="910" w:type="dxa"/>
            <w:tcBorders>
              <w:top w:val="single" w:color="auto" w:sz="6" w:space="0"/>
              <w:left w:val="single" w:color="auto" w:sz="4" w:space="0"/>
              <w:bottom w:val="single" w:color="auto" w:sz="6" w:space="0"/>
              <w:right w:val="single" w:color="auto" w:sz="6" w:space="0"/>
            </w:tcBorders>
            <w:noWrap/>
            <w:vAlign w:val="top"/>
          </w:tcPr>
          <w:p w14:paraId="4B491C10">
            <w:pPr>
              <w:autoSpaceDE w:val="0"/>
              <w:autoSpaceDN w:val="0"/>
              <w:adjustRightInd w:val="0"/>
              <w:snapToGrid w:val="0"/>
              <w:spacing w:line="360" w:lineRule="auto"/>
              <w:jc w:val="left"/>
              <w:rPr>
                <w:rFonts w:ascii="宋体" w:hAnsi="宋体" w:cs="宋体"/>
                <w:kern w:val="0"/>
                <w:szCs w:val="21"/>
              </w:rPr>
            </w:pPr>
          </w:p>
        </w:tc>
        <w:tc>
          <w:tcPr>
            <w:tcW w:w="916" w:type="dxa"/>
            <w:tcBorders>
              <w:top w:val="single" w:color="auto" w:sz="6" w:space="0"/>
              <w:left w:val="single" w:color="auto" w:sz="6" w:space="0"/>
              <w:bottom w:val="single" w:color="auto" w:sz="6" w:space="0"/>
              <w:right w:val="single" w:color="auto" w:sz="6" w:space="0"/>
            </w:tcBorders>
            <w:noWrap/>
            <w:vAlign w:val="top"/>
          </w:tcPr>
          <w:p w14:paraId="2ECC3838">
            <w:pPr>
              <w:autoSpaceDE w:val="0"/>
              <w:autoSpaceDN w:val="0"/>
              <w:adjustRightInd w:val="0"/>
              <w:snapToGrid w:val="0"/>
              <w:spacing w:line="360" w:lineRule="auto"/>
              <w:jc w:val="left"/>
              <w:rPr>
                <w:rFonts w:ascii="宋体" w:hAnsi="宋体" w:cs="宋体"/>
                <w:kern w:val="0"/>
                <w:szCs w:val="21"/>
              </w:rPr>
            </w:pPr>
          </w:p>
        </w:tc>
        <w:tc>
          <w:tcPr>
            <w:tcW w:w="914" w:type="dxa"/>
            <w:tcBorders>
              <w:top w:val="single" w:color="auto" w:sz="6" w:space="0"/>
              <w:left w:val="single" w:color="auto" w:sz="6" w:space="0"/>
              <w:bottom w:val="single" w:color="auto" w:sz="6" w:space="0"/>
              <w:right w:val="double" w:color="auto" w:sz="4" w:space="0"/>
            </w:tcBorders>
            <w:noWrap/>
            <w:vAlign w:val="top"/>
          </w:tcPr>
          <w:p w14:paraId="261A8CC6">
            <w:pPr>
              <w:autoSpaceDE w:val="0"/>
              <w:autoSpaceDN w:val="0"/>
              <w:adjustRightInd w:val="0"/>
              <w:snapToGrid w:val="0"/>
              <w:spacing w:line="360" w:lineRule="auto"/>
              <w:jc w:val="left"/>
              <w:rPr>
                <w:rFonts w:ascii="宋体" w:hAnsi="宋体" w:cs="宋体"/>
                <w:kern w:val="0"/>
                <w:szCs w:val="21"/>
              </w:rPr>
            </w:pPr>
          </w:p>
        </w:tc>
      </w:tr>
      <w:tr w14:paraId="50692634">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ign w:val="center"/>
          </w:tcPr>
          <w:p w14:paraId="46CF4ACB">
            <w:pPr>
              <w:jc w:val="center"/>
              <w:rPr>
                <w:rFonts w:ascii="宋体" w:hAnsi="宋体" w:cs="宋体"/>
                <w:szCs w:val="21"/>
              </w:rPr>
            </w:pPr>
            <w:r>
              <w:rPr>
                <w:rFonts w:hint="eastAsia" w:ascii="宋体" w:hAnsi="宋体" w:cs="宋体"/>
                <w:szCs w:val="21"/>
              </w:rPr>
              <w:t>…</w:t>
            </w:r>
          </w:p>
        </w:tc>
        <w:tc>
          <w:tcPr>
            <w:tcW w:w="1383" w:type="dxa"/>
            <w:tcBorders>
              <w:top w:val="single" w:color="auto" w:sz="6" w:space="0"/>
              <w:left w:val="single" w:color="auto" w:sz="6" w:space="0"/>
              <w:bottom w:val="single" w:color="auto" w:sz="6" w:space="0"/>
              <w:right w:val="single" w:color="auto" w:sz="6" w:space="0"/>
            </w:tcBorders>
            <w:noWrap/>
            <w:vAlign w:val="top"/>
          </w:tcPr>
          <w:p w14:paraId="74E28622">
            <w:pPr>
              <w:autoSpaceDE w:val="0"/>
              <w:autoSpaceDN w:val="0"/>
              <w:adjustRightInd w:val="0"/>
              <w:snapToGrid w:val="0"/>
              <w:spacing w:line="360" w:lineRule="auto"/>
              <w:ind w:left="527" w:right="507"/>
              <w:jc w:val="center"/>
              <w:rPr>
                <w:rFonts w:ascii="宋体" w:hAnsi="宋体" w:cs="宋体"/>
                <w:kern w:val="0"/>
                <w:szCs w:val="21"/>
              </w:rPr>
            </w:pPr>
          </w:p>
        </w:tc>
        <w:tc>
          <w:tcPr>
            <w:tcW w:w="2126" w:type="dxa"/>
            <w:tcBorders>
              <w:top w:val="single" w:color="auto" w:sz="6" w:space="0"/>
              <w:left w:val="single" w:color="auto" w:sz="6" w:space="0"/>
              <w:bottom w:val="single" w:color="auto" w:sz="6" w:space="0"/>
              <w:right w:val="single" w:color="auto" w:sz="4" w:space="0"/>
            </w:tcBorders>
            <w:noWrap/>
            <w:vAlign w:val="top"/>
          </w:tcPr>
          <w:p w14:paraId="3F8EF406">
            <w:pPr>
              <w:autoSpaceDE w:val="0"/>
              <w:autoSpaceDN w:val="0"/>
              <w:adjustRightInd w:val="0"/>
              <w:snapToGrid w:val="0"/>
              <w:spacing w:line="360" w:lineRule="auto"/>
              <w:jc w:val="left"/>
              <w:rPr>
                <w:rFonts w:ascii="宋体" w:hAnsi="宋体" w:cs="宋体"/>
                <w:kern w:val="0"/>
                <w:szCs w:val="21"/>
              </w:rPr>
            </w:pPr>
          </w:p>
        </w:tc>
        <w:tc>
          <w:tcPr>
            <w:tcW w:w="1200" w:type="dxa"/>
            <w:tcBorders>
              <w:top w:val="single" w:color="auto" w:sz="6" w:space="0"/>
              <w:left w:val="single" w:color="auto" w:sz="4" w:space="0"/>
              <w:bottom w:val="single" w:color="auto" w:sz="6" w:space="0"/>
              <w:right w:val="single" w:color="auto" w:sz="6" w:space="0"/>
            </w:tcBorders>
            <w:noWrap/>
            <w:vAlign w:val="top"/>
          </w:tcPr>
          <w:p w14:paraId="27F490A3">
            <w:pPr>
              <w:autoSpaceDE w:val="0"/>
              <w:autoSpaceDN w:val="0"/>
              <w:adjustRightInd w:val="0"/>
              <w:snapToGrid w:val="0"/>
              <w:spacing w:line="360" w:lineRule="auto"/>
              <w:jc w:val="left"/>
              <w:rPr>
                <w:rFonts w:ascii="宋体" w:hAnsi="宋体" w:cs="宋体"/>
                <w:kern w:val="0"/>
                <w:szCs w:val="21"/>
              </w:rPr>
            </w:pPr>
          </w:p>
        </w:tc>
        <w:tc>
          <w:tcPr>
            <w:tcW w:w="1092" w:type="dxa"/>
            <w:tcBorders>
              <w:top w:val="single" w:color="auto" w:sz="6" w:space="0"/>
              <w:left w:val="single" w:color="auto" w:sz="6" w:space="0"/>
              <w:bottom w:val="single" w:color="auto" w:sz="6" w:space="0"/>
              <w:right w:val="single" w:color="auto" w:sz="4" w:space="0"/>
            </w:tcBorders>
            <w:noWrap/>
            <w:vAlign w:val="top"/>
          </w:tcPr>
          <w:p w14:paraId="2A30721D">
            <w:pPr>
              <w:autoSpaceDE w:val="0"/>
              <w:autoSpaceDN w:val="0"/>
              <w:adjustRightInd w:val="0"/>
              <w:snapToGrid w:val="0"/>
              <w:spacing w:line="360" w:lineRule="auto"/>
              <w:jc w:val="left"/>
              <w:rPr>
                <w:rFonts w:ascii="宋体" w:hAnsi="宋体" w:cs="宋体"/>
                <w:kern w:val="0"/>
                <w:szCs w:val="21"/>
              </w:rPr>
            </w:pPr>
          </w:p>
        </w:tc>
        <w:tc>
          <w:tcPr>
            <w:tcW w:w="910" w:type="dxa"/>
            <w:tcBorders>
              <w:top w:val="single" w:color="auto" w:sz="6" w:space="0"/>
              <w:left w:val="single" w:color="auto" w:sz="4" w:space="0"/>
              <w:bottom w:val="single" w:color="auto" w:sz="6" w:space="0"/>
              <w:right w:val="single" w:color="auto" w:sz="6" w:space="0"/>
            </w:tcBorders>
            <w:noWrap/>
            <w:vAlign w:val="top"/>
          </w:tcPr>
          <w:p w14:paraId="70B332E5">
            <w:pPr>
              <w:autoSpaceDE w:val="0"/>
              <w:autoSpaceDN w:val="0"/>
              <w:adjustRightInd w:val="0"/>
              <w:snapToGrid w:val="0"/>
              <w:spacing w:line="360" w:lineRule="auto"/>
              <w:jc w:val="left"/>
              <w:rPr>
                <w:rFonts w:ascii="宋体" w:hAnsi="宋体" w:cs="宋体"/>
                <w:kern w:val="0"/>
                <w:szCs w:val="21"/>
              </w:rPr>
            </w:pPr>
          </w:p>
        </w:tc>
        <w:tc>
          <w:tcPr>
            <w:tcW w:w="916" w:type="dxa"/>
            <w:tcBorders>
              <w:top w:val="single" w:color="auto" w:sz="6" w:space="0"/>
              <w:left w:val="single" w:color="auto" w:sz="6" w:space="0"/>
              <w:bottom w:val="single" w:color="auto" w:sz="6" w:space="0"/>
              <w:right w:val="single" w:color="auto" w:sz="6" w:space="0"/>
            </w:tcBorders>
            <w:noWrap/>
            <w:vAlign w:val="top"/>
          </w:tcPr>
          <w:p w14:paraId="1D291079">
            <w:pPr>
              <w:autoSpaceDE w:val="0"/>
              <w:autoSpaceDN w:val="0"/>
              <w:adjustRightInd w:val="0"/>
              <w:snapToGrid w:val="0"/>
              <w:spacing w:line="360" w:lineRule="auto"/>
              <w:jc w:val="left"/>
              <w:rPr>
                <w:rFonts w:ascii="宋体" w:hAnsi="宋体" w:cs="宋体"/>
                <w:kern w:val="0"/>
                <w:szCs w:val="21"/>
              </w:rPr>
            </w:pPr>
          </w:p>
        </w:tc>
        <w:tc>
          <w:tcPr>
            <w:tcW w:w="914" w:type="dxa"/>
            <w:tcBorders>
              <w:top w:val="single" w:color="auto" w:sz="6" w:space="0"/>
              <w:left w:val="single" w:color="auto" w:sz="6" w:space="0"/>
              <w:bottom w:val="single" w:color="auto" w:sz="6" w:space="0"/>
              <w:right w:val="double" w:color="auto" w:sz="4" w:space="0"/>
            </w:tcBorders>
            <w:noWrap/>
            <w:vAlign w:val="top"/>
          </w:tcPr>
          <w:p w14:paraId="1F4A6239">
            <w:pPr>
              <w:autoSpaceDE w:val="0"/>
              <w:autoSpaceDN w:val="0"/>
              <w:adjustRightInd w:val="0"/>
              <w:snapToGrid w:val="0"/>
              <w:spacing w:line="360" w:lineRule="auto"/>
              <w:jc w:val="left"/>
              <w:rPr>
                <w:rFonts w:ascii="宋体" w:hAnsi="宋体" w:cs="宋体"/>
                <w:kern w:val="0"/>
                <w:szCs w:val="21"/>
              </w:rPr>
            </w:pPr>
          </w:p>
        </w:tc>
      </w:tr>
      <w:tr w14:paraId="1D0CE37C">
        <w:tblPrEx>
          <w:tblCellMar>
            <w:top w:w="0" w:type="dxa"/>
            <w:left w:w="0" w:type="dxa"/>
            <w:bottom w:w="0" w:type="dxa"/>
            <w:right w:w="0" w:type="dxa"/>
          </w:tblCellMar>
        </w:tblPrEx>
        <w:trPr>
          <w:trHeight w:val="415" w:hRule="exact"/>
        </w:trPr>
        <w:tc>
          <w:tcPr>
            <w:tcW w:w="7044" w:type="dxa"/>
            <w:gridSpan w:val="6"/>
            <w:tcBorders>
              <w:top w:val="single" w:color="auto" w:sz="6" w:space="0"/>
              <w:left w:val="double" w:color="auto" w:sz="4" w:space="0"/>
              <w:bottom w:val="double" w:color="auto" w:sz="4" w:space="0"/>
              <w:right w:val="single" w:color="auto" w:sz="6" w:space="0"/>
            </w:tcBorders>
            <w:noWrap/>
            <w:vAlign w:val="center"/>
          </w:tcPr>
          <w:p w14:paraId="2718D2E7">
            <w:pPr>
              <w:autoSpaceDE w:val="0"/>
              <w:autoSpaceDN w:val="0"/>
              <w:adjustRightInd w:val="0"/>
              <w:snapToGrid w:val="0"/>
              <w:jc w:val="center"/>
              <w:rPr>
                <w:rFonts w:ascii="宋体" w:hAnsi="宋体" w:cs="宋体"/>
                <w:kern w:val="0"/>
                <w:szCs w:val="21"/>
              </w:rPr>
            </w:pPr>
            <w:r>
              <w:rPr>
                <w:rFonts w:hint="eastAsia" w:ascii="宋体" w:hAnsi="宋体" w:cs="宋体"/>
                <w:kern w:val="0"/>
                <w:position w:val="-1"/>
                <w:szCs w:val="21"/>
              </w:rPr>
              <w:t>投标报价（元）：</w:t>
            </w:r>
          </w:p>
        </w:tc>
        <w:tc>
          <w:tcPr>
            <w:tcW w:w="916" w:type="dxa"/>
            <w:tcBorders>
              <w:top w:val="single" w:color="auto" w:sz="6" w:space="0"/>
              <w:left w:val="single" w:color="auto" w:sz="6" w:space="0"/>
              <w:bottom w:val="double" w:color="auto" w:sz="4" w:space="0"/>
              <w:right w:val="single" w:color="auto" w:sz="6" w:space="0"/>
            </w:tcBorders>
            <w:noWrap/>
            <w:vAlign w:val="top"/>
          </w:tcPr>
          <w:p w14:paraId="26296C95">
            <w:pPr>
              <w:autoSpaceDE w:val="0"/>
              <w:autoSpaceDN w:val="0"/>
              <w:adjustRightInd w:val="0"/>
              <w:snapToGrid w:val="0"/>
              <w:spacing w:line="360" w:lineRule="auto"/>
              <w:jc w:val="left"/>
              <w:rPr>
                <w:rFonts w:ascii="宋体" w:hAnsi="宋体" w:cs="宋体"/>
                <w:kern w:val="0"/>
                <w:szCs w:val="21"/>
              </w:rPr>
            </w:pPr>
          </w:p>
        </w:tc>
        <w:tc>
          <w:tcPr>
            <w:tcW w:w="914" w:type="dxa"/>
            <w:tcBorders>
              <w:top w:val="single" w:color="auto" w:sz="6" w:space="0"/>
              <w:left w:val="single" w:color="auto" w:sz="6" w:space="0"/>
              <w:bottom w:val="double" w:color="auto" w:sz="4" w:space="0"/>
              <w:right w:val="double" w:color="auto" w:sz="4" w:space="0"/>
            </w:tcBorders>
            <w:noWrap/>
            <w:vAlign w:val="top"/>
          </w:tcPr>
          <w:p w14:paraId="61F445D8">
            <w:pPr>
              <w:autoSpaceDE w:val="0"/>
              <w:autoSpaceDN w:val="0"/>
              <w:adjustRightInd w:val="0"/>
              <w:snapToGrid w:val="0"/>
              <w:spacing w:line="360" w:lineRule="auto"/>
              <w:jc w:val="left"/>
              <w:rPr>
                <w:rFonts w:ascii="宋体" w:hAnsi="宋体" w:cs="宋体"/>
                <w:kern w:val="0"/>
                <w:szCs w:val="21"/>
              </w:rPr>
            </w:pPr>
          </w:p>
        </w:tc>
      </w:tr>
    </w:tbl>
    <w:p w14:paraId="47A6E2F3">
      <w:pPr>
        <w:adjustRightInd w:val="0"/>
        <w:snapToGrid w:val="0"/>
        <w:spacing w:line="360" w:lineRule="auto"/>
        <w:rPr>
          <w:rFonts w:hint="eastAsia" w:ascii="宋体" w:hAnsi="宋体"/>
          <w:szCs w:val="21"/>
        </w:rPr>
      </w:pPr>
    </w:p>
    <w:p w14:paraId="0AA56D5F">
      <w:pPr>
        <w:adjustRightInd w:val="0"/>
        <w:snapToGrid w:val="0"/>
        <w:spacing w:line="360" w:lineRule="auto"/>
        <w:rPr>
          <w:rFonts w:ascii="宋体" w:hAnsi="宋体"/>
          <w:szCs w:val="21"/>
        </w:rPr>
      </w:pPr>
      <w:r>
        <w:rPr>
          <w:rFonts w:hint="eastAsia" w:ascii="宋体" w:hAnsi="宋体"/>
          <w:szCs w:val="21"/>
        </w:rPr>
        <w:t>备注：（1）本表应对应“</w:t>
      </w:r>
      <w:r>
        <w:rPr>
          <w:rFonts w:hint="eastAsia" w:ascii="宋体" w:hAnsi="宋体"/>
          <w:szCs w:val="21"/>
          <w:lang w:val="en-US" w:eastAsia="zh-CN"/>
        </w:rPr>
        <w:t>报价表</w:t>
      </w:r>
      <w:r>
        <w:rPr>
          <w:rFonts w:hint="eastAsia" w:ascii="宋体" w:hAnsi="宋体"/>
          <w:szCs w:val="21"/>
        </w:rPr>
        <w:t>”。供应商如果不提供分项报价明细表，其投标无效。</w:t>
      </w:r>
    </w:p>
    <w:p w14:paraId="500E913C">
      <w:pPr>
        <w:adjustRightInd w:val="0"/>
        <w:snapToGrid w:val="0"/>
        <w:spacing w:line="360" w:lineRule="auto"/>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2</w:t>
      </w:r>
      <w:r>
        <w:rPr>
          <w:rFonts w:hint="eastAsia" w:ascii="宋体" w:hAnsi="宋体"/>
          <w:szCs w:val="21"/>
        </w:rPr>
        <w:t>）不得填写“免费”或“赠与”，也不得进行“零”报价，否则投标无效。</w:t>
      </w:r>
    </w:p>
    <w:p w14:paraId="582BD2BE">
      <w:pPr>
        <w:pStyle w:val="18"/>
        <w:ind w:left="0"/>
      </w:pPr>
    </w:p>
    <w:p w14:paraId="1AC4FECB">
      <w:pPr>
        <w:adjustRightInd w:val="0"/>
        <w:snapToGrid w:val="0"/>
        <w:spacing w:line="360" w:lineRule="auto"/>
        <w:ind w:firstLine="422" w:firstLineChars="200"/>
        <w:rPr>
          <w:rFonts w:ascii="宋体" w:hAnsi="宋体"/>
          <w:b/>
          <w:szCs w:val="21"/>
        </w:rPr>
      </w:pPr>
    </w:p>
    <w:p w14:paraId="72FAD5B7">
      <w:pPr>
        <w:adjustRightInd w:val="0"/>
        <w:snapToGrid w:val="0"/>
        <w:spacing w:line="360" w:lineRule="auto"/>
        <w:ind w:firstLine="422" w:firstLineChars="200"/>
        <w:rPr>
          <w:rFonts w:ascii="宋体" w:hAnsi="宋体"/>
          <w:b/>
          <w:szCs w:val="21"/>
        </w:rPr>
      </w:pPr>
    </w:p>
    <w:p w14:paraId="4940B7E0">
      <w:pPr>
        <w:adjustRightInd w:val="0"/>
        <w:snapToGrid w:val="0"/>
        <w:spacing w:line="360" w:lineRule="auto"/>
        <w:ind w:firstLine="422" w:firstLineChars="200"/>
        <w:rPr>
          <w:rFonts w:ascii="宋体" w:hAnsi="宋体"/>
          <w:b/>
          <w:szCs w:val="21"/>
        </w:rPr>
      </w:pPr>
    </w:p>
    <w:p w14:paraId="0C62EA59">
      <w:pPr>
        <w:adjustRightInd w:val="0"/>
        <w:snapToGrid w:val="0"/>
        <w:spacing w:line="360" w:lineRule="auto"/>
        <w:rPr>
          <w:rFonts w:ascii="宋体" w:hAnsi="宋体"/>
          <w:szCs w:val="21"/>
        </w:rPr>
      </w:pPr>
    </w:p>
    <w:p w14:paraId="4ECDF5FB">
      <w:pPr>
        <w:adjustRightInd w:val="0"/>
        <w:snapToGrid w:val="0"/>
        <w:spacing w:line="360" w:lineRule="auto"/>
        <w:rPr>
          <w:rFonts w:ascii="宋体" w:hAnsi="宋体"/>
          <w:szCs w:val="21"/>
        </w:rPr>
      </w:pPr>
      <w:r>
        <w:rPr>
          <w:rFonts w:hint="eastAsia" w:ascii="宋体" w:hAnsi="宋体"/>
          <w:szCs w:val="21"/>
        </w:rPr>
        <w:t>供应商名称（盖单位公章）：</w:t>
      </w:r>
    </w:p>
    <w:p w14:paraId="1006C706">
      <w:pPr>
        <w:pStyle w:val="18"/>
      </w:pPr>
    </w:p>
    <w:p w14:paraId="0FFAC60D">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p>
    <w:p w14:paraId="5F5AC264">
      <w:pPr>
        <w:adjustRightInd w:val="0"/>
        <w:snapToGrid w:val="0"/>
        <w:spacing w:line="360" w:lineRule="auto"/>
        <w:rPr>
          <w:rFonts w:ascii="宋体" w:hAnsi="宋体"/>
          <w:szCs w:val="21"/>
        </w:rPr>
      </w:pPr>
      <w:r>
        <w:rPr>
          <w:rFonts w:hint="eastAsia" w:ascii="宋体" w:hAnsi="宋体"/>
          <w:szCs w:val="21"/>
        </w:rPr>
        <w:t>日期：       年        月        日</w:t>
      </w:r>
    </w:p>
    <w:p w14:paraId="4081BFEA">
      <w:pPr>
        <w:keepNext w:val="0"/>
        <w:keepLines w:val="0"/>
        <w:pageBreakBefore w:val="0"/>
        <w:kinsoku/>
        <w:wordWrap/>
        <w:overflowPunct/>
        <w:topLinePunct w:val="0"/>
        <w:autoSpaceDE/>
        <w:autoSpaceDN/>
        <w:bidi w:val="0"/>
        <w:adjustRightInd/>
        <w:snapToGrid/>
        <w:spacing w:line="598" w:lineRule="exact"/>
      </w:pPr>
    </w:p>
    <w:p w14:paraId="7084BC90">
      <w:pPr>
        <w:keepNext w:val="0"/>
        <w:keepLines w:val="0"/>
        <w:pageBreakBefore w:val="0"/>
        <w:kinsoku/>
        <w:wordWrap/>
        <w:overflowPunct/>
        <w:topLinePunct w:val="0"/>
        <w:autoSpaceDE/>
        <w:autoSpaceDN/>
        <w:bidi w:val="0"/>
        <w:adjustRightInd/>
        <w:snapToGrid/>
        <w:spacing w:line="598" w:lineRule="exact"/>
      </w:pPr>
    </w:p>
    <w:p w14:paraId="0DBC1A54">
      <w:pPr>
        <w:pStyle w:val="17"/>
        <w:spacing w:line="598" w:lineRule="exact"/>
        <w:ind w:firstLine="640"/>
        <w:rPr>
          <w:rFonts w:hint="default" w:ascii="Times New Roman" w:hAnsi="Times New Roman" w:eastAsia="仿宋"/>
          <w:kern w:val="0"/>
          <w:sz w:val="32"/>
          <w:szCs w:val="32"/>
          <w:lang w:val="en-US" w:eastAsia="zh-CN"/>
        </w:rPr>
      </w:pPr>
    </w:p>
    <w:p w14:paraId="6D955780">
      <w:pPr>
        <w:pStyle w:val="17"/>
        <w:keepNext w:val="0"/>
        <w:keepLines w:val="0"/>
        <w:pageBreakBefore w:val="0"/>
        <w:widowControl w:val="0"/>
        <w:numPr>
          <w:ilvl w:val="0"/>
          <w:numId w:val="0"/>
        </w:numPr>
        <w:kinsoku/>
        <w:wordWrap/>
        <w:overflowPunct/>
        <w:topLinePunct w:val="0"/>
        <w:autoSpaceDE/>
        <w:autoSpaceDN/>
        <w:bidi w:val="0"/>
        <w:adjustRightInd/>
        <w:snapToGrid/>
        <w:spacing w:line="598" w:lineRule="exact"/>
        <w:textAlignment w:val="auto"/>
        <w:rPr>
          <w:rFonts w:hint="eastAsia" w:ascii="宋体" w:hAnsi="宋体" w:eastAsia="宋体" w:cs="宋体"/>
          <w:color w:val="auto"/>
          <w:kern w:val="0"/>
          <w:sz w:val="28"/>
          <w:szCs w:val="28"/>
          <w:highlight w:val="none"/>
          <w:lang w:val="en-US" w:eastAsia="zh-CN" w:bidi="ar-SA"/>
        </w:rPr>
      </w:pPr>
    </w:p>
    <w:p w14:paraId="497CAC14">
      <w:pPr>
        <w:pStyle w:val="7"/>
        <w:keepNext w:val="0"/>
        <w:keepLines w:val="0"/>
        <w:pageBreakBefore w:val="0"/>
        <w:widowControl w:val="0"/>
        <w:numPr>
          <w:ilvl w:val="0"/>
          <w:numId w:val="0"/>
        </w:numPr>
        <w:kinsoku/>
        <w:wordWrap/>
        <w:overflowPunct/>
        <w:topLinePunct w:val="0"/>
        <w:autoSpaceDE w:val="0"/>
        <w:autoSpaceDN w:val="0"/>
        <w:bidi w:val="0"/>
        <w:adjustRightInd w:val="0"/>
        <w:snapToGrid/>
        <w:spacing w:after="0" w:line="400" w:lineRule="exact"/>
        <w:ind w:firstLine="320" w:firstLineChars="100"/>
        <w:textAlignment w:val="auto"/>
        <w:rPr>
          <w:rFonts w:hint="eastAsia" w:ascii="仿宋" w:hAnsi="仿宋" w:eastAsia="仿宋" w:cs="仿宋"/>
          <w:color w:val="000000" w:themeColor="text1"/>
          <w:sz w:val="32"/>
          <w:szCs w:val="32"/>
          <w:lang w:val="en-US" w:eastAsia="zh-CN"/>
          <w14:textFill>
            <w14:solidFill>
              <w14:schemeClr w14:val="tx1"/>
            </w14:solidFill>
          </w14:textFill>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F55092A6-A7CB-4EE6-8F7B-76A532ECEF5F}"/>
  </w:font>
  <w:font w:name="黑体">
    <w:panose1 w:val="02010609060101010101"/>
    <w:charset w:val="86"/>
    <w:family w:val="auto"/>
    <w:pitch w:val="default"/>
    <w:sig w:usb0="800002BF" w:usb1="38CF7CFA" w:usb2="00000016" w:usb3="00000000" w:csb0="00040001" w:csb1="00000000"/>
    <w:embedRegular r:id="rId2" w:fontKey="{E0157A79-DFD6-44E0-9C57-ACE29CF372F1}"/>
  </w:font>
  <w:font w:name="Courier New">
    <w:panose1 w:val="02070309020205020404"/>
    <w:charset w:val="01"/>
    <w:family w:val="modern"/>
    <w:pitch w:val="default"/>
    <w:sig w:usb0="E0002AFF" w:usb1="C0007843" w:usb2="00000009" w:usb3="00000000" w:csb0="400001FF" w:csb1="FFFF0000"/>
    <w:embedRegular r:id="rId3" w:fontKey="{FCAD7FCE-AFCF-41ED-A378-4F3953D1ADB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embedRegular r:id="rId4" w:fontKey="{45A5D9F8-BC2E-4768-944D-77EBE7DE01FA}"/>
  </w:font>
  <w:font w:name="方正仿宋_GB2312">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embedRegular r:id="rId5" w:fontKey="{24408928-CD42-4C8E-B954-25332658E4E1}"/>
  </w:font>
  <w:font w:name="微软雅黑">
    <w:panose1 w:val="020B0503020204020204"/>
    <w:charset w:val="86"/>
    <w:family w:val="auto"/>
    <w:pitch w:val="default"/>
    <w:sig w:usb0="80000287" w:usb1="280F3C52" w:usb2="00000016" w:usb3="00000000" w:csb0="0004001F" w:csb1="00000000"/>
    <w:embedRegular r:id="rId6" w:fontKey="{EB815CBF-8FE1-47D0-B500-AC45FEDC9167}"/>
  </w:font>
  <w:font w:name="仿宋_GB2312">
    <w:altName w:val="仿宋"/>
    <w:panose1 w:val="02010609030101010101"/>
    <w:charset w:val="86"/>
    <w:family w:val="modern"/>
    <w:pitch w:val="default"/>
    <w:sig w:usb0="00000000" w:usb1="00000000" w:usb2="00000000" w:usb3="00000000" w:csb0="00040000" w:csb1="00000000"/>
    <w:embedRegular r:id="rId7" w:fontKey="{3D84AEB1-D538-4047-8172-7BD200E85D21}"/>
  </w:font>
  <w:font w:name="WPSEMBED1">
    <w:panose1 w:val="03000509000000000000"/>
    <w:charset w:val="86"/>
    <w:family w:val="auto"/>
    <w:pitch w:val="default"/>
    <w:sig w:usb0="00000001" w:usb1="080E0000" w:usb2="00000000" w:usb3="00000000" w:csb0="00040000" w:csb1="00000000"/>
  </w:font>
  <w:font w:name="WPSEMBED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0019B3"/>
    <w:rsid w:val="05543975"/>
    <w:rsid w:val="08072D1D"/>
    <w:rsid w:val="0FB23264"/>
    <w:rsid w:val="12A72E93"/>
    <w:rsid w:val="16FF1B7C"/>
    <w:rsid w:val="1AE54F3A"/>
    <w:rsid w:val="1C0A72D1"/>
    <w:rsid w:val="202D5877"/>
    <w:rsid w:val="30A95E1C"/>
    <w:rsid w:val="32195330"/>
    <w:rsid w:val="39063AEC"/>
    <w:rsid w:val="3A643C1C"/>
    <w:rsid w:val="3D007D17"/>
    <w:rsid w:val="41232D78"/>
    <w:rsid w:val="42027A67"/>
    <w:rsid w:val="499F5FF1"/>
    <w:rsid w:val="4A8D1239"/>
    <w:rsid w:val="4E4D1F00"/>
    <w:rsid w:val="5174277D"/>
    <w:rsid w:val="54A42457"/>
    <w:rsid w:val="54F22D84"/>
    <w:rsid w:val="56094FAD"/>
    <w:rsid w:val="59EB11D5"/>
    <w:rsid w:val="5B3C7688"/>
    <w:rsid w:val="5B456E93"/>
    <w:rsid w:val="600D572A"/>
    <w:rsid w:val="60D93C39"/>
    <w:rsid w:val="6268708A"/>
    <w:rsid w:val="62B47CEF"/>
    <w:rsid w:val="68FD083B"/>
    <w:rsid w:val="6A2970A0"/>
    <w:rsid w:val="745F1E4B"/>
    <w:rsid w:val="750019B3"/>
    <w:rsid w:val="75471655"/>
    <w:rsid w:val="7951722A"/>
    <w:rsid w:val="7E1477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6">
    <w:name w:val="Normal Indent"/>
    <w:basedOn w:val="1"/>
    <w:next w:val="7"/>
    <w:qFormat/>
    <w:uiPriority w:val="0"/>
    <w:pPr>
      <w:widowControl/>
      <w:ind w:firstLine="420"/>
      <w:jc w:val="left"/>
    </w:pPr>
    <w:rPr>
      <w:rFonts w:ascii="Calibri" w:hAnsi="Calibri" w:cs="Arial"/>
      <w:kern w:val="0"/>
      <w:sz w:val="20"/>
      <w:szCs w:val="20"/>
    </w:rPr>
  </w:style>
  <w:style w:type="paragraph" w:styleId="7">
    <w:name w:val="Body Text First Indent 2"/>
    <w:basedOn w:val="8"/>
    <w:next w:val="9"/>
    <w:qFormat/>
    <w:uiPriority w:val="0"/>
    <w:pPr>
      <w:ind w:firstLine="420" w:firstLineChars="200"/>
    </w:pPr>
    <w:rPr>
      <w:rFonts w:ascii="Times New Roman" w:hAnsi="Times New Roman"/>
    </w:rPr>
  </w:style>
  <w:style w:type="paragraph" w:styleId="8">
    <w:name w:val="Body Text Indent"/>
    <w:basedOn w:val="1"/>
    <w:next w:val="6"/>
    <w:qFormat/>
    <w:uiPriority w:val="0"/>
    <w:pPr>
      <w:spacing w:after="120"/>
      <w:ind w:left="420" w:leftChars="200"/>
    </w:pPr>
    <w:rPr>
      <w:rFonts w:ascii="Calibri" w:hAnsi="Calibri" w:cs="Arial"/>
    </w:rPr>
  </w:style>
  <w:style w:type="paragraph" w:styleId="9">
    <w:name w:val="Body Text First Indent"/>
    <w:basedOn w:val="10"/>
    <w:next w:val="6"/>
    <w:unhideWhenUsed/>
    <w:qFormat/>
    <w:uiPriority w:val="99"/>
    <w:pPr>
      <w:ind w:firstLine="420" w:firstLineChars="100"/>
    </w:pPr>
  </w:style>
  <w:style w:type="paragraph" w:styleId="10">
    <w:name w:val="Body Text"/>
    <w:basedOn w:val="1"/>
    <w:next w:val="9"/>
    <w:qFormat/>
    <w:uiPriority w:val="0"/>
    <w:pPr>
      <w:spacing w:after="120"/>
    </w:pPr>
    <w:rPr>
      <w:rFonts w:ascii="Calibri" w:hAnsi="Calibri" w:cs="Arial"/>
    </w:rPr>
  </w:style>
  <w:style w:type="paragraph" w:styleId="11">
    <w:name w:val="annotation text"/>
    <w:basedOn w:val="1"/>
    <w:qFormat/>
    <w:uiPriority w:val="0"/>
    <w:pPr>
      <w:jc w:val="left"/>
    </w:pPr>
    <w:rPr>
      <w:rFonts w:ascii="Times New Roman" w:hAnsi="Times New Roman" w:eastAsia="宋体" w:cs="Times New Roman"/>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annotation subject"/>
    <w:basedOn w:val="11"/>
    <w:next w:val="1"/>
    <w:qFormat/>
    <w:uiPriority w:val="0"/>
    <w:rPr>
      <w:rFonts w:ascii="Times New Roman" w:hAnsi="Times New Roman" w:eastAsia="宋体" w:cs="Times New Roman"/>
      <w:b/>
      <w:bCs/>
    </w:rPr>
  </w:style>
  <w:style w:type="paragraph" w:customStyle="1" w:styleId="16">
    <w:name w:val="列出段落1"/>
    <w:basedOn w:val="1"/>
    <w:qFormat/>
    <w:uiPriority w:val="34"/>
    <w:pPr>
      <w:ind w:firstLine="420" w:firstLineChars="200"/>
    </w:pPr>
    <w:rPr>
      <w:szCs w:val="20"/>
    </w:rPr>
  </w:style>
  <w:style w:type="paragraph" w:styleId="17">
    <w:name w:val="List Paragraph"/>
    <w:basedOn w:val="1"/>
    <w:qFormat/>
    <w:uiPriority w:val="34"/>
    <w:pPr>
      <w:ind w:firstLine="420" w:firstLineChars="200"/>
    </w:pPr>
  </w:style>
  <w:style w:type="paragraph" w:customStyle="1" w:styleId="18">
    <w:name w:val="目录 81"/>
    <w:basedOn w:val="1"/>
    <w:next w:val="1"/>
    <w:qFormat/>
    <w:uiPriority w:val="99"/>
    <w:pPr>
      <w:ind w:left="294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58287556-9746-423d-b99a-798ca9937372</errorID>
      <errorWord>万</errorWord>
      <group>L1_Word</group>
      <groupName>字词问题</groupName>
      <ability>L2_Typo</ability>
      <abilityName>字词错误</abilityName>
      <candidateList>
        <item>万元</item>
      </candidateList>
      <explain/>
      <paraID>36709762</paraID>
      <start>19</start>
      <end>21</end>
      <status>modified</status>
      <modifiedWord>万元</modifiedWord>
      <trackRevisions>false</trackRevisions>
    </reviewItem>
    <reviewItem>
      <errorID>5c0f7cd9-3127-4fe9-a916-2aa08f97b75c</errorID>
      <errorWord>，</errorWord>
      <group>L1_Word</group>
      <groupName>字词问题</groupName>
      <ability>L2_Typo</ability>
      <abilityName>字词错误</abilityName>
      <candidateList>
        <item>，在</item>
      </candidateList>
      <explain/>
      <paraID>2C1450D4</paraID>
      <start>17</start>
      <end>19</end>
      <status>modified</status>
      <modifiedWord>，在</modifiedWord>
      <trackRevisions>false</trackRevisions>
    </reviewItem>
    <reviewItem>
      <errorID>1ab2b7e7-0b0c-4274-a242-bbf398c040e8</errorID>
      <errorWord>截止至2026年</errorWord>
      <group>L1_Word</group>
      <groupName>字词问题</groupName>
      <ability>L2_Typo</ability>
      <abilityName>字词错误</abilityName>
      <candidateList>
        <item>截至2026年</item>
      </candidateList>
      <explain/>
      <paraID>66A28179</paraID>
      <start>8</start>
      <end>15</end>
      <status>modified</status>
      <modifiedWord>截至2026年</modifiedWord>
      <trackRevisions>false</trackRevisions>
    </reviewItem>
  </reviewItems>
  <config/>
</contractReview>
</file>

<file path=customXml/itemProps1.xml><?xml version="1.0" encoding="utf-8"?>
<ds:datastoreItem xmlns:ds="http://schemas.openxmlformats.org/officeDocument/2006/customXml" ds:itemID="{f131f57d-1492-43db-a3bb-3c802e705a35}">
  <ds:schemaRefs/>
</ds:datastoreItem>
</file>

<file path=docProps/app.xml><?xml version="1.0" encoding="utf-8"?>
<Properties xmlns="http://schemas.openxmlformats.org/officeDocument/2006/extended-properties" xmlns:vt="http://schemas.openxmlformats.org/officeDocument/2006/docPropsVTypes">
  <Template>Normal.dotm</Template>
  <Pages>7</Pages>
  <Words>3654</Words>
  <Characters>3884</Characters>
  <Lines>0</Lines>
  <Paragraphs>0</Paragraphs>
  <TotalTime>10</TotalTime>
  <ScaleCrop>false</ScaleCrop>
  <LinksUpToDate>false</LinksUpToDate>
  <CharactersWithSpaces>4140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2026-07-21T01:10:00Z</dcterms:created>
  <dc:creator>郭千千</dc:creator>
  <cp:lastModifiedBy>天夕</cp:lastModifiedBy>
  <cp:lastPrinted>2026-09-08T08:48:00Z</cp:lastPrinted>
  <dcterms:modified xsi:type="dcterms:W3CDTF">2026-09-08T09:56:12Z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22498764AD8241E380F39537076686CD_13</vt:lpwstr>
  </property>
  <property fmtid="{D5CDD505-2E9C-101B-9397-08002B2CF9AE}" pid="4" name="KSOTemplateDocerSaveRecord">
    <vt:lpwstr>eyJoZGlkIjoiNTRlZTUwNDQ1NWRmZWVlMjg4ZjIzYzc2NDk1ZmRkYzMiLCJ1c2VySWQiOiIzMTY0ODE3OTAifQ==</vt:lpwstr>
  </property>
</Properties>
</file>