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114A0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0441877F">
      <w:pPr>
        <w:spacing w:before="510" w:beforeLines="8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年度部门整体支出绩效评价</w:t>
      </w:r>
    </w:p>
    <w:p w14:paraId="3AAD3446">
      <w:pPr>
        <w:spacing w:after="32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基础数据</w:t>
      </w:r>
      <w:r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表</w:t>
      </w:r>
      <w:bookmarkEnd w:id="0"/>
    </w:p>
    <w:tbl>
      <w:tblPr>
        <w:tblStyle w:val="6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2470"/>
        <w:gridCol w:w="1036"/>
        <w:gridCol w:w="1086"/>
        <w:gridCol w:w="1064"/>
        <w:gridCol w:w="1077"/>
        <w:gridCol w:w="1064"/>
        <w:gridCol w:w="1120"/>
      </w:tblGrid>
      <w:tr w14:paraId="6A9B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vMerge w:val="restart"/>
            <w:noWrap w:val="0"/>
            <w:vAlign w:val="center"/>
          </w:tcPr>
          <w:p w14:paraId="14FBF4BF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财政供养人员情况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(人）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46A2B54A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编制数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2284A7ED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年实际在职人数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0C03DB8E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控制率</w:t>
            </w:r>
          </w:p>
        </w:tc>
      </w:tr>
      <w:tr w14:paraId="6EC0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vMerge w:val="continue"/>
            <w:noWrap w:val="0"/>
            <w:vAlign w:val="center"/>
          </w:tcPr>
          <w:p w14:paraId="3698AF23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43A89EA5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49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15526A5B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543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041F9FA2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83.67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%</w:t>
            </w:r>
          </w:p>
        </w:tc>
      </w:tr>
      <w:tr w14:paraId="5709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35E4B966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经费控制情况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（万元）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34CD4AB9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年决算数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433FB3F0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年预算数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E1DF223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年决算数</w:t>
            </w:r>
          </w:p>
        </w:tc>
      </w:tr>
      <w:tr w14:paraId="26EE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4115E23D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三公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经费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：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17E2C262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78.44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4FD52DCD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119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A5E92E5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93.31</w:t>
            </w:r>
          </w:p>
        </w:tc>
      </w:tr>
      <w:tr w14:paraId="4DC6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1589D727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kern w:val="0"/>
                <w:sz w:val="20"/>
              </w:rPr>
              <w:t>公务用车购置和维护经费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7F9A8964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49.82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0A786AEB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60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78E9DB3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46.85</w:t>
            </w:r>
          </w:p>
        </w:tc>
      </w:tr>
      <w:tr w14:paraId="640B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2F3C80B5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其中：公车购置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04DC5AA8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0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7CBE577C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927E460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 w14:paraId="00D5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0C8E9986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公车运行维护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7E17F546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49.82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5719DA68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60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C69BC04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46.85</w:t>
            </w:r>
          </w:p>
        </w:tc>
      </w:tr>
      <w:tr w14:paraId="7075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315CC1E4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出国经费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0F5CC0FE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20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47A43AB2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43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A5B4D65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40</w:t>
            </w:r>
          </w:p>
        </w:tc>
      </w:tr>
      <w:tr w14:paraId="33E0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58824336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公务接待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40BDB0AC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8.62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644D8E80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16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45351EA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6.46</w:t>
            </w:r>
          </w:p>
        </w:tc>
      </w:tr>
      <w:tr w14:paraId="4C5A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7F8FDE7D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项目支出：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47D98261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5774.40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6C950DDB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5900.01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D7BC769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7289.88</w:t>
            </w:r>
          </w:p>
        </w:tc>
      </w:tr>
      <w:tr w14:paraId="6FEF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2BDBC8B9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业务工作经费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01287EB1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1204.00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493F600E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2401.10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3D54070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2554.80</w:t>
            </w:r>
          </w:p>
        </w:tc>
      </w:tr>
      <w:tr w14:paraId="0143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470" w:type="dxa"/>
            <w:noWrap w:val="0"/>
            <w:vAlign w:val="center"/>
          </w:tcPr>
          <w:p w14:paraId="62C5500C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其他事业发展资金</w:t>
            </w:r>
          </w:p>
        </w:tc>
        <w:tc>
          <w:tcPr>
            <w:tcW w:w="2122" w:type="dxa"/>
            <w:gridSpan w:val="2"/>
            <w:noWrap w:val="0"/>
            <w:vAlign w:val="bottom"/>
          </w:tcPr>
          <w:p w14:paraId="53BA8014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4570.40</w:t>
            </w:r>
          </w:p>
        </w:tc>
        <w:tc>
          <w:tcPr>
            <w:tcW w:w="2141" w:type="dxa"/>
            <w:gridSpan w:val="2"/>
            <w:noWrap w:val="0"/>
            <w:vAlign w:val="bottom"/>
          </w:tcPr>
          <w:p w14:paraId="36589DF7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3498.91</w:t>
            </w:r>
          </w:p>
        </w:tc>
        <w:tc>
          <w:tcPr>
            <w:tcW w:w="2184" w:type="dxa"/>
            <w:gridSpan w:val="2"/>
            <w:noWrap w:val="0"/>
            <w:vAlign w:val="bottom"/>
          </w:tcPr>
          <w:p w14:paraId="7201C990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6735.08</w:t>
            </w:r>
          </w:p>
        </w:tc>
      </w:tr>
      <w:tr w14:paraId="7412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2470" w:type="dxa"/>
            <w:noWrap w:val="0"/>
            <w:vAlign w:val="center"/>
          </w:tcPr>
          <w:p w14:paraId="13012C4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……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6F363693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 w14:paraId="5B33BAB3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2184" w:type="dxa"/>
            <w:gridSpan w:val="2"/>
            <w:noWrap w:val="0"/>
            <w:vAlign w:val="center"/>
          </w:tcPr>
          <w:p w14:paraId="57B98D4B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3809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470" w:type="dxa"/>
            <w:noWrap w:val="0"/>
            <w:vAlign w:val="center"/>
          </w:tcPr>
          <w:p w14:paraId="47FFCCEC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省级专项资金（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个专项一行）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570A7020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 w14:paraId="09EC92D1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2184" w:type="dxa"/>
            <w:gridSpan w:val="2"/>
            <w:noWrap w:val="0"/>
            <w:vAlign w:val="center"/>
          </w:tcPr>
          <w:p w14:paraId="1B632BE7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0E50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30" w:hRule="exact"/>
          <w:jc w:val="center"/>
        </w:trPr>
        <w:tc>
          <w:tcPr>
            <w:tcW w:w="2470" w:type="dxa"/>
            <w:noWrap w:val="0"/>
            <w:vAlign w:val="center"/>
          </w:tcPr>
          <w:p w14:paraId="7CBDA393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……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5761C909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 w14:paraId="4945AEBC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2184" w:type="dxa"/>
            <w:gridSpan w:val="2"/>
            <w:noWrap w:val="0"/>
            <w:vAlign w:val="center"/>
          </w:tcPr>
          <w:p w14:paraId="3F7BC798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5CA0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03BDD004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公用经费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2E98247B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2743.83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13A77387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2396.99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0057C2EA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2185.39</w:t>
            </w:r>
          </w:p>
        </w:tc>
      </w:tr>
      <w:tr w14:paraId="47F3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4AB2758C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其中：办公费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46677614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248.29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1919618E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260.31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E5420C3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197.90</w:t>
            </w:r>
          </w:p>
        </w:tc>
      </w:tr>
      <w:tr w14:paraId="441C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33EF81D9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水费、电费、差旅费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554DE2BA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650.03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7A36E3E0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536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15A97AAE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522.58</w:t>
            </w:r>
          </w:p>
        </w:tc>
      </w:tr>
      <w:tr w14:paraId="2735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62331B61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会议费、培训费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46FA9FA7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41.38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40B6AB16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87.18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97DA28D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49.87</w:t>
            </w:r>
          </w:p>
        </w:tc>
      </w:tr>
      <w:tr w14:paraId="5DBF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703AF848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政府采购金额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473A643E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2247.05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48D7B16E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1522.78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84CA85B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1217.18</w:t>
            </w:r>
          </w:p>
        </w:tc>
      </w:tr>
      <w:tr w14:paraId="457E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470" w:type="dxa"/>
            <w:noWrap w:val="0"/>
            <w:vAlign w:val="center"/>
          </w:tcPr>
          <w:p w14:paraId="0F8C24E6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部门基本支出预算调整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2CAAA32F">
            <w:pPr>
              <w:pStyle w:val="5"/>
              <w:keepNext w:val="0"/>
              <w:keepLines w:val="0"/>
              <w:suppressLineNumbers w:val="0"/>
              <w:tabs>
                <w:tab w:val="left" w:pos="499"/>
              </w:tabs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 w14:paraId="639D178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2184" w:type="dxa"/>
            <w:gridSpan w:val="2"/>
            <w:noWrap w:val="0"/>
            <w:vAlign w:val="center"/>
          </w:tcPr>
          <w:p w14:paraId="5FD34C79">
            <w:pPr>
              <w:pStyle w:val="5"/>
              <w:keepNext w:val="0"/>
              <w:keepLines w:val="0"/>
              <w:suppressLineNumbers w:val="0"/>
              <w:tabs>
                <w:tab w:val="left" w:pos="499"/>
              </w:tabs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6274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70" w:type="dxa"/>
            <w:vMerge w:val="restart"/>
            <w:noWrap w:val="0"/>
            <w:vAlign w:val="center"/>
          </w:tcPr>
          <w:p w14:paraId="290F401F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楼堂馆所控制情况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（202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年完工项目）</w:t>
            </w:r>
          </w:p>
        </w:tc>
        <w:tc>
          <w:tcPr>
            <w:tcW w:w="1036" w:type="dxa"/>
            <w:noWrap w:val="0"/>
            <w:vAlign w:val="center"/>
          </w:tcPr>
          <w:p w14:paraId="14F87FD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批复规模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（㎡）</w:t>
            </w:r>
          </w:p>
        </w:tc>
        <w:tc>
          <w:tcPr>
            <w:tcW w:w="1086" w:type="dxa"/>
            <w:noWrap w:val="0"/>
            <w:vAlign w:val="center"/>
          </w:tcPr>
          <w:p w14:paraId="613D537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实际规模（㎡）</w:t>
            </w:r>
          </w:p>
        </w:tc>
        <w:tc>
          <w:tcPr>
            <w:tcW w:w="1064" w:type="dxa"/>
            <w:noWrap w:val="0"/>
            <w:vAlign w:val="center"/>
          </w:tcPr>
          <w:p w14:paraId="111E0DE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规模</w:t>
            </w:r>
          </w:p>
          <w:p w14:paraId="6D3DCC4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控制率</w:t>
            </w:r>
          </w:p>
        </w:tc>
        <w:tc>
          <w:tcPr>
            <w:tcW w:w="1077" w:type="dxa"/>
            <w:noWrap w:val="0"/>
            <w:vAlign w:val="center"/>
          </w:tcPr>
          <w:p w14:paraId="770228B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预算投资（万元）</w:t>
            </w:r>
          </w:p>
        </w:tc>
        <w:tc>
          <w:tcPr>
            <w:tcW w:w="1064" w:type="dxa"/>
            <w:noWrap w:val="0"/>
            <w:vAlign w:val="center"/>
          </w:tcPr>
          <w:p w14:paraId="419586B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0"/>
              </w:rPr>
              <w:t>实际投资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（万元）</w:t>
            </w:r>
          </w:p>
        </w:tc>
        <w:tc>
          <w:tcPr>
            <w:tcW w:w="1120" w:type="dxa"/>
            <w:noWrap w:val="0"/>
            <w:vAlign w:val="center"/>
          </w:tcPr>
          <w:p w14:paraId="236AFAC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投资概算控制率</w:t>
            </w:r>
          </w:p>
        </w:tc>
      </w:tr>
      <w:tr w14:paraId="07C3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2470" w:type="dxa"/>
            <w:vMerge w:val="continue"/>
            <w:noWrap w:val="0"/>
            <w:vAlign w:val="center"/>
          </w:tcPr>
          <w:p w14:paraId="50019027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CDA831D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0CEDEBD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54064888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A2F050B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178F29B1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8883773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28FB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470" w:type="dxa"/>
            <w:noWrap w:val="0"/>
            <w:vAlign w:val="center"/>
          </w:tcPr>
          <w:p w14:paraId="6CE8D2FF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厉行节约保障措施</w:t>
            </w:r>
          </w:p>
        </w:tc>
        <w:tc>
          <w:tcPr>
            <w:tcW w:w="6447" w:type="dxa"/>
            <w:gridSpan w:val="6"/>
            <w:noWrap w:val="0"/>
            <w:vAlign w:val="center"/>
          </w:tcPr>
          <w:p w14:paraId="47DD2B33">
            <w:pPr>
              <w:pStyle w:val="5"/>
              <w:keepNext w:val="0"/>
              <w:keepLines w:val="0"/>
              <w:suppressLineNumbers w:val="0"/>
              <w:spacing w:before="0" w:beforeAutospacing="0" w:afterLines="0" w:afterAutospacing="0" w:line="240" w:lineRule="exact"/>
              <w:ind w:left="0" w:leftChars="0" w:right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校（院）严格落实“习惯过紧日子”要求，始终从讲政治高度坚决落实“零基预算”改革要求，厉行勤俭节约，坚决压缩非必要不合理开支，规范公务接待，严格公务用车管理，规范差旅管理，带头精简办文办会，优化资源配置。确保每一分钱都用在保障教学科研的“刀刃上”。</w:t>
            </w:r>
          </w:p>
        </w:tc>
      </w:tr>
    </w:tbl>
    <w:p w14:paraId="6738C715">
      <w:pPr>
        <w:spacing w:before="126" w:beforeLines="20" w:line="280" w:lineRule="exact"/>
        <w:ind w:firstLine="480" w:firstLineChars="200"/>
        <w:rPr>
          <w:rFonts w:hint="eastAsia" w:ascii="楷体_GB2312" w:hAnsi="Times New Roman" w:eastAsia="楷体_GB2312" w:cs="Times New Roman"/>
          <w:color w:val="auto"/>
          <w:sz w:val="24"/>
          <w:szCs w:val="24"/>
        </w:rPr>
      </w:pPr>
      <w:r>
        <w:rPr>
          <w:rFonts w:hint="eastAsia" w:ascii="楷体_GB2312" w:hAnsi="Times New Roman" w:eastAsia="楷体_GB2312" w:cs="Times New Roman"/>
          <w:color w:val="auto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078AFA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4FEBAA-1D87-43C7-9002-21899B0FF5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0D85573-DE69-4FED-A334-97536230D50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84B0FAC-4B70-4AE0-92E5-0FC3EDC1E1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73C7B"/>
    <w:rsid w:val="463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rFonts w:ascii="Times New Roman" w:hAnsi="Times New Roman" w:eastAsia="仿宋_GB2312" w:cs="Times New Roman"/>
      <w:sz w:val="30"/>
      <w:szCs w:val="3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仿宋_GB2312" w:cs="Times New Roman"/>
      <w:sz w:val="30"/>
      <w:szCs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  <w:rPr>
      <w:rFonts w:eastAsia="宋体"/>
      <w:kern w:val="0"/>
      <w:sz w:val="20"/>
      <w:szCs w:val="24"/>
    </w:rPr>
  </w:style>
  <w:style w:type="character" w:styleId="8">
    <w:name w:val="page number"/>
    <w:basedOn w:val="7"/>
    <w:unhideWhenUsed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2026-06-22T02:41:00Z</dcterms:created>
  <dc:creator>梦梦</dc:creator>
  <cp:lastModifiedBy>梦梦</cp:lastModifiedBy>
  <dcterms:modified xsi:type="dcterms:W3CDTF">2026-06-22T02:41:36Z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31B61C44693B4F56BB0486121BF9E691_11</vt:lpwstr>
  </property>
  <property fmtid="{D5CDD505-2E9C-101B-9397-08002B2CF9AE}" pid="4" name="KSOTemplateDocerSaveRecord">
    <vt:lpwstr>eyJoZGlkIjoiNjMxNDU2NDdjYmI5OWNkYTZmZjMyNzRhODNlYzdlZjMiLCJ1c2VySWQiOiIyNzY5ODY3MjQifQ==</vt:lpwstr>
  </property>
</Properties>
</file>