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zh-CN"/>
        </w:rPr>
        <w:t>湘潭县第七届房博会契税财政补贴申请表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</w:p>
    <w:tbl>
      <w:tblPr>
        <w:tblStyle w:val="4"/>
        <w:tblW w:w="9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00"/>
        <w:gridCol w:w="1206"/>
        <w:gridCol w:w="1067"/>
        <w:gridCol w:w="1510"/>
        <w:gridCol w:w="494"/>
        <w:gridCol w:w="1126"/>
        <w:gridCol w:w="900"/>
        <w:gridCol w:w="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zh-CN"/>
              </w:rPr>
              <w:t>购房人 姓  名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zh-CN"/>
              </w:rPr>
              <w:t>所在地</w:t>
            </w: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zh-CN"/>
              </w:rPr>
              <w:t xml:space="preserve">所购房屋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zh-CN"/>
              </w:rPr>
              <w:t>地址（楼盘）</w:t>
            </w:r>
          </w:p>
        </w:tc>
        <w:tc>
          <w:tcPr>
            <w:tcW w:w="33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购  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面  积</w:t>
            </w:r>
          </w:p>
        </w:tc>
        <w:tc>
          <w:tcPr>
            <w:tcW w:w="2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住宅（ ）门面（ ）公寓（ ）</w:t>
            </w: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购房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金额</w:t>
            </w:r>
          </w:p>
        </w:tc>
        <w:tc>
          <w:tcPr>
            <w:tcW w:w="31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住宅（ ）门面（ ）公寓（ ）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购房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989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申请契税财政补贴的报告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根据湘潭县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房博会优惠政策，我属于享受契税财政补贴的纳税人。申请将经批准的补贴资金划入本人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zh-CN"/>
              </w:rPr>
              <w:t>提供的银行结算账户，账号为：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zh-CN"/>
              </w:rPr>
              <w:t>户  名：                       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本人承诺：如转让或注销已备案的房屋买卖合同，同意全额退还契税财政补贴。本人保证提供的资料是真实的，并对已填列内容核对无误。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申请人（委托人）（签名）：                       联系电话（手机）：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身份证号码：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6960" w:firstLineChars="29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39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参展企业：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该业主于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日在我公司购买新建商品房：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住宅（  ）门面（  ）公寓（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是否为家庭唯一住房：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是 （  ）         否（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盖  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2160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年   月   日</w:t>
            </w:r>
          </w:p>
        </w:tc>
        <w:tc>
          <w:tcPr>
            <w:tcW w:w="30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湘潭县税务局意见：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该业主于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日缴纳契税。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审定人：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12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12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年  月   日</w:t>
            </w:r>
          </w:p>
        </w:tc>
        <w:tc>
          <w:tcPr>
            <w:tcW w:w="28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湘潭县住房和城乡建设局意见：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审定人：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zh-CN"/>
              </w:rPr>
              <w:t>年   月   日</w:t>
            </w:r>
          </w:p>
        </w:tc>
      </w:tr>
    </w:tbl>
    <w:p>
      <w:r>
        <w:rPr>
          <w:rFonts w:hint="eastAsia" w:ascii="仿宋_GB2312" w:hAnsi="仿宋_GB2312" w:eastAsia="仿宋_GB2312" w:cs="仿宋_GB2312"/>
          <w:kern w:val="0"/>
          <w:sz w:val="24"/>
          <w:lang w:val="zh-CN"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申请契税财政补贴需提供的资料：</w:t>
      </w:r>
      <w:r>
        <w:rPr>
          <w:rFonts w:hint="default" w:ascii="Times New Roman" w:hAnsi="Times New Roman" w:eastAsia="仿宋_GB2312" w:cs="Times New Roman"/>
          <w:kern w:val="0"/>
          <w:sz w:val="24"/>
          <w:lang w:val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lang w:val="zh-CN"/>
        </w:rPr>
        <w:t>商品房电子合同（核原件，收复印件）；2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lang w:val="zh-CN"/>
        </w:rPr>
        <w:t>购房发票（核原件，收复印件）；3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lang w:val="zh-CN"/>
        </w:rPr>
        <w:t>身份证、户口本（核原件，收复印件）；4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lang w:val="zh-CN"/>
        </w:rPr>
        <w:t>结婚证（核原件，收复印件）；5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lang w:val="zh-CN"/>
        </w:rPr>
        <w:t>契税完税证，原件注明已享受契税财政补贴（核原件，收复印件）；6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lang w:val="zh-CN"/>
        </w:rPr>
        <w:t>银行卡（收复印件）。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  <w:lang w:val="zh-CN"/>
        </w:rPr>
        <w:t>以上资料由参展企业审核后分批交至县住建局房产开发管理办公室。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392B"/>
    <w:multiLevelType w:val="multilevel"/>
    <w:tmpl w:val="7585392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ind w:left="5600" w:firstLine="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80764"/>
    <w:rsid w:val="36B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numPr>
        <w:ilvl w:val="2"/>
        <w:numId w:val="1"/>
      </w:numPr>
      <w:spacing w:line="560" w:lineRule="exact"/>
      <w:ind w:left="0" w:firstLine="880" w:firstLineChars="200"/>
      <w:jc w:val="left"/>
      <w:outlineLvl w:val="2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2026-05-28T06:46:00Z</dcterms:created>
  <dc:creator>li</dc:creator>
  <cp:lastModifiedBy>li</cp:lastModifiedBy>
  <dcterms:modified xsi:type="dcterms:W3CDTF">2026-05-28T06:46:46Z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