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D02" w:rsidRDefault="000474AA">
      <w:pPr>
        <w:spacing w:line="576" w:lineRule="exact"/>
        <w:rPr>
          <w:rFonts w:ascii="黑体" w:eastAsia="黑体" w:hAnsi="黑体" w:cs="黑体"/>
          <w:szCs w:val="32"/>
          <w:lang/>
        </w:rPr>
      </w:pPr>
      <w:bookmarkStart w:id="0" w:name="OLE_LINK18"/>
      <w:bookmarkStart w:id="1" w:name="OLE_LINK17"/>
      <w:r>
        <w:rPr>
          <w:rFonts w:ascii="黑体" w:eastAsia="黑体" w:hAnsi="黑体" w:cs="黑体" w:hint="eastAsia"/>
          <w:szCs w:val="32"/>
        </w:rPr>
        <w:t>XTDR</w:t>
      </w:r>
      <w:r>
        <w:rPr>
          <w:rFonts w:ascii="仿宋_GB2312" w:hAnsi="仿宋_GB2312" w:cs="仿宋_GB2312" w:hint="eastAsia"/>
          <w:szCs w:val="32"/>
        </w:rPr>
        <w:t>—</w:t>
      </w:r>
      <w:r>
        <w:rPr>
          <w:rFonts w:ascii="仿宋_GB2312" w:hAnsi="仿宋_GB2312" w:cs="仿宋_GB2312" w:hint="eastAsia"/>
          <w:szCs w:val="32"/>
        </w:rPr>
        <w:t>202</w:t>
      </w:r>
      <w:r>
        <w:rPr>
          <w:rFonts w:ascii="仿宋_GB2312" w:hAnsi="仿宋_GB2312" w:cs="仿宋_GB2312" w:hint="eastAsia"/>
          <w:szCs w:val="32"/>
        </w:rPr>
        <w:t>5</w:t>
      </w:r>
      <w:r>
        <w:rPr>
          <w:rFonts w:ascii="仿宋_GB2312" w:hAnsi="仿宋_GB2312" w:cs="仿宋_GB2312" w:hint="eastAsia"/>
          <w:szCs w:val="32"/>
        </w:rPr>
        <w:t>—</w:t>
      </w:r>
      <w:r>
        <w:rPr>
          <w:rFonts w:ascii="仿宋_GB2312" w:hAnsi="仿宋_GB2312" w:cs="仿宋_GB2312" w:hint="eastAsia"/>
          <w:szCs w:val="32"/>
        </w:rPr>
        <w:t>0</w:t>
      </w:r>
      <w:r>
        <w:rPr>
          <w:rFonts w:ascii="仿宋_GB2312" w:hAnsi="仿宋_GB2312" w:cs="仿宋_GB2312"/>
          <w:szCs w:val="32"/>
          <w:lang/>
        </w:rPr>
        <w:t>0</w:t>
      </w:r>
      <w:r>
        <w:rPr>
          <w:rFonts w:ascii="仿宋_GB2312" w:hAnsi="仿宋_GB2312" w:cs="仿宋_GB2312" w:hint="eastAsia"/>
          <w:szCs w:val="32"/>
        </w:rPr>
        <w:t>00</w:t>
      </w:r>
      <w:r>
        <w:rPr>
          <w:rFonts w:ascii="仿宋_GB2312" w:hAnsi="仿宋_GB2312" w:cs="仿宋_GB2312" w:hint="eastAsia"/>
          <w:szCs w:val="32"/>
        </w:rPr>
        <w:t>4</w:t>
      </w:r>
    </w:p>
    <w:p w:rsidR="003A2D02" w:rsidRDefault="003A2D02">
      <w:pPr>
        <w:spacing w:line="576" w:lineRule="exact"/>
        <w:rPr>
          <w:rFonts w:ascii="黑体" w:eastAsia="黑体" w:hAnsi="黑体" w:cs="黑体"/>
          <w:szCs w:val="32"/>
          <w:lang/>
        </w:rPr>
      </w:pPr>
    </w:p>
    <w:p w:rsidR="003A2D02" w:rsidRDefault="003A2D02">
      <w:pPr>
        <w:spacing w:line="586" w:lineRule="atLeast"/>
        <w:ind w:firstLine="639"/>
        <w:jc w:val="center"/>
      </w:pPr>
    </w:p>
    <w:p w:rsidR="003A2D02" w:rsidRDefault="003A2D02">
      <w:pPr>
        <w:spacing w:line="628" w:lineRule="atLeast"/>
        <w:ind w:firstLine="720"/>
        <w:jc w:val="center"/>
        <w:rPr>
          <w:sz w:val="36"/>
        </w:rPr>
      </w:pPr>
    </w:p>
    <w:p w:rsidR="003A2D02" w:rsidRDefault="003A2D02">
      <w:pPr>
        <w:spacing w:line="357" w:lineRule="atLeast"/>
        <w:ind w:firstLine="199"/>
        <w:jc w:val="center"/>
        <w:rPr>
          <w:sz w:val="10"/>
        </w:rPr>
      </w:pPr>
    </w:p>
    <w:p w:rsidR="003A2D02" w:rsidRDefault="003A2D02">
      <w:pPr>
        <w:spacing w:line="586" w:lineRule="atLeast"/>
        <w:ind w:firstLine="639"/>
        <w:jc w:val="center"/>
      </w:pPr>
    </w:p>
    <w:p w:rsidR="003A2D02" w:rsidRDefault="003A2D02">
      <w:pPr>
        <w:spacing w:line="586" w:lineRule="atLeast"/>
        <w:ind w:firstLine="639"/>
        <w:jc w:val="center"/>
      </w:pPr>
    </w:p>
    <w:p w:rsidR="003A2D02" w:rsidRDefault="000474AA">
      <w:pPr>
        <w:spacing w:line="576" w:lineRule="exact"/>
        <w:jc w:val="center"/>
        <w:rPr>
          <w:rFonts w:ascii="仿宋_GB2312"/>
          <w:szCs w:val="32"/>
        </w:rPr>
      </w:pPr>
      <w:r>
        <w:rPr>
          <w:rFonts w:ascii="仿宋_GB2312" w:hint="eastAsia"/>
          <w:szCs w:val="32"/>
        </w:rPr>
        <w:t>潭县政</w:t>
      </w:r>
      <w:r>
        <w:rPr>
          <w:rFonts w:ascii="仿宋_GB2312" w:hint="eastAsia"/>
          <w:szCs w:val="32"/>
        </w:rPr>
        <w:t>通</w:t>
      </w:r>
      <w:r>
        <w:rPr>
          <w:rFonts w:hint="eastAsia"/>
          <w:color w:val="000000"/>
          <w:kern w:val="0"/>
          <w:szCs w:val="32"/>
        </w:rPr>
        <w:t>〔</w:t>
      </w:r>
      <w:r>
        <w:rPr>
          <w:rFonts w:hint="eastAsia"/>
          <w:color w:val="000000"/>
          <w:kern w:val="0"/>
          <w:szCs w:val="32"/>
        </w:rPr>
        <w:t>202</w:t>
      </w:r>
      <w:r>
        <w:rPr>
          <w:rFonts w:hint="eastAsia"/>
          <w:color w:val="000000"/>
          <w:kern w:val="0"/>
          <w:szCs w:val="32"/>
        </w:rPr>
        <w:t>5</w:t>
      </w:r>
      <w:r>
        <w:rPr>
          <w:rFonts w:hint="eastAsia"/>
          <w:color w:val="000000"/>
          <w:kern w:val="0"/>
          <w:szCs w:val="32"/>
        </w:rPr>
        <w:t>〕</w:t>
      </w:r>
      <w:r>
        <w:rPr>
          <w:rFonts w:hint="eastAsia"/>
          <w:color w:val="000000"/>
          <w:kern w:val="0"/>
          <w:szCs w:val="32"/>
        </w:rPr>
        <w:t>3</w:t>
      </w:r>
      <w:r>
        <w:rPr>
          <w:rFonts w:ascii="仿宋_GB2312" w:hint="eastAsia"/>
          <w:szCs w:val="32"/>
        </w:rPr>
        <w:t>号</w:t>
      </w:r>
    </w:p>
    <w:p w:rsidR="003A2D02" w:rsidRDefault="003A2D02">
      <w:pPr>
        <w:spacing w:line="576" w:lineRule="atLeast"/>
        <w:jc w:val="center"/>
      </w:pPr>
    </w:p>
    <w:p w:rsidR="003A2D02" w:rsidRDefault="003A2D02">
      <w:pPr>
        <w:spacing w:line="560" w:lineRule="exact"/>
        <w:jc w:val="center"/>
        <w:rPr>
          <w:rFonts w:eastAsia="华文中宋"/>
        </w:rPr>
      </w:pPr>
    </w:p>
    <w:p w:rsidR="003A2D02" w:rsidRDefault="000474AA">
      <w:pPr>
        <w:pStyle w:val="Style1"/>
        <w:spacing w:line="560" w:lineRule="exact"/>
        <w:ind w:firstLine="0"/>
        <w:jc w:val="center"/>
        <w:rPr>
          <w:rFonts w:ascii="方正小标宋_GBK" w:eastAsia="方正小标宋_GBK" w:hAnsi="方正小标宋_GBK" w:cs="方正小标宋_GBK"/>
          <w:color w:val="auto"/>
          <w:sz w:val="44"/>
          <w:szCs w:val="44"/>
        </w:rPr>
      </w:pPr>
      <w:r>
        <w:rPr>
          <w:rFonts w:ascii="方正小标宋_GBK" w:eastAsia="方正小标宋_GBK" w:hAnsi="方正小标宋_GBK" w:cs="方正小标宋_GBK" w:hint="eastAsia"/>
          <w:color w:val="auto"/>
          <w:sz w:val="44"/>
          <w:szCs w:val="44"/>
        </w:rPr>
        <w:t>湘潭县人民政府</w:t>
      </w:r>
    </w:p>
    <w:p w:rsidR="003A2D02" w:rsidRDefault="000474A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关于划定湘潭县禁止和限制燃放烟花爆竹区域的通告</w:t>
      </w:r>
    </w:p>
    <w:p w:rsidR="003A2D02" w:rsidRDefault="003A2D02">
      <w:pPr>
        <w:pStyle w:val="Style1"/>
        <w:spacing w:line="560" w:lineRule="exact"/>
      </w:pPr>
    </w:p>
    <w:p w:rsidR="003A2D02" w:rsidRDefault="000474AA">
      <w:pPr>
        <w:pStyle w:val="a4"/>
        <w:spacing w:after="0" w:line="560" w:lineRule="exact"/>
        <w:ind w:firstLineChars="200" w:firstLine="640"/>
        <w:rPr>
          <w:szCs w:val="32"/>
        </w:rPr>
      </w:pPr>
      <w:r>
        <w:rPr>
          <w:szCs w:val="32"/>
        </w:rPr>
        <w:t>为切实改善空气质量，减少环境污染，防止燃放烟花爆竹引发灾害事故，保障广大人民群众生命财产安全</w:t>
      </w:r>
      <w:r>
        <w:rPr>
          <w:rFonts w:hint="eastAsia"/>
          <w:szCs w:val="32"/>
        </w:rPr>
        <w:t>，</w:t>
      </w:r>
      <w:r>
        <w:rPr>
          <w:szCs w:val="32"/>
        </w:rPr>
        <w:t>根据《中华人民共和国大气污染防治法》《中华人民共和国治安管理处罚法》《烟花爆竹安全管理条例》等法律法规规定，现将禁止</w:t>
      </w:r>
      <w:r>
        <w:rPr>
          <w:rFonts w:hint="eastAsia"/>
          <w:szCs w:val="32"/>
        </w:rPr>
        <w:t>和限制</w:t>
      </w:r>
      <w:r>
        <w:rPr>
          <w:szCs w:val="32"/>
        </w:rPr>
        <w:t>燃放烟花爆竹的有关事项通告如下：</w:t>
      </w:r>
    </w:p>
    <w:p w:rsidR="003A2D02" w:rsidRDefault="000474AA">
      <w:pPr>
        <w:pStyle w:val="a4"/>
        <w:spacing w:after="0" w:line="560" w:lineRule="exact"/>
        <w:ind w:firstLineChars="200" w:firstLine="640"/>
        <w:rPr>
          <w:rFonts w:cs="仿宋_GB2312"/>
          <w:szCs w:val="32"/>
        </w:rPr>
      </w:pPr>
      <w:r>
        <w:rPr>
          <w:rFonts w:hint="eastAsia"/>
          <w:szCs w:val="32"/>
        </w:rPr>
        <w:t>一</w:t>
      </w:r>
      <w:r>
        <w:rPr>
          <w:szCs w:val="32"/>
        </w:rPr>
        <w:t>、禁止燃放烟花爆竹区域</w:t>
      </w:r>
      <w:r>
        <w:rPr>
          <w:rFonts w:hint="eastAsia"/>
          <w:szCs w:val="32"/>
        </w:rPr>
        <w:t>（禁燃区）</w:t>
      </w:r>
      <w:r>
        <w:rPr>
          <w:rFonts w:hint="eastAsia"/>
          <w:szCs w:val="32"/>
        </w:rPr>
        <w:t>：</w:t>
      </w:r>
      <w:r>
        <w:rPr>
          <w:rFonts w:hint="eastAsia"/>
          <w:szCs w:val="32"/>
        </w:rPr>
        <w:t>县城芙蓉大道（</w:t>
      </w:r>
      <w:r>
        <w:rPr>
          <w:rFonts w:cs="仿宋_GB2312" w:hint="eastAsia"/>
          <w:szCs w:val="32"/>
        </w:rPr>
        <w:t>东二环）以西</w:t>
      </w:r>
      <w:r>
        <w:rPr>
          <w:szCs w:val="32"/>
        </w:rPr>
        <w:t>—</w:t>
      </w:r>
      <w:r>
        <w:rPr>
          <w:rFonts w:cs="仿宋_GB2312" w:hint="eastAsia"/>
          <w:szCs w:val="32"/>
        </w:rPr>
        <w:t>湘莲大道以北</w:t>
      </w:r>
      <w:r>
        <w:rPr>
          <w:szCs w:val="32"/>
        </w:rPr>
        <w:t>—</w:t>
      </w:r>
      <w:r>
        <w:rPr>
          <w:rFonts w:cs="仿宋_GB2312" w:hint="eastAsia"/>
          <w:szCs w:val="32"/>
        </w:rPr>
        <w:t>涓水以东</w:t>
      </w:r>
      <w:r>
        <w:rPr>
          <w:szCs w:val="32"/>
        </w:rPr>
        <w:t>—</w:t>
      </w:r>
      <w:r>
        <w:rPr>
          <w:rFonts w:cs="仿宋_GB2312" w:hint="eastAsia"/>
          <w:szCs w:val="32"/>
        </w:rPr>
        <w:t>湘江以南闭合区域。</w:t>
      </w:r>
    </w:p>
    <w:p w:rsidR="003A2D02" w:rsidRDefault="000474AA">
      <w:pPr>
        <w:pStyle w:val="a4"/>
        <w:spacing w:after="0" w:line="560" w:lineRule="exact"/>
        <w:ind w:firstLineChars="200" w:firstLine="640"/>
        <w:rPr>
          <w:rFonts w:cs="仿宋_GB2312"/>
          <w:szCs w:val="32"/>
        </w:rPr>
      </w:pPr>
      <w:r>
        <w:rPr>
          <w:rFonts w:cs="仿宋_GB2312" w:hint="eastAsia"/>
          <w:szCs w:val="32"/>
        </w:rPr>
        <w:t>二、</w:t>
      </w:r>
      <w:r>
        <w:rPr>
          <w:rFonts w:cs="仿宋_GB2312" w:hint="eastAsia"/>
          <w:szCs w:val="32"/>
        </w:rPr>
        <w:t>限制燃放烟花爆竹区域（限燃区）</w:t>
      </w:r>
      <w:r>
        <w:rPr>
          <w:rFonts w:cs="仿宋_GB2312" w:hint="eastAsia"/>
          <w:szCs w:val="32"/>
        </w:rPr>
        <w:t>：</w:t>
      </w:r>
      <w:r>
        <w:rPr>
          <w:rFonts w:cs="仿宋_GB2312" w:hint="eastAsia"/>
          <w:szCs w:val="32"/>
        </w:rPr>
        <w:t>易俗河镇赤湖村、</w:t>
      </w:r>
      <w:r>
        <w:rPr>
          <w:rFonts w:cs="仿宋_GB2312" w:hint="eastAsia"/>
          <w:szCs w:val="32"/>
        </w:rPr>
        <w:lastRenderedPageBreak/>
        <w:t>八角村、万荷村、安联村、青光村、飞龙村、樟树村、银塘村，河口镇河口村、涓水村、卓江村、中湾村、先丰桥村和杨嘉桥镇三湘村、金笔村的村界与湘江、涟水形成的闭合区域内除禁燃区外的其余区域。</w:t>
      </w:r>
    </w:p>
    <w:p w:rsidR="003A2D02" w:rsidRDefault="000474AA">
      <w:pPr>
        <w:pStyle w:val="a4"/>
        <w:spacing w:after="0" w:line="560" w:lineRule="exact"/>
        <w:ind w:firstLineChars="200" w:firstLine="640"/>
        <w:rPr>
          <w:rFonts w:cs="仿宋_GB2312"/>
          <w:szCs w:val="32"/>
        </w:rPr>
      </w:pPr>
      <w:r>
        <w:rPr>
          <w:rFonts w:cs="仿宋_GB2312" w:hint="eastAsia"/>
          <w:szCs w:val="32"/>
        </w:rPr>
        <w:t>三、</w:t>
      </w:r>
      <w:r>
        <w:rPr>
          <w:rFonts w:cs="仿宋_GB2312" w:hint="eastAsia"/>
          <w:szCs w:val="32"/>
        </w:rPr>
        <w:t>禁止燃放烟花爆竹管控要求</w:t>
      </w:r>
    </w:p>
    <w:p w:rsidR="003A2D02" w:rsidRDefault="000474AA">
      <w:pPr>
        <w:pStyle w:val="a4"/>
        <w:spacing w:after="0" w:line="560" w:lineRule="exact"/>
        <w:ind w:leftChars="-19" w:left="-61" w:firstLineChars="200" w:firstLine="640"/>
        <w:rPr>
          <w:rFonts w:cs="仿宋_GB2312"/>
          <w:szCs w:val="32"/>
        </w:rPr>
      </w:pPr>
      <w:r>
        <w:rPr>
          <w:rFonts w:cs="仿宋_GB2312" w:hint="eastAsia"/>
          <w:szCs w:val="32"/>
        </w:rPr>
        <w:t>（一）除经公安机关依法许可燃放之外，禁燃区内全年全时段全域禁止燃放烟花爆竹，并依法从严加强烟花爆竹零售店（点）监管</w:t>
      </w:r>
      <w:r w:rsidR="009162E3">
        <w:rPr>
          <w:rFonts w:cs="仿宋_GB2312" w:hint="eastAsia"/>
          <w:szCs w:val="32"/>
        </w:rPr>
        <w:t>；</w:t>
      </w:r>
    </w:p>
    <w:p w:rsidR="003A2D02" w:rsidRDefault="000474AA">
      <w:pPr>
        <w:pStyle w:val="a4"/>
        <w:spacing w:after="0" w:line="560" w:lineRule="exact"/>
        <w:ind w:leftChars="-19" w:left="-61" w:firstLineChars="200" w:firstLine="640"/>
        <w:rPr>
          <w:rFonts w:cs="仿宋_GB2312"/>
          <w:szCs w:val="32"/>
        </w:rPr>
      </w:pPr>
      <w:r>
        <w:rPr>
          <w:rFonts w:cs="仿宋_GB2312" w:hint="eastAsia"/>
          <w:szCs w:val="32"/>
        </w:rPr>
        <w:t>（二）限燃区内，元旦、除夕、大年初一至初三、元宵禁止燃放烟花爆竹</w:t>
      </w:r>
      <w:r w:rsidR="009162E3">
        <w:rPr>
          <w:rFonts w:cs="仿宋_GB2312" w:hint="eastAsia"/>
          <w:szCs w:val="32"/>
        </w:rPr>
        <w:t>；</w:t>
      </w:r>
    </w:p>
    <w:p w:rsidR="003A2D02" w:rsidRDefault="000474AA">
      <w:pPr>
        <w:pStyle w:val="a4"/>
        <w:spacing w:after="0" w:line="560" w:lineRule="exact"/>
        <w:ind w:firstLineChars="200" w:firstLine="640"/>
        <w:rPr>
          <w:rFonts w:cs="仿宋_GB2312"/>
          <w:szCs w:val="32"/>
        </w:rPr>
      </w:pPr>
      <w:r>
        <w:rPr>
          <w:rFonts w:cs="仿宋_GB2312" w:hint="eastAsia"/>
          <w:szCs w:val="32"/>
        </w:rPr>
        <w:t>（三）限燃区内所有企、事业单位按照禁燃区管控要求执行</w:t>
      </w:r>
      <w:r w:rsidR="009162E3">
        <w:rPr>
          <w:rFonts w:cs="仿宋_GB2312" w:hint="eastAsia"/>
          <w:szCs w:val="32"/>
        </w:rPr>
        <w:t>；</w:t>
      </w:r>
    </w:p>
    <w:p w:rsidR="003A2D02" w:rsidRDefault="000474AA">
      <w:pPr>
        <w:pStyle w:val="a4"/>
        <w:spacing w:after="0" w:line="560" w:lineRule="exact"/>
        <w:ind w:firstLineChars="200" w:firstLine="640"/>
        <w:rPr>
          <w:rFonts w:cs="仿宋_GB2312"/>
          <w:szCs w:val="32"/>
        </w:rPr>
      </w:pPr>
      <w:r>
        <w:rPr>
          <w:rFonts w:cs="仿宋_GB2312" w:hint="eastAsia"/>
          <w:szCs w:val="32"/>
        </w:rPr>
        <w:t>（四）全县启动重污染天气应急响应Ⅲ级及以上时，全县禁止燃放烟花爆竹</w:t>
      </w:r>
      <w:r w:rsidR="009162E3">
        <w:rPr>
          <w:rFonts w:cs="仿宋_GB2312" w:hint="eastAsia"/>
          <w:szCs w:val="32"/>
        </w:rPr>
        <w:t>；</w:t>
      </w:r>
    </w:p>
    <w:p w:rsidR="003A2D02" w:rsidRDefault="000474AA">
      <w:pPr>
        <w:pStyle w:val="a4"/>
        <w:spacing w:after="0" w:line="560" w:lineRule="exact"/>
        <w:ind w:firstLineChars="200" w:firstLine="640"/>
        <w:rPr>
          <w:rFonts w:cs="仿宋_GB2312"/>
          <w:szCs w:val="32"/>
        </w:rPr>
      </w:pPr>
      <w:r>
        <w:rPr>
          <w:rFonts w:cs="仿宋_GB2312" w:hint="eastAsia"/>
          <w:szCs w:val="32"/>
        </w:rPr>
        <w:t>（五）法律法规规定的其他地点、场所的管控，按相关法律法规规定执行。</w:t>
      </w:r>
    </w:p>
    <w:p w:rsidR="003A2D02" w:rsidRDefault="000474AA">
      <w:pPr>
        <w:pStyle w:val="a4"/>
        <w:spacing w:after="0" w:line="560" w:lineRule="exact"/>
        <w:ind w:firstLineChars="200" w:firstLine="640"/>
        <w:rPr>
          <w:rFonts w:cs="仿宋_GB2312"/>
          <w:szCs w:val="32"/>
        </w:rPr>
      </w:pPr>
      <w:r>
        <w:rPr>
          <w:rFonts w:cs="仿宋_GB2312" w:hint="eastAsia"/>
          <w:szCs w:val="32"/>
        </w:rPr>
        <w:t>四</w:t>
      </w:r>
      <w:r>
        <w:rPr>
          <w:rFonts w:cs="仿宋_GB2312" w:hint="eastAsia"/>
          <w:szCs w:val="32"/>
        </w:rPr>
        <w:t>、禁燃区边界外延</w:t>
      </w:r>
      <w:r>
        <w:rPr>
          <w:rFonts w:cs="仿宋_GB2312" w:hint="eastAsia"/>
          <w:szCs w:val="32"/>
        </w:rPr>
        <w:t>1</w:t>
      </w:r>
      <w:r>
        <w:rPr>
          <w:rFonts w:cs="仿宋_GB2312" w:hint="eastAsia"/>
          <w:szCs w:val="32"/>
        </w:rPr>
        <w:t>千米（禁燃区边界最短直线距离）范围内，不再审批设置烟花爆竹零售店（点）</w:t>
      </w:r>
      <w:r>
        <w:rPr>
          <w:rFonts w:cs="仿宋_GB2312" w:hint="eastAsia"/>
          <w:szCs w:val="32"/>
        </w:rPr>
        <w:t>。</w:t>
      </w:r>
      <w:r>
        <w:rPr>
          <w:rFonts w:cs="仿宋_GB2312" w:hint="eastAsia"/>
          <w:szCs w:val="32"/>
        </w:rPr>
        <w:t>已布设的，《烟花爆竹经营（零售）许可证》</w:t>
      </w:r>
      <w:r>
        <w:rPr>
          <w:rFonts w:cs="仿宋_GB2312" w:hint="eastAsia"/>
          <w:szCs w:val="32"/>
        </w:rPr>
        <w:t>到期后不再换发。其余区域按照严格控制的原则，合理布设烟花爆竹零售店（点）。</w:t>
      </w:r>
    </w:p>
    <w:p w:rsidR="003A2D02" w:rsidRDefault="000474AA">
      <w:pPr>
        <w:pStyle w:val="a4"/>
        <w:spacing w:after="0" w:line="560" w:lineRule="exact"/>
        <w:ind w:firstLineChars="200" w:firstLine="640"/>
        <w:rPr>
          <w:rFonts w:cs="仿宋_GB2312"/>
          <w:szCs w:val="32"/>
        </w:rPr>
      </w:pPr>
      <w:r>
        <w:rPr>
          <w:rFonts w:cs="仿宋_GB2312" w:hint="eastAsia"/>
          <w:szCs w:val="32"/>
        </w:rPr>
        <w:t>五</w:t>
      </w:r>
      <w:r>
        <w:rPr>
          <w:rFonts w:cs="仿宋_GB2312" w:hint="eastAsia"/>
          <w:szCs w:val="32"/>
        </w:rPr>
        <w:t>、违反规定燃放烟花爆竹，或者以危害公共安全和人身财产安全的方式燃放烟花爆竹的，依据《烟花爆竹安全管理条例》第四十二条第二款规定，由公安机关责令停止燃放，处</w:t>
      </w:r>
      <w:r>
        <w:rPr>
          <w:rFonts w:cs="仿宋_GB2312" w:hint="eastAsia"/>
          <w:szCs w:val="32"/>
        </w:rPr>
        <w:t>100</w:t>
      </w:r>
      <w:r>
        <w:rPr>
          <w:rFonts w:cs="仿宋_GB2312" w:hint="eastAsia"/>
          <w:szCs w:val="32"/>
        </w:rPr>
        <w:t>元以</w:t>
      </w:r>
      <w:r>
        <w:rPr>
          <w:rFonts w:cs="仿宋_GB2312" w:hint="eastAsia"/>
          <w:szCs w:val="32"/>
        </w:rPr>
        <w:lastRenderedPageBreak/>
        <w:t>上</w:t>
      </w:r>
      <w:r>
        <w:rPr>
          <w:rFonts w:cs="仿宋_GB2312" w:hint="eastAsia"/>
          <w:szCs w:val="32"/>
        </w:rPr>
        <w:t>500</w:t>
      </w:r>
      <w:r>
        <w:rPr>
          <w:rFonts w:cs="仿宋_GB2312" w:hint="eastAsia"/>
          <w:szCs w:val="32"/>
        </w:rPr>
        <w:t>元以下罚款，构成违反治安管理行为的，依法给予治安管理处罚。</w:t>
      </w:r>
    </w:p>
    <w:p w:rsidR="003A2D02" w:rsidRDefault="000474AA">
      <w:pPr>
        <w:pStyle w:val="a4"/>
        <w:spacing w:after="0" w:line="560" w:lineRule="exact"/>
        <w:ind w:firstLineChars="200" w:firstLine="640"/>
        <w:rPr>
          <w:rFonts w:cs="仿宋_GB2312"/>
          <w:szCs w:val="32"/>
        </w:rPr>
      </w:pPr>
      <w:r>
        <w:rPr>
          <w:rFonts w:cs="仿宋_GB2312" w:hint="eastAsia"/>
          <w:szCs w:val="32"/>
        </w:rPr>
        <w:t>六</w:t>
      </w:r>
      <w:r>
        <w:rPr>
          <w:rFonts w:cs="仿宋_GB2312" w:hint="eastAsia"/>
          <w:szCs w:val="32"/>
        </w:rPr>
        <w:t>、因重大庆典活动确需举办焰火晚会以及其他大型焰火燃放活动的，主办单位必须依法向公安机关提出申请，经许可并核发焰火燃放许可证后，在指定的时间、地点，按照许可的燃放作业方案组织燃放。对未经许可举办焰火晚会以及其他大型焰火燃放活动，或者焰火晚会以及其他大型焰火燃放活动</w:t>
      </w:r>
      <w:r>
        <w:rPr>
          <w:rFonts w:cs="仿宋_GB2312" w:hint="eastAsia"/>
          <w:szCs w:val="32"/>
        </w:rPr>
        <w:t>的</w:t>
      </w:r>
      <w:r>
        <w:rPr>
          <w:rFonts w:cs="仿宋_GB2312" w:hint="eastAsia"/>
          <w:szCs w:val="32"/>
        </w:rPr>
        <w:t>燃放作业单位和作业人员违反焰火燃放安全规程</w:t>
      </w:r>
      <w:r>
        <w:rPr>
          <w:rFonts w:cs="仿宋_GB2312" w:hint="eastAsia"/>
          <w:szCs w:val="32"/>
        </w:rPr>
        <w:t>或</w:t>
      </w:r>
      <w:r>
        <w:rPr>
          <w:rFonts w:cs="仿宋_GB2312" w:hint="eastAsia"/>
          <w:szCs w:val="32"/>
        </w:rPr>
        <w:t>燃放作业方案进行燃放作业的，依据《烟花爆竹安全管理条例》第四十二条第一款规定，由公安部门责令停止燃放，对责任单位处</w:t>
      </w:r>
      <w:r>
        <w:rPr>
          <w:rFonts w:cs="仿宋_GB2312" w:hint="eastAsia"/>
          <w:szCs w:val="32"/>
        </w:rPr>
        <w:t>1</w:t>
      </w:r>
      <w:r>
        <w:rPr>
          <w:rFonts w:cs="仿宋_GB2312" w:hint="eastAsia"/>
          <w:szCs w:val="32"/>
        </w:rPr>
        <w:t>万元以上</w:t>
      </w:r>
      <w:r>
        <w:rPr>
          <w:rFonts w:cs="仿宋_GB2312" w:hint="eastAsia"/>
          <w:szCs w:val="32"/>
        </w:rPr>
        <w:t>5</w:t>
      </w:r>
      <w:r>
        <w:rPr>
          <w:rFonts w:cs="仿宋_GB2312" w:hint="eastAsia"/>
          <w:szCs w:val="32"/>
        </w:rPr>
        <w:t>万元以下的罚款。</w:t>
      </w:r>
    </w:p>
    <w:p w:rsidR="003A2D02" w:rsidRDefault="000474AA">
      <w:pPr>
        <w:pStyle w:val="a4"/>
        <w:spacing w:after="0" w:line="560" w:lineRule="exact"/>
        <w:ind w:firstLineChars="200" w:firstLine="640"/>
        <w:rPr>
          <w:rFonts w:cs="仿宋_GB2312"/>
          <w:szCs w:val="32"/>
        </w:rPr>
      </w:pPr>
      <w:r>
        <w:rPr>
          <w:rFonts w:cs="仿宋_GB2312" w:hint="eastAsia"/>
          <w:szCs w:val="32"/>
        </w:rPr>
        <w:t>七</w:t>
      </w:r>
      <w:r>
        <w:rPr>
          <w:rFonts w:cs="仿宋_GB2312" w:hint="eastAsia"/>
          <w:szCs w:val="32"/>
        </w:rPr>
        <w:t>、县直单位（含中央、省、市驻县单位）、各乡镇人民政府、社区</w:t>
      </w:r>
      <w:r>
        <w:rPr>
          <w:rFonts w:cs="仿宋_GB2312" w:hint="eastAsia"/>
          <w:szCs w:val="32"/>
        </w:rPr>
        <w:t>、</w:t>
      </w:r>
      <w:r>
        <w:rPr>
          <w:rFonts w:cs="仿宋_GB2312" w:hint="eastAsia"/>
          <w:szCs w:val="32"/>
        </w:rPr>
        <w:t>居（村）委会、居民住宅小区、物业管理单位要落实各项禁燃措施，切实做好禁止和限制燃放烟花爆竹工作。</w:t>
      </w:r>
    </w:p>
    <w:p w:rsidR="003A2D02" w:rsidRDefault="000474AA">
      <w:pPr>
        <w:pStyle w:val="a4"/>
        <w:spacing w:after="0" w:line="560" w:lineRule="exact"/>
        <w:ind w:firstLineChars="200" w:firstLine="640"/>
        <w:rPr>
          <w:rFonts w:cs="仿宋_GB2312"/>
          <w:szCs w:val="32"/>
        </w:rPr>
      </w:pPr>
      <w:r>
        <w:rPr>
          <w:rFonts w:cs="仿宋_GB2312" w:hint="eastAsia"/>
          <w:szCs w:val="32"/>
        </w:rPr>
        <w:t>八</w:t>
      </w:r>
      <w:r>
        <w:rPr>
          <w:rFonts w:cs="仿宋_GB2312" w:hint="eastAsia"/>
          <w:szCs w:val="32"/>
        </w:rPr>
        <w:t>、公安、生态环境、交通运输、应急</w:t>
      </w:r>
      <w:r>
        <w:rPr>
          <w:rFonts w:cs="仿宋_GB2312" w:hint="eastAsia"/>
          <w:szCs w:val="32"/>
        </w:rPr>
        <w:t>管理、市场监管、住建、城管、林业等部门按照各自职责做好禁止和限制燃放烟花爆竹的宣传监管工作，依法严厉查处非法销售、运输、储存、燃放烟花爆竹的行为。</w:t>
      </w:r>
    </w:p>
    <w:p w:rsidR="003A2D02" w:rsidRDefault="000474AA">
      <w:pPr>
        <w:pStyle w:val="a4"/>
        <w:spacing w:after="0" w:line="560" w:lineRule="exact"/>
        <w:ind w:firstLineChars="200" w:firstLine="640"/>
        <w:rPr>
          <w:rFonts w:cs="仿宋_GB2312"/>
          <w:szCs w:val="32"/>
        </w:rPr>
      </w:pPr>
      <w:r>
        <w:rPr>
          <w:rFonts w:cs="仿宋_GB2312" w:hint="eastAsia"/>
          <w:szCs w:val="32"/>
        </w:rPr>
        <w:t>九</w:t>
      </w:r>
      <w:r>
        <w:rPr>
          <w:rFonts w:cs="仿宋_GB2312" w:hint="eastAsia"/>
          <w:szCs w:val="32"/>
        </w:rPr>
        <w:t>、广大市民要自觉遵守本通告规定，鼓励积极举报违反禁燃管理规定的行为（举报</w:t>
      </w:r>
      <w:r>
        <w:rPr>
          <w:rFonts w:cs="仿宋_GB2312" w:hint="eastAsia"/>
          <w:szCs w:val="32"/>
        </w:rPr>
        <w:t>热线</w:t>
      </w:r>
      <w:r>
        <w:rPr>
          <w:rFonts w:cs="仿宋_GB2312" w:hint="eastAsia"/>
          <w:szCs w:val="32"/>
        </w:rPr>
        <w:t>：</w:t>
      </w:r>
      <w:r>
        <w:rPr>
          <w:rFonts w:cs="仿宋_GB2312" w:hint="eastAsia"/>
          <w:szCs w:val="32"/>
        </w:rPr>
        <w:t>110</w:t>
      </w:r>
      <w:r>
        <w:rPr>
          <w:rFonts w:cs="仿宋_GB2312" w:hint="eastAsia"/>
          <w:szCs w:val="32"/>
        </w:rPr>
        <w:t>、</w:t>
      </w:r>
      <w:r>
        <w:rPr>
          <w:rFonts w:cs="仿宋_GB2312" w:hint="eastAsia"/>
          <w:szCs w:val="32"/>
        </w:rPr>
        <w:t>12345</w:t>
      </w:r>
      <w:r>
        <w:rPr>
          <w:rFonts w:cs="仿宋_GB2312" w:hint="eastAsia"/>
          <w:szCs w:val="32"/>
        </w:rPr>
        <w:t>）。</w:t>
      </w:r>
    </w:p>
    <w:p w:rsidR="003A2D02" w:rsidRDefault="000474AA">
      <w:pPr>
        <w:pStyle w:val="a4"/>
        <w:spacing w:after="0" w:line="560" w:lineRule="exact"/>
        <w:ind w:firstLineChars="200" w:firstLine="640"/>
        <w:rPr>
          <w:rFonts w:cs="仿宋_GB2312"/>
          <w:szCs w:val="32"/>
        </w:rPr>
      </w:pPr>
      <w:r>
        <w:rPr>
          <w:rFonts w:cs="仿宋_GB2312" w:hint="eastAsia"/>
          <w:szCs w:val="32"/>
        </w:rPr>
        <w:t>十、本通告自印发之日起施行，有效期</w:t>
      </w:r>
      <w:r>
        <w:rPr>
          <w:rFonts w:cs="仿宋_GB2312" w:hint="eastAsia"/>
          <w:szCs w:val="32"/>
        </w:rPr>
        <w:t>5</w:t>
      </w:r>
      <w:r>
        <w:rPr>
          <w:rFonts w:cs="仿宋_GB2312" w:hint="eastAsia"/>
          <w:szCs w:val="32"/>
        </w:rPr>
        <w:t>年。《湘潭县人民政府关于湘潭县城区禁止燃放烟花爆竹的通告》（潭县政通〔</w:t>
      </w:r>
      <w:r>
        <w:rPr>
          <w:rFonts w:cs="仿宋_GB2312" w:hint="eastAsia"/>
          <w:szCs w:val="32"/>
        </w:rPr>
        <w:t>2024</w:t>
      </w:r>
      <w:r>
        <w:rPr>
          <w:rFonts w:cs="仿宋_GB2312" w:hint="eastAsia"/>
          <w:szCs w:val="32"/>
        </w:rPr>
        <w:t>〕</w:t>
      </w:r>
      <w:r>
        <w:rPr>
          <w:rFonts w:cs="仿宋_GB2312" w:hint="eastAsia"/>
          <w:szCs w:val="32"/>
        </w:rPr>
        <w:lastRenderedPageBreak/>
        <w:t>2</w:t>
      </w:r>
      <w:r>
        <w:rPr>
          <w:rFonts w:cs="仿宋_GB2312" w:hint="eastAsia"/>
          <w:szCs w:val="32"/>
        </w:rPr>
        <w:t>号）同时</w:t>
      </w:r>
      <w:r>
        <w:rPr>
          <w:rFonts w:cs="仿宋_GB2312" w:hint="eastAsia"/>
          <w:szCs w:val="32"/>
        </w:rPr>
        <w:t>废止。</w:t>
      </w:r>
    </w:p>
    <w:p w:rsidR="003A2D02" w:rsidRDefault="003A2D02">
      <w:pPr>
        <w:pStyle w:val="a4"/>
        <w:spacing w:line="560" w:lineRule="exact"/>
        <w:ind w:firstLineChars="200" w:firstLine="640"/>
        <w:rPr>
          <w:szCs w:val="32"/>
        </w:rPr>
      </w:pPr>
    </w:p>
    <w:p w:rsidR="003A2D02" w:rsidRDefault="003A2D02">
      <w:pPr>
        <w:pStyle w:val="a4"/>
        <w:spacing w:line="560" w:lineRule="exact"/>
        <w:ind w:firstLineChars="200" w:firstLine="640"/>
        <w:rPr>
          <w:szCs w:val="32"/>
        </w:rPr>
      </w:pPr>
    </w:p>
    <w:p w:rsidR="003A2D02" w:rsidRDefault="003A2D02">
      <w:pPr>
        <w:pStyle w:val="a4"/>
        <w:spacing w:line="560" w:lineRule="exact"/>
        <w:ind w:firstLineChars="200" w:firstLine="640"/>
        <w:rPr>
          <w:szCs w:val="32"/>
        </w:rPr>
      </w:pPr>
    </w:p>
    <w:p w:rsidR="003A2D02" w:rsidRDefault="000474AA">
      <w:pPr>
        <w:pStyle w:val="a4"/>
        <w:spacing w:after="0" w:line="560" w:lineRule="exact"/>
        <w:ind w:rightChars="475" w:right="1520"/>
        <w:jc w:val="right"/>
        <w:rPr>
          <w:szCs w:val="32"/>
        </w:rPr>
      </w:pPr>
      <w:r>
        <w:rPr>
          <w:rFonts w:hint="eastAsia"/>
          <w:szCs w:val="32"/>
        </w:rPr>
        <w:t>湘潭县人民政府</w:t>
      </w:r>
    </w:p>
    <w:p w:rsidR="003A2D02" w:rsidRDefault="000474AA">
      <w:pPr>
        <w:pStyle w:val="a4"/>
        <w:spacing w:line="560" w:lineRule="exact"/>
        <w:ind w:rightChars="400" w:right="1280"/>
        <w:jc w:val="right"/>
        <w:rPr>
          <w:szCs w:val="32"/>
        </w:rPr>
      </w:pPr>
      <w:r>
        <w:rPr>
          <w:rFonts w:hint="eastAsia"/>
          <w:szCs w:val="32"/>
        </w:rPr>
        <w:t>2025</w:t>
      </w:r>
      <w:r>
        <w:rPr>
          <w:rFonts w:hint="eastAsia"/>
          <w:szCs w:val="32"/>
        </w:rPr>
        <w:t>年</w:t>
      </w:r>
      <w:r>
        <w:rPr>
          <w:rFonts w:hint="eastAsia"/>
          <w:szCs w:val="32"/>
        </w:rPr>
        <w:t>12</w:t>
      </w:r>
      <w:r>
        <w:rPr>
          <w:rFonts w:hint="eastAsia"/>
          <w:szCs w:val="32"/>
        </w:rPr>
        <w:t>月</w:t>
      </w:r>
      <w:r>
        <w:rPr>
          <w:rFonts w:hint="eastAsia"/>
          <w:szCs w:val="32"/>
        </w:rPr>
        <w:t>30</w:t>
      </w:r>
      <w:r>
        <w:rPr>
          <w:rFonts w:hint="eastAsia"/>
          <w:szCs w:val="32"/>
        </w:rPr>
        <w:t>日</w:t>
      </w:r>
      <w:bookmarkEnd w:id="0"/>
      <w:bookmarkEnd w:id="1"/>
    </w:p>
    <w:p w:rsidR="003A2D02" w:rsidRDefault="003A2D02">
      <w:pPr>
        <w:pStyle w:val="a6"/>
        <w:spacing w:line="560" w:lineRule="exact"/>
        <w:rPr>
          <w:color w:val="000000"/>
          <w:kern w:val="0"/>
          <w:szCs w:val="32"/>
        </w:rPr>
      </w:pPr>
    </w:p>
    <w:p w:rsidR="003A2D02" w:rsidRDefault="003A2D02">
      <w:pPr>
        <w:pStyle w:val="a6"/>
        <w:spacing w:line="560" w:lineRule="exact"/>
        <w:rPr>
          <w:color w:val="000000"/>
          <w:kern w:val="0"/>
          <w:szCs w:val="32"/>
        </w:rPr>
      </w:pPr>
    </w:p>
    <w:p w:rsidR="003A2D02" w:rsidRDefault="003A2D02">
      <w:pPr>
        <w:pStyle w:val="a6"/>
        <w:spacing w:line="560" w:lineRule="exact"/>
        <w:rPr>
          <w:color w:val="000000"/>
          <w:kern w:val="0"/>
          <w:szCs w:val="32"/>
        </w:rPr>
      </w:pPr>
      <w:bookmarkStart w:id="2" w:name="_GoBack"/>
      <w:bookmarkEnd w:id="2"/>
    </w:p>
    <w:p w:rsidR="003A2D02" w:rsidRDefault="003A2D02">
      <w:pPr>
        <w:pStyle w:val="a6"/>
        <w:spacing w:line="560" w:lineRule="exact"/>
        <w:rPr>
          <w:color w:val="000000"/>
          <w:kern w:val="0"/>
          <w:szCs w:val="32"/>
        </w:rPr>
      </w:pPr>
    </w:p>
    <w:p w:rsidR="003A2D02" w:rsidRDefault="003A2D02">
      <w:pPr>
        <w:pStyle w:val="a6"/>
        <w:spacing w:line="560" w:lineRule="exact"/>
        <w:rPr>
          <w:color w:val="000000"/>
          <w:kern w:val="0"/>
          <w:szCs w:val="32"/>
        </w:rPr>
      </w:pPr>
    </w:p>
    <w:p w:rsidR="003A2D02" w:rsidRDefault="003A2D02">
      <w:pPr>
        <w:pStyle w:val="a6"/>
        <w:spacing w:line="560" w:lineRule="exact"/>
        <w:rPr>
          <w:color w:val="000000"/>
          <w:kern w:val="0"/>
          <w:szCs w:val="32"/>
        </w:rPr>
      </w:pPr>
    </w:p>
    <w:p w:rsidR="003A2D02" w:rsidRDefault="003A2D02">
      <w:pPr>
        <w:pStyle w:val="a6"/>
        <w:spacing w:line="560" w:lineRule="exact"/>
        <w:rPr>
          <w:color w:val="000000"/>
          <w:kern w:val="0"/>
          <w:szCs w:val="32"/>
        </w:rPr>
      </w:pPr>
    </w:p>
    <w:p w:rsidR="003A2D02" w:rsidRDefault="003A2D02">
      <w:pPr>
        <w:pStyle w:val="a6"/>
        <w:spacing w:line="560" w:lineRule="exact"/>
        <w:rPr>
          <w:color w:val="000000"/>
          <w:kern w:val="0"/>
          <w:szCs w:val="32"/>
        </w:rPr>
      </w:pPr>
    </w:p>
    <w:p w:rsidR="003A2D02" w:rsidRDefault="003A2D02">
      <w:pPr>
        <w:pStyle w:val="a6"/>
        <w:spacing w:line="700" w:lineRule="exact"/>
        <w:rPr>
          <w:color w:val="000000"/>
          <w:kern w:val="0"/>
          <w:szCs w:val="32"/>
        </w:rPr>
      </w:pPr>
    </w:p>
    <w:p w:rsidR="003A2D02" w:rsidRDefault="003A2D02">
      <w:pPr>
        <w:pStyle w:val="a6"/>
        <w:spacing w:line="700" w:lineRule="exact"/>
        <w:rPr>
          <w:color w:val="000000"/>
          <w:kern w:val="0"/>
          <w:szCs w:val="32"/>
        </w:rPr>
      </w:pPr>
    </w:p>
    <w:p w:rsidR="003A2D02" w:rsidRDefault="003A2D02">
      <w:pPr>
        <w:pStyle w:val="a6"/>
        <w:tabs>
          <w:tab w:val="left" w:pos="2605"/>
        </w:tabs>
        <w:spacing w:line="1120" w:lineRule="exact"/>
        <w:rPr>
          <w:color w:val="000000"/>
          <w:kern w:val="0"/>
          <w:szCs w:val="32"/>
        </w:rPr>
      </w:pPr>
    </w:p>
    <w:p w:rsidR="003A2D02" w:rsidRDefault="003A2D02">
      <w:pPr>
        <w:spacing w:line="460" w:lineRule="exact"/>
        <w:ind w:leftChars="50" w:left="1000" w:hangingChars="300" w:hanging="840"/>
        <w:textAlignment w:val="bottom"/>
        <w:rPr>
          <w:sz w:val="28"/>
        </w:rPr>
      </w:pPr>
      <w:r>
        <w:rPr>
          <w:sz w:val="28"/>
        </w:rPr>
        <w:pict>
          <v:line id="_x0000_s1026" style="position:absolute;left:0;text-align:left;z-index:251659264" from="-4.2pt,.25pt" to="446.55pt,.3pt" o:gfxdata="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zwPyNUAAAAEAQAADwAAAAAAAAABACAAAAAiAAAAZHJzL2Rvd25yZXYueG1sUEsB&#10;AhQAFAAAAAgAh07iQCVv5Lz4AQAA5wMAAA4AAAAAAAAAAQAgAAAAJAEAAGRycy9lMm9Eb2MueG1s&#10;UEsFBgAAAAAGAAYAWQEAAI4FAAAAAA==&#10;" strokeweight="1pt"/>
        </w:pict>
      </w:r>
      <w:r w:rsidR="000474AA">
        <w:rPr>
          <w:rFonts w:hint="eastAsia"/>
          <w:sz w:val="28"/>
        </w:rPr>
        <w:t>主送</w:t>
      </w:r>
      <w:r w:rsidR="000474AA">
        <w:rPr>
          <w:rFonts w:hint="eastAsia"/>
          <w:sz w:val="28"/>
        </w:rPr>
        <w:t>：</w:t>
      </w:r>
      <w:r w:rsidR="000474AA">
        <w:rPr>
          <w:rFonts w:hint="eastAsia"/>
          <w:sz w:val="28"/>
        </w:rPr>
        <w:t>各乡镇人民政府，县直机关各单位，县直和驻县各企事业单位，各人民团体</w:t>
      </w:r>
      <w:r w:rsidR="000474AA">
        <w:rPr>
          <w:rFonts w:hint="eastAsia"/>
          <w:sz w:val="28"/>
        </w:rPr>
        <w:t>。</w:t>
      </w:r>
    </w:p>
    <w:p w:rsidR="003A2D02" w:rsidRDefault="000474AA">
      <w:pPr>
        <w:pStyle w:val="a0"/>
        <w:spacing w:line="440" w:lineRule="exact"/>
        <w:ind w:firstLineChars="50" w:firstLine="140"/>
        <w:rPr>
          <w:sz w:val="28"/>
        </w:rPr>
      </w:pPr>
      <w:r>
        <w:rPr>
          <w:rFonts w:hint="eastAsia"/>
          <w:sz w:val="28"/>
        </w:rPr>
        <w:t>抄送：县委办，县人大办，县政协办，县人武部。</w:t>
      </w:r>
    </w:p>
    <w:p w:rsidR="003A2D02" w:rsidRDefault="003A2D02">
      <w:pPr>
        <w:pStyle w:val="a0"/>
        <w:spacing w:line="480" w:lineRule="exact"/>
        <w:ind w:firstLineChars="50" w:firstLine="140"/>
        <w:rPr>
          <w:szCs w:val="32"/>
        </w:rPr>
      </w:pPr>
      <w:r w:rsidRPr="003A2D02">
        <w:rPr>
          <w:sz w:val="28"/>
        </w:rPr>
        <w:pict>
          <v:line id="_x0000_s1028" style="position:absolute;left:0;text-align:left;z-index:251661312" from="-4.2pt,26pt" to="446.55pt,26.05pt" o:gfxdata="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35/5K1wAAAAgBAAAPAAAAAAAAAAEAIAAAACIAAABkcnMvZG93bnJldi54bWxQ&#10;SwECFAAUAAAACACHTuJA83/r5vgBAADnAwAADgAAAAAAAAABACAAAAAmAQAAZHJzL2Uyb0RvYy54&#10;bWxQSwUGAAAAAAYABgBZAQAAkAUAAAAA&#10;" strokeweight="1pt"/>
        </w:pict>
      </w:r>
      <w:r w:rsidRPr="003A2D02">
        <w:rPr>
          <w:sz w:val="28"/>
        </w:rPr>
        <w:pict>
          <v:line id="_x0000_s1027" style="position:absolute;left:0;text-align:left;z-index:251660288" from="-4.2pt,2.75pt" to="446.55pt,2.8pt" o:gfxdata="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T7vXtUAAAAGAQAADwAAAAAAAAABACAAAAAiAAAAZHJzL2Rvd25yZXYueG1sUEsBAhQA&#10;FAAAAAgAh07iQGCyMEv1AQAA5gMAAA4AAAAAAAAAAQAgAAAAJAEAAGRycy9lMm9Eb2MueG1sUEsF&#10;BgAAAAAGAAYAWQEAAIsFAAAAAA==&#10;"/>
        </w:pict>
      </w:r>
      <w:r w:rsidR="000474AA">
        <w:rPr>
          <w:rFonts w:hint="eastAsia"/>
          <w:sz w:val="28"/>
        </w:rPr>
        <w:t>湘潭县人民政府办公室</w:t>
      </w:r>
      <w:r w:rsidR="000474AA">
        <w:rPr>
          <w:rFonts w:hint="eastAsia"/>
          <w:sz w:val="28"/>
        </w:rPr>
        <w:t xml:space="preserve">                    2025</w:t>
      </w:r>
      <w:r w:rsidR="000474AA">
        <w:rPr>
          <w:rFonts w:hint="eastAsia"/>
          <w:sz w:val="28"/>
          <w:szCs w:val="28"/>
        </w:rPr>
        <w:t>年</w:t>
      </w:r>
      <w:r w:rsidR="000474AA">
        <w:rPr>
          <w:rFonts w:hint="eastAsia"/>
          <w:sz w:val="28"/>
          <w:szCs w:val="28"/>
        </w:rPr>
        <w:t>12</w:t>
      </w:r>
      <w:r w:rsidR="000474AA">
        <w:rPr>
          <w:rFonts w:hint="eastAsia"/>
          <w:sz w:val="28"/>
          <w:szCs w:val="28"/>
        </w:rPr>
        <w:t>月</w:t>
      </w:r>
      <w:r w:rsidR="000474AA">
        <w:rPr>
          <w:sz w:val="28"/>
          <w:szCs w:val="28"/>
        </w:rPr>
        <w:t>30</w:t>
      </w:r>
      <w:r w:rsidR="000474AA">
        <w:rPr>
          <w:rFonts w:hint="eastAsia"/>
          <w:sz w:val="28"/>
          <w:szCs w:val="28"/>
        </w:rPr>
        <w:t>日印</w:t>
      </w:r>
      <w:r w:rsidR="000474AA">
        <w:rPr>
          <w:rFonts w:ascii="仿宋_GB2312" w:hAnsi="仿宋_GB2312" w:cs="仿宋_GB2312" w:hint="eastAsia"/>
          <w:sz w:val="28"/>
          <w:szCs w:val="28"/>
        </w:rPr>
        <w:t>发</w:t>
      </w:r>
    </w:p>
    <w:sectPr w:rsidR="003A2D02" w:rsidSect="003A2D02">
      <w:footerReference w:type="default" r:id="rId7"/>
      <w:pgSz w:w="11906" w:h="16838"/>
      <w:pgMar w:top="2098" w:right="1474" w:bottom="1984" w:left="1587" w:header="851" w:footer="1587"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4AA" w:rsidRDefault="000474AA" w:rsidP="003A2D02">
      <w:r>
        <w:separator/>
      </w:r>
    </w:p>
  </w:endnote>
  <w:endnote w:type="continuationSeparator" w:id="1">
    <w:p w:rsidR="000474AA" w:rsidRDefault="000474AA" w:rsidP="003A2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D02" w:rsidRDefault="003A2D02">
    <w:pPr>
      <w:pStyle w:val="a7"/>
      <w:tabs>
        <w:tab w:val="left" w:pos="7233"/>
        <w:tab w:val="right" w:pos="8066"/>
        <w:tab w:val="right" w:pos="8901"/>
      </w:tabs>
      <w:wordWrap w:val="0"/>
      <w:ind w:right="360"/>
    </w:pPr>
    <w:r>
      <w:pict>
        <v:shapetype id="_x0000_t202" coordsize="21600,21600" o:spt="202" path="m,l,21600r21600,l21600,xe">
          <v:stroke joinstyle="miter"/>
          <v:path gradientshapeok="t" o:connecttype="rect"/>
        </v:shapetype>
        <v:shape id="_x0000_s2051" type="#_x0000_t202" style="position:absolute;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A2D02" w:rsidRDefault="003A2D02">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0474AA">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162E3">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w:r>
    <w:r>
      <w:pict>
        <v:shape id="_x0000_s2050" type="#_x0000_t202" style="position:absolute;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filled="f" stroked="f" strokeweight=".5pt">
          <v:textbox style="mso-fit-shape-to-text:t" inset="0,0,0,0">
            <w:txbxContent>
              <w:p w:rsidR="003A2D02" w:rsidRDefault="003A2D02">
                <w:pPr>
                  <w:pStyle w:val="a7"/>
                </w:pPr>
              </w:p>
            </w:txbxContent>
          </v:textbox>
          <w10:wrap anchorx="margin"/>
        </v:shape>
      </w:pict>
    </w:r>
    <w:r>
      <w:pict>
        <v:shape id="_x0000_s2049" type="#_x0000_t202" style="position:absolute;margin-left:403.2pt;margin-top:-12.75pt;width:33.4pt;height:22.9pt;z-index:251660288;mso-position-horizontal-relative:margin" o:gfxdata="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rUZpe2gAAAAoBAAAPAAAAAAAAAAEAIAAAACIAAABk&#10;cnMvZG93bnJldi54bWxQSwECFAAUAAAACACHTuJAeF6vdj0CAABvBAAADgAAAAAAAAABACAAAAAp&#10;AQAAZHJzL2Uyb0RvYy54bWxQSwUGAAAAAAYABgBZAQAA2AUAAAAA&#10;" filled="f" stroked="f" strokeweight=".5pt">
          <v:textbox inset="0,0,0,0">
            <w:txbxContent>
              <w:p w:rsidR="003A2D02" w:rsidRDefault="003A2D02">
                <w:pPr>
                  <w:pStyle w:val="a7"/>
                  <w:rPr>
                    <w:rFonts w:ascii="仿宋" w:eastAsia="仿宋" w:hAnsi="仿宋" w:cs="仿宋"/>
                    <w:sz w:val="32"/>
                    <w:szCs w:val="32"/>
                  </w:rPr>
                </w:pPr>
              </w:p>
            </w:txbxContent>
          </v:textbox>
          <w10:wrap anchorx="margin"/>
        </v:shape>
      </w:pict>
    </w:r>
    <w:r w:rsidR="000474AA">
      <w:rPr>
        <w:rFonts w:hint="eastAsia"/>
      </w:rPr>
      <w:tab/>
    </w:r>
    <w:r w:rsidR="000474AA">
      <w:rPr>
        <w:rFonts w:hint="eastAsia"/>
      </w:rPr>
      <w:tab/>
    </w:r>
    <w:r w:rsidR="000474AA">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4AA" w:rsidRDefault="000474AA" w:rsidP="003A2D02">
      <w:r>
        <w:separator/>
      </w:r>
    </w:p>
  </w:footnote>
  <w:footnote w:type="continuationSeparator" w:id="1">
    <w:p w:rsidR="000474AA" w:rsidRDefault="000474AA" w:rsidP="003A2D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GRhMTkyZmE3MWIwMTQzOWQ1NjU1YjhjNjdmYzVkYmYifQ=="/>
  </w:docVars>
  <w:rsids>
    <w:rsidRoot w:val="5A1E4889"/>
    <w:rsid w:val="E7E7B2B7"/>
    <w:rsid w:val="F7CC9570"/>
    <w:rsid w:val="000474AA"/>
    <w:rsid w:val="003A2D02"/>
    <w:rsid w:val="009162E3"/>
    <w:rsid w:val="0F4B77A5"/>
    <w:rsid w:val="2D1A63F6"/>
    <w:rsid w:val="318C2CBE"/>
    <w:rsid w:val="337244CE"/>
    <w:rsid w:val="37491043"/>
    <w:rsid w:val="45093C47"/>
    <w:rsid w:val="5A1E4889"/>
    <w:rsid w:val="6B3BF5AC"/>
    <w:rsid w:val="768E1D0F"/>
    <w:rsid w:val="770D691A"/>
    <w:rsid w:val="7717BE61"/>
    <w:rsid w:val="7C2F3C30"/>
    <w:rsid w:val="7D691130"/>
    <w:rsid w:val="BFF381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Normal Indent" w:uiPriority="99" w:qFormat="1"/>
    <w:lsdException w:name="header" w:qFormat="1"/>
    <w:lsdException w:name="footer" w:uiPriority="99" w:qFormat="1"/>
    <w:lsdException w:name="caption" w:semiHidden="1" w:unhideWhenUsed="1" w:qFormat="1"/>
    <w:lsdException w:name="endnote text"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A2D02"/>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3A2D02"/>
    <w:pPr>
      <w:ind w:firstLine="420"/>
    </w:pPr>
  </w:style>
  <w:style w:type="paragraph" w:styleId="5">
    <w:name w:val="index 5"/>
    <w:basedOn w:val="a"/>
    <w:next w:val="a"/>
    <w:qFormat/>
    <w:rsid w:val="003A2D02"/>
    <w:pPr>
      <w:ind w:leftChars="800" w:left="800"/>
    </w:pPr>
    <w:rPr>
      <w:rFonts w:ascii="Calibri" w:hAnsi="Calibri"/>
      <w:szCs w:val="24"/>
    </w:rPr>
  </w:style>
  <w:style w:type="paragraph" w:styleId="a4">
    <w:name w:val="Body Text"/>
    <w:basedOn w:val="a"/>
    <w:qFormat/>
    <w:rsid w:val="003A2D02"/>
    <w:pPr>
      <w:spacing w:after="120"/>
    </w:pPr>
  </w:style>
  <w:style w:type="paragraph" w:styleId="a5">
    <w:name w:val="Body Text Indent"/>
    <w:basedOn w:val="a"/>
    <w:next w:val="2"/>
    <w:uiPriority w:val="99"/>
    <w:unhideWhenUsed/>
    <w:qFormat/>
    <w:rsid w:val="003A2D02"/>
    <w:pPr>
      <w:spacing w:after="120"/>
      <w:ind w:leftChars="200" w:left="420"/>
    </w:pPr>
  </w:style>
  <w:style w:type="paragraph" w:styleId="2">
    <w:name w:val="Body Text Indent 2"/>
    <w:basedOn w:val="a"/>
    <w:next w:val="a"/>
    <w:qFormat/>
    <w:rsid w:val="003A2D02"/>
    <w:pPr>
      <w:spacing w:line="560" w:lineRule="exact"/>
      <w:ind w:firstLineChars="192" w:firstLine="538"/>
    </w:pPr>
    <w:rPr>
      <w:rFonts w:ascii="宋体" w:hAnsi="宋体" w:cs="宋体"/>
      <w:sz w:val="28"/>
      <w:szCs w:val="28"/>
    </w:rPr>
  </w:style>
  <w:style w:type="paragraph" w:styleId="a6">
    <w:name w:val="endnote text"/>
    <w:basedOn w:val="a"/>
    <w:qFormat/>
    <w:rsid w:val="003A2D02"/>
  </w:style>
  <w:style w:type="paragraph" w:styleId="a7">
    <w:name w:val="footer"/>
    <w:basedOn w:val="a"/>
    <w:next w:val="5"/>
    <w:uiPriority w:val="99"/>
    <w:qFormat/>
    <w:rsid w:val="003A2D02"/>
    <w:pPr>
      <w:tabs>
        <w:tab w:val="center" w:pos="4153"/>
        <w:tab w:val="right" w:pos="8306"/>
      </w:tabs>
      <w:snapToGrid w:val="0"/>
      <w:jc w:val="left"/>
    </w:pPr>
    <w:rPr>
      <w:sz w:val="18"/>
    </w:rPr>
  </w:style>
  <w:style w:type="paragraph" w:styleId="a8">
    <w:name w:val="header"/>
    <w:basedOn w:val="a"/>
    <w:qFormat/>
    <w:rsid w:val="003A2D0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First Indent 2"/>
    <w:basedOn w:val="a5"/>
    <w:next w:val="a"/>
    <w:qFormat/>
    <w:rsid w:val="003A2D02"/>
    <w:pPr>
      <w:ind w:firstLineChars="200" w:firstLine="420"/>
    </w:pPr>
  </w:style>
  <w:style w:type="paragraph" w:customStyle="1" w:styleId="Style1">
    <w:name w:val="_Style 1"/>
    <w:basedOn w:val="NewNewNewNew"/>
    <w:qFormat/>
    <w:rsid w:val="003A2D02"/>
    <w:pPr>
      <w:spacing w:line="481" w:lineRule="atLeast"/>
      <w:ind w:firstLine="623"/>
    </w:pPr>
    <w:rPr>
      <w:rFonts w:ascii="Times New Roman" w:eastAsia="仿宋_GB2312" w:hAnsi="Times New Roman"/>
      <w:color w:val="000000"/>
      <w:sz w:val="31"/>
    </w:rPr>
  </w:style>
  <w:style w:type="paragraph" w:customStyle="1" w:styleId="NewNewNewNew">
    <w:name w:val="正文 New New New New"/>
    <w:next w:val="1NewNew"/>
    <w:qFormat/>
    <w:rsid w:val="003A2D02"/>
    <w:pPr>
      <w:jc w:val="both"/>
      <w:textAlignment w:val="baseline"/>
    </w:pPr>
    <w:rPr>
      <w:rFonts w:ascii="Calibri" w:hAnsi="Calibri"/>
      <w:kern w:val="2"/>
      <w:sz w:val="21"/>
      <w:szCs w:val="24"/>
    </w:rPr>
  </w:style>
  <w:style w:type="paragraph" w:customStyle="1" w:styleId="1NewNew">
    <w:name w:val="标题 1 New New"/>
    <w:basedOn w:val="NewNewNewNew"/>
    <w:next w:val="NewNewNewNew"/>
    <w:qFormat/>
    <w:rsid w:val="003A2D02"/>
    <w:pPr>
      <w:jc w:val="left"/>
      <w:outlineLvl w:val="0"/>
    </w:pPr>
    <w:rPr>
      <w:rFonts w:ascii="宋体" w:hAnsi="宋体"/>
      <w:b/>
      <w:kern w:val="44"/>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Words>
  <Characters>1236</Characters>
  <Application>Microsoft Office Word</Application>
  <DocSecurity>0</DocSecurity>
  <Lines>10</Lines>
  <Paragraphs>2</Paragraphs>
  <ScaleCrop>false</ScaleCrop>
  <Company>湖南分公司</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2025-12-30T18:04:00Z</cp:lastPrinted>
  <dcterms:created xsi:type="dcterms:W3CDTF">2025-12-31T00:07:00Z</dcterms:created>
  <dcterms:modified xsi:type="dcterms:W3CDTF">2025-12-31T00:07:00Z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D34A98C0FF6F4512F0A153693DA5325A_43</vt:lpwstr>
  </property>
</Properties>
</file>