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pPr w:leftFromText="180" w:rightFromText="180" w:vertAnchor="page" w:horzAnchor="margin" w:tblpY="1491"/>
        <w:tblW w:w="8356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6"/>
        <w:gridCol w:w="1701"/>
        <w:gridCol w:w="851"/>
        <w:gridCol w:w="142"/>
        <w:gridCol w:w="1134"/>
        <w:gridCol w:w="978"/>
        <w:gridCol w:w="156"/>
        <w:gridCol w:w="822"/>
        <w:gridCol w:w="332"/>
        <w:gridCol w:w="111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11252200</wp:posOffset>
                  </wp:positionH>
                  <wp:positionV relativeFrom="topMargin">
                    <wp:posOffset>11315700</wp:posOffset>
                  </wp:positionV>
                  <wp:extent cx="482600" cy="406400"/>
                  <wp:effectExtent l="0" t="0" r="5080" b="5080"/>
                  <wp:wrapNone/>
                  <wp:docPr id="100021" name="图片 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一元一次方程的应用-解码永州队的逆袭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课题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一元一次方程的应用</w:t>
            </w:r>
          </w:p>
        </w:tc>
        <w:tc>
          <w:tcPr>
            <w:tcW w:w="993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主备人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唐梦瑶</w:t>
            </w:r>
          </w:p>
        </w:tc>
        <w:tc>
          <w:tcPr>
            <w:tcW w:w="9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上课人</w:t>
            </w:r>
          </w:p>
        </w:tc>
        <w:tc>
          <w:tcPr>
            <w:tcW w:w="978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唐梦瑶</w:t>
            </w:r>
          </w:p>
        </w:tc>
        <w:tc>
          <w:tcPr>
            <w:tcW w:w="1446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教材分析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shd w:val="clear" w:color="auto" w:fill="FFFFFF"/>
              </w:rPr>
              <w:t>湘教版（2024）七年级上册 “一元一次方程的应用” 是方程模块的核心内容，承接方程解法、指向实际建模，是学生首次系统经历“实际情境→提取信息→找等量关系→列方程→求解检验”的完整过程，突出数学建模与应用意识，为后续方程组、不等式及函数学习奠定思维基础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shd w:val="clear" w:color="auto" w:fill="FFFFFF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shd w:val="clear" w:color="auto" w:fill="FFFFFF"/>
              </w:rPr>
              <w:t>课以湘超永州队赛事为真实载体，让数学贴近生活、融入本土文化，强化知识实用性.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120" w:firstLineChars="5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学情分析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授课对象为七年级学生，已掌握一元一次方程解法，具备简单数量关系分析能力，但从情境中提炼等量关系、规范建模、检验合理性是主要薄弱点；思维仍依赖具体形象，对抽象应用题易畏难。结合本土球队热点与“永冲锋” 精神，可有效激发兴趣，降低建模门槛，培养迎难而上的品质.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120" w:firstLineChars="5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教学目标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  <w:t>经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历从足球赛事情境中提取数学信息、梳理数量关系的过程，建立一元一次方程模型，培养学生审题、分析、归纳、逻辑推理的能力，提升数学建模核心素养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能够结合体育赛事实际情境，设未知数、列方程并求解，解决积分、计数类实际问题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感悟湘超永州队 “团结协作、永不言弃” 的永冲锋精神，培养迎难而上、坚韧拼搏的意志品质，树立正确的学习态度与人生价值观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lang w:val="en-US" w:eastAsia="zh-CN"/>
              </w:rPr>
              <w:t>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120" w:firstLineChars="5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思政目标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传承本土体育精神，爱家乡、爱集体、爱拼搏的家国情怀。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培养迎难而上、永不言弃、团结互助的意志品质。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F1115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</w:rPr>
              <w:t>树立正确的学习观与价值观，将体育拼搏精神迁移到学习与生活中</w:t>
            </w:r>
            <w:r>
              <w:rPr>
                <w:rFonts w:hint="eastAsia" w:ascii="宋体" w:hAnsi="宋体" w:eastAsia="宋体" w:cs="宋体"/>
                <w:color w:val="0F1115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0" w:hanging="240" w:hangingChars="1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核心素养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目标锁定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抽象能力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 xml:space="preserve">（ </w:t>
            </w:r>
            <m:oMath>
              <m:r>
                <w:rPr>
                  <w:rFonts w:hint="eastAsia" w:ascii="Cambria Math" w:hAnsi="Cambria Math" w:eastAsia="宋体" w:cs="宋体"/>
                  <w:sz w:val="24"/>
                  <w:szCs w:val="24"/>
                </w:rPr>
                <m:t>√</m:t>
              </m:r>
            </m:oMath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 xml:space="preserve"> 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运算能力（ </w:t>
            </w:r>
            <m:oMath>
              <m:r>
                <w:rPr>
                  <w:rFonts w:hint="eastAsia" w:ascii="Cambria Math" w:hAnsi="Cambria Math" w:eastAsia="宋体" w:cs="宋体"/>
                  <w:sz w:val="24"/>
                  <w:szCs w:val="24"/>
                </w:rPr>
                <m:t>√</m:t>
              </m:r>
            </m:oMath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）  空间观念（  ） 几何直观（  ）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推理能力（ </w:t>
            </w:r>
            <m:oMath>
              <m:r>
                <w:rPr>
                  <w:rFonts w:hint="eastAsia" w:ascii="Cambria Math" w:hAnsi="Cambria Math" w:eastAsia="宋体" w:cs="宋体"/>
                  <w:sz w:val="24"/>
                  <w:szCs w:val="24"/>
                </w:rPr>
                <m:t>√</m:t>
              </m:r>
            </m:oMath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） 数据观念（  ）  模型观念（</w:t>
            </w:r>
            <m:oMath>
              <m:r>
                <w:rPr>
                  <w:rFonts w:hint="eastAsia" w:ascii="Cambria Math" w:hAnsi="Cambria Math" w:eastAsia="宋体" w:cs="宋体"/>
                  <w:sz w:val="24"/>
                  <w:szCs w:val="24"/>
                </w:rPr>
                <m:t>√</m:t>
              </m:r>
            </m:oMath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）  应用意识（</w:t>
            </w:r>
            <m:oMath>
              <m:r>
                <w:rPr>
                  <w:rFonts w:hint="eastAsia" w:ascii="Cambria Math" w:hAnsi="Cambria Math" w:eastAsia="宋体" w:cs="宋体"/>
                  <w:sz w:val="24"/>
                  <w:szCs w:val="24"/>
                </w:rPr>
                <m:t>√</m:t>
              </m:r>
            </m:oMath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）  创新意识（   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教学重点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找准实际问题中的等量关系，按规范步骤用一元一次方程解决实际问题，建立方程模型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教学难点</w:t>
            </w:r>
          </w:p>
        </w:tc>
        <w:tc>
          <w:tcPr>
            <w:tcW w:w="7230" w:type="dxa"/>
            <w:gridSpan w:val="9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从复杂真实情境中精准提炼等量关系，合理设未知数，体会数学建模思想，并检验解的实际意义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  <w:tblCellSpacing w:w="0" w:type="dxa"/>
        </w:trPr>
        <w:tc>
          <w:tcPr>
            <w:tcW w:w="1126" w:type="dxa"/>
            <w:vMerge w:val="restar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教学策略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分析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教法</w:t>
            </w:r>
          </w:p>
        </w:tc>
        <w:tc>
          <w:tcPr>
            <w:tcW w:w="5529" w:type="dxa"/>
            <w:gridSpan w:val="8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启发引导、任务驱动、互动探究、情境激趣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atLeast"/>
          <w:tblCellSpacing w:w="0" w:type="dxa"/>
        </w:trPr>
        <w:tc>
          <w:tcPr>
            <w:tcW w:w="1126" w:type="dxa"/>
            <w:vMerge w:val="continue"/>
            <w:tcBorders>
              <w:left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学法</w:t>
            </w:r>
          </w:p>
        </w:tc>
        <w:tc>
          <w:tcPr>
            <w:tcW w:w="5529" w:type="dxa"/>
            <w:gridSpan w:val="8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启发引导、任务驱动、互动探究、情境激趣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" w:hRule="atLeast"/>
          <w:tblCellSpacing w:w="0" w:type="dxa"/>
        </w:trPr>
        <w:tc>
          <w:tcPr>
            <w:tcW w:w="1126" w:type="dxa"/>
            <w:vMerge w:val="continue"/>
            <w:tcBorders>
              <w:left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vMerge w:val="restar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教学支持条件</w:t>
            </w:r>
          </w:p>
        </w:tc>
        <w:tc>
          <w:tcPr>
            <w:tcW w:w="8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教具</w:t>
            </w:r>
          </w:p>
        </w:tc>
        <w:tc>
          <w:tcPr>
            <w:tcW w:w="4678" w:type="dxa"/>
            <w:gridSpan w:val="7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板书卡片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、学习任务单、希沃白板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atLeast"/>
          <w:tblCellSpacing w:w="0" w:type="dxa"/>
        </w:trPr>
        <w:tc>
          <w:tcPr>
            <w:tcW w:w="1126" w:type="dxa"/>
            <w:vMerge w:val="continue"/>
            <w:tcBorders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vMerge w:val="continue"/>
            <w:tcBorders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学具</w:t>
            </w:r>
          </w:p>
        </w:tc>
        <w:tc>
          <w:tcPr>
            <w:tcW w:w="4678" w:type="dxa"/>
            <w:gridSpan w:val="7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草稿纸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教学任务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教学内容及活动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学生活动</w:t>
            </w: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思政融合点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情景导入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一、情景导入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position w:val="-2"/>
                <w:sz w:val="24"/>
                <w:szCs w:val="24"/>
                <w:lang w:val="en-US" w:eastAsia="zh-CN"/>
                <w14:ligatures w14:val="none"/>
              </w:rPr>
              <w:object>
                <v:shape id="_x0000_i1026" o:spt="75" type="#_x0000_t75" style="height:9pt;width:9pt;" o:ole="t" filled="f" o:preferrelative="t" stroked="f" coordsize="21600,21600"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5" r:id="rId5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点燃热情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提问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：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14:ligatures w14:val="none"/>
              </w:rPr>
              <w:t>同学们，看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过湘超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14:ligatures w14:val="none"/>
              </w:rPr>
              <w:t>足球赛吗？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看过足球赛的请举手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14:ligatures w14:val="none"/>
              </w:rPr>
              <w:t>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直击核心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：今年我们永州队一路拼到冠军靠的是什么？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回答：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团结拼搏、永不言弃的永冲锋精神！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点名课题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：赛场藏着数学问题，今天用一元一次方程解读夺冠之路。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播放短片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：永州队组队逆境、拼搏奋进片段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46605" cy="1150620"/>
                  <wp:effectExtent l="0" t="0" r="10795" b="762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互动回答，感受本土球队精神。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观看视频，激发探究兴趣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2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14:ligatures w14:val="none"/>
              </w:rPr>
              <w:br w:type="textWrapping"/>
            </w: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感受家乡球队风采，激发爱家乡、爱集体的情感，点燃学习热情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.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设计意图：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以本土热点拉近距离，自然引出课题，渗透思政起点，让数学有温度、有情怀。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新知探究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第一幕：逆境中的坚持——初探方程的应用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【情景呈现】永州队在2025年湘超联赛前10场比赛中，保持不败（即只有胜和平），总积分22分。已知胜一场得3分，平一场得1分，求胜了多少场？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问题：这里涉及了哪些数量？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问题：哪些是已知的？哪些是未知的？；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问题：这些数量之间存在哪些等量关系；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解：设胜了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4"/>
                <w:sz w:val="24"/>
                <w:szCs w:val="24"/>
                <w:lang w:val="en-US" w:eastAsia="zh-CN"/>
                <w14:ligatures w14:val="none"/>
              </w:rPr>
              <w:object>
                <v:shape id="_x0000_i1028" o:spt="75" type="#_x0000_t75" style="height:10pt;width:10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KSEE3" ShapeID="_x0000_i1028" DrawAspect="Content" ObjectID="_1468075726" r:id="rId8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场，平了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6"/>
                <w:sz w:val="24"/>
                <w:szCs w:val="24"/>
                <w:lang w:val="en-US" w:eastAsia="zh-CN"/>
                <w14:ligatures w14:val="none"/>
              </w:rPr>
              <w:object>
                <v:shape id="_x0000_i1029" o:spt="75" type="#_x0000_t75" style="height:15pt;width:41pt;" o:ole="t" filled="f" o:preferrelative="t" stroked="f" coordsize="21600,21600"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KSEE3" ShapeID="_x0000_i1029" DrawAspect="Content" ObjectID="_1468075727" r:id="rId10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6"/>
                <w:sz w:val="24"/>
                <w:szCs w:val="24"/>
                <w:lang w:val="en-US" w:eastAsia="zh-CN"/>
                <w14:ligatures w14:val="none"/>
              </w:rPr>
              <w:object>
                <v:shape id="_x0000_i1030" o:spt="75" type="#_x0000_t75" style="height:13.95pt;width:78.95pt;" o:ole="t" filled="f" o:preferrelative="t" stroked="f" coordsize="21600,21600"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30" DrawAspect="Content" ObjectID="_1468075728" r:id="rId12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6"/>
                <w:sz w:val="24"/>
                <w:szCs w:val="24"/>
                <w:lang w:val="en-US" w:eastAsia="zh-CN"/>
                <w14:ligatures w14:val="none"/>
              </w:rPr>
              <w:object>
                <v:shape id="_x0000_i1032" o:spt="75" alt="" type="#_x0000_t75" style="height:13.95pt;width:28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29" r:id="rId14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答：胜了6场。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教师引导，学生归纳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一元一次方程解实际问题步骤：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审题→找等量关系→设未知数→列方程→解方程→检验作答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。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提取信息，梳理数量关系。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跟随老师完成解题，总结步骤。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学习球队逆境不放弃、稳扎稳打、坚持到底的态度。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设计意图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由浅入深，建立解题范式，让学生感知方程解决实际问题的通用性。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教学目标检测一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第二幕：遭遇挫折——强化方程建模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播放短片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：永州队三连败，遭遇挫折片段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left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【情景呈现】在三连败期间对阵常德的比赛中，永州队虽在主场率先破门取得领先，但随后被对手1:2反超。尽管比分落后，全队全场依旧顽强拼搏，最终完成关键传球次数8 次 ，其中关键传球次数比成功传球次数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24"/>
                <w:sz w:val="24"/>
                <w:szCs w:val="24"/>
                <w:lang w:val="en-US" w:eastAsia="zh-CN"/>
                <w14:ligatures w14:val="none"/>
              </w:rPr>
              <w:object>
                <v:shape id="_x0000_i1035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KSEE3" ShapeID="_x0000_i1035" DrawAspect="Content" ObjectID="_1468075730" r:id="rId16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多2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次，求本场比赛永州队完成关键传球多少次？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lef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解：设本场比赛永州队完成关键传球</w:t>
            </w:r>
            <w:r>
              <w:rPr>
                <w:rFonts w:hint="eastAsia" w:ascii="宋体" w:hAnsi="宋体" w:eastAsia="宋体" w:cs="宋体"/>
                <w:color w:val="000000"/>
                <w:kern w:val="0"/>
                <w:position w:val="-4"/>
                <w:sz w:val="24"/>
                <w:szCs w:val="24"/>
                <w:lang w:val="en-US" w:eastAsia="zh-CN"/>
                <w14:ligatures w14:val="none"/>
              </w:rPr>
              <w:object>
                <v:shape id="_x0000_i1036" o:spt="75" type="#_x0000_t75" style="height:10pt;width:10pt;" o:ole="t" filled="f" o:preferrelative="t" stroked="f" coordsize="21600,21600"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KSEE3" ShapeID="_x0000_i1036" DrawAspect="Content" ObjectID="_1468075731" r:id="rId18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次。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lef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position w:val="-24"/>
                <w:sz w:val="24"/>
                <w:szCs w:val="24"/>
                <w:lang w:val="en-US" w:eastAsia="zh-CN"/>
                <w14:ligatures w14:val="none"/>
              </w:rPr>
              <w:object>
                <v:shape id="_x0000_i1038" o:spt="75" type="#_x0000_t75" style="height:31pt;width:54pt;" o:ole="t" filled="f" o:preferrelative="t" stroked="f" coordsize="21600,21600"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KSEE3" ShapeID="_x0000_i1038" DrawAspect="Content" ObjectID="_1468075732" r:id="rId20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lef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position w:val="-4"/>
                <w:sz w:val="24"/>
                <w:szCs w:val="24"/>
                <w:lang w:val="en-US" w:eastAsia="zh-CN"/>
                <w14:ligatures w14:val="none"/>
              </w:rPr>
              <w:object>
                <v:shape id="_x0000_i1039" o:spt="75" type="#_x0000_t75" style="height:13pt;width:33pt;" o:ole="t" filled="f" o:preferrelative="t" stroked="f" coordsize="21600,21600"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KSEE3" ShapeID="_x0000_i1039" DrawAspect="Content" ObjectID="_1468075733" r:id="rId22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lef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答：成功传球12次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独立解题，尝试建模。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小组合作，规范表达，互相批改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小组代表上台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板书</w:t>
            </w: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遇到困难不退缩，团结协作、互相帮助，共同攻克难题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教学目标检测二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第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幕：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绝地反击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——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巩固方程应用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播放短片</w:t>
            </w:r>
            <w:r>
              <w:rPr>
                <w:rFonts w:hint="eastAsia" w:ascii="宋体" w:hAnsi="宋体" w:eastAsia="宋体" w:cs="宋体"/>
                <w:color w:val="0F1115"/>
                <w:kern w:val="0"/>
                <w:sz w:val="24"/>
                <w:szCs w:val="24"/>
                <w:lang w:val="en-US" w:eastAsia="zh-CN"/>
                <w14:ligatures w14:val="none"/>
              </w:rPr>
              <w:t>：永州队逆风翻盘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【情景呈现】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在永州与长沙这场半决赛中，90分钟战成2：2，加时赛仍未分胜负，比赛进入点球大战。其中，高中生罚进数且比其他队员罚进点球数的2倍少5个，且其他队员罚进数占高中生队员罚进的点球数的</w:t>
            </w:r>
            <w:r>
              <w:rPr>
                <w:rFonts w:hint="eastAsia" w:ascii="宋体" w:hAnsi="宋体" w:eastAsia="宋体" w:cs="宋体"/>
                <w:position w:val="-24"/>
                <w:sz w:val="24"/>
                <w:szCs w:val="24"/>
              </w:rPr>
              <w:object>
                <v:shape id="_x0000_i1040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KSEE3" ShapeID="_x0000_i1040" DrawAspect="Content" ObjectID="_1468075734" r:id="rId24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。求高中生队员罚进了几个点球？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解：设高中生罚进点球数为</w:t>
            </w:r>
            <w:r>
              <w:rPr>
                <w:rFonts w:hint="eastAsia" w:ascii="宋体" w:hAnsi="宋体" w:eastAsia="宋体" w:cs="宋体"/>
                <w:position w:val="-4"/>
                <w:sz w:val="24"/>
                <w:szCs w:val="24"/>
                <w:lang w:val="en-US" w:eastAsia="zh-CN"/>
              </w:rPr>
              <w:object>
                <v:shape id="_x0000_i1043" o:spt="75" type="#_x0000_t75" style="height:10pt;width:10pt;" o:ole="t" filled="f" o:preferrelative="t" stroked="f" coordsize="21600,21600"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KSEE3" ShapeID="_x0000_i1043" DrawAspect="Content" ObjectID="_1468075735" r:id="rId26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个，其他队员罚进点球数为</w:t>
            </w:r>
            <w:r>
              <w:rPr>
                <w:rFonts w:hint="eastAsia" w:ascii="宋体" w:hAnsi="宋体" w:eastAsia="宋体" w:cs="宋体"/>
                <w:position w:val="-24"/>
                <w:sz w:val="24"/>
                <w:szCs w:val="24"/>
                <w:lang w:val="en-US" w:eastAsia="zh-CN"/>
              </w:rPr>
              <w:object>
                <v:shape id="_x0000_i1042" o:spt="75" type="#_x0000_t75" style="height:31pt;width:12pt;" o:ole="t" filled="f" o:preferrelative="t" stroked="f" coordsize="21600,21600"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KSEE3" ShapeID="_x0000_i1042" DrawAspect="Content" ObjectID="_1468075736" r:id="rId28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position w:val="-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-40"/>
                <w:sz w:val="24"/>
                <w:szCs w:val="24"/>
                <w:lang w:val="en-US" w:eastAsia="zh-CN"/>
              </w:rPr>
              <w:object>
                <v:shape id="_x0000_i1044" o:spt="75" type="#_x0000_t75" style="height:46pt;width:69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KSEE3" ShapeID="_x0000_i1044" DrawAspect="Content" ObjectID="_1468075737" r:id="rId30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答：高中生罚进数为3个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严谨审题，规范解题，检验合理性。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分享思路，反思错误，感悟精神。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学习球队绝地反击、永不言败、逆风翻盘的拼搏精神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.并在解题过程中体验永不言弃，团结协作的精神.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设计意图：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提升综合应用与思辨能力，把解题挫折转化为品格教育，落实立德树人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课堂总结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31"/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contextualSpacing w:val="0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思考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我们怎么将赛事中的实际问题转化为数学方法解决的？</w:t>
            </w:r>
          </w:p>
          <w:p>
            <w:pPr>
              <w:pStyle w:val="31"/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contextualSpacing w:val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08275" cy="1285875"/>
                  <wp:effectExtent l="0" t="0" r="4445" b="9525"/>
                  <wp:docPr id="2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1"/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感受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那这节课，我们除了学习数学知识外，从永州队和今天练习中，你觉得支撑我们战胜困难的精神是什么？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67025" cy="1048385"/>
                  <wp:effectExtent l="0" t="0" r="13335" b="3175"/>
                  <wp:docPr id="3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·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  <w:t>精神提炼：团结协作、永不言弃的 “永冲锋” 精神。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  <w:t>·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  <w14:ligatures w14:val="standardContextual"/>
              </w:rPr>
              <w:t xml:space="preserve">  寄语：用拼搏解出人生精彩答案。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回顾梳理，表达感悟，内化精神。</w:t>
            </w: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将体育精神升华为学习态度与人生信念，实现价值引领。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设计意图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知识与精神双闭环，实现素养与价值同频生长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1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课后作业</w:t>
            </w:r>
          </w:p>
        </w:tc>
        <w:tc>
          <w:tcPr>
            <w:tcW w:w="4962" w:type="dxa"/>
            <w:gridSpan w:val="6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【基础作业】永州队夺冠的这场决赛，不仅现场有4万多名球迷见证，线上直播更是吸引了数百万人观看！A直播间观看人次比B直播间观看人次多了</w:t>
            </w:r>
            <w:r>
              <w:rPr>
                <w:rFonts w:hint="eastAsia" w:ascii="宋体" w:hAnsi="宋体" w:eastAsia="宋体" w:cs="宋体"/>
                <w:kern w:val="0"/>
                <w:position w:val="-6"/>
                <w:sz w:val="24"/>
                <w:szCs w:val="24"/>
              </w:rPr>
              <w:object>
                <v:shape id="_x0000_i1047" o:spt="75" type="#_x0000_t75" style="height:13.95pt;width:26pt;" o:ole="t" filled="f" o:preferrelative="t" stroked="f" coordsize="21600,21600"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KSEE3" ShapeID="_x0000_i1047" DrawAspect="Content" ObjectID="_1468075738" r:id="rId34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，并且A直播间观看人次比B直播间多190万人次，求B直播间的观众人数。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【开放作业】请你根据永州队2025湘超赛季初小组的积分情况，设计一道一元一次方程的应用题.</w:t>
            </w:r>
          </w:p>
        </w:tc>
        <w:tc>
          <w:tcPr>
            <w:tcW w:w="115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1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atLeast"/>
          <w:tblCellSpacing w:w="0" w:type="dxa"/>
        </w:trPr>
        <w:tc>
          <w:tcPr>
            <w:tcW w:w="8356" w:type="dxa"/>
            <w:gridSpan w:val="10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本节课以一元一次方程的应用为知识核心，以湘超永州队 “永冲锋” 精神为思政主线，将数学建模教学与思政育人深度融合，较好达成了知识传授、能力培养与价值引领的三维教学目标。课堂依托本土真实赛事情境贯穿始终，有效激发学生学习兴趣，通过 “情境导入 — 初探建模 — 强化应用 — 巩固提升 — 总结升华” 的流程层层推进，引导学生掌握审题、找等量关系、设未知数、列方程、求解、检验作答的完整解题步骤，有效突破了从实际问题中提炼等量关系、建立方程模型的教学重难点，突出学生主体地位，注重自主探究与小组合作。同时，本课将爱家乡、爱集体的情感以及逆境坚持、永不言弃、团结协作的体育精神自然渗透到各个教学环节，实现思政教育无痕融入，避免生硬说教。但课堂教学仍存在不足，部分基础薄弱学生提炼等量关系的能力有待加强，等量关系分析的时间可进一步优化，对课堂生成性错例的利用不够充分，思政与学生日常学习生活的结合还可更具体。在今后教学中，我将进一步优化时间分配，强化错例教学与针对性指导，持续深化数学与思政的融合教学，让价值引领更落地、更贴近学生成长，不断提升课堂实效，真正实现以数育人、以文化人的教学追求。</w:t>
            </w:r>
          </w:p>
        </w:tc>
      </w:tr>
    </w:tbl>
    <w:p>
      <w:pPr>
        <w:spacing w:line="240" w:lineRule="auto"/>
        <w:rPr>
          <w:rFonts w:ascii="宋体" w:hAnsi="宋体" w:eastAsia="宋体"/>
          <w:sz w:val="21"/>
          <w:szCs w:val="21"/>
        </w:rPr>
      </w:pPr>
    </w:p>
    <w:p>
      <w:pPr>
        <w:spacing w:line="240" w:lineRule="auto"/>
        <w:rPr>
          <w:rFonts w:ascii="宋体" w:hAnsi="宋体" w:eastAsia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18"/>
    <w:rsid w:val="00070686"/>
    <w:rsid w:val="000B32BB"/>
    <w:rsid w:val="000C0DDA"/>
    <w:rsid w:val="0014527F"/>
    <w:rsid w:val="001B3425"/>
    <w:rsid w:val="00221229"/>
    <w:rsid w:val="00225514"/>
    <w:rsid w:val="00225FFA"/>
    <w:rsid w:val="0028735A"/>
    <w:rsid w:val="002B51DC"/>
    <w:rsid w:val="003C0806"/>
    <w:rsid w:val="003D7DAE"/>
    <w:rsid w:val="003E69E4"/>
    <w:rsid w:val="003F23EF"/>
    <w:rsid w:val="003F5BD9"/>
    <w:rsid w:val="00451718"/>
    <w:rsid w:val="004C1BA7"/>
    <w:rsid w:val="004D2047"/>
    <w:rsid w:val="00567AED"/>
    <w:rsid w:val="005C02DC"/>
    <w:rsid w:val="005D27CB"/>
    <w:rsid w:val="005F60A0"/>
    <w:rsid w:val="00600EAF"/>
    <w:rsid w:val="00650FA9"/>
    <w:rsid w:val="00696308"/>
    <w:rsid w:val="006B5D21"/>
    <w:rsid w:val="007506D9"/>
    <w:rsid w:val="007622CC"/>
    <w:rsid w:val="00866DFA"/>
    <w:rsid w:val="00876F6E"/>
    <w:rsid w:val="008D342B"/>
    <w:rsid w:val="009048C5"/>
    <w:rsid w:val="009F3EE7"/>
    <w:rsid w:val="00A1431D"/>
    <w:rsid w:val="00A87636"/>
    <w:rsid w:val="00B36F0A"/>
    <w:rsid w:val="00B46A0F"/>
    <w:rsid w:val="00BA182F"/>
    <w:rsid w:val="00BA6488"/>
    <w:rsid w:val="00C276AD"/>
    <w:rsid w:val="00C604D8"/>
    <w:rsid w:val="00C80534"/>
    <w:rsid w:val="00DB2481"/>
    <w:rsid w:val="00E26243"/>
    <w:rsid w:val="00E54D8F"/>
    <w:rsid w:val="00E86140"/>
    <w:rsid w:val="00E97254"/>
    <w:rsid w:val="00EE1E8F"/>
    <w:rsid w:val="00F059EE"/>
    <w:rsid w:val="00F3063E"/>
    <w:rsid w:val="00FC6F4F"/>
    <w:rsid w:val="00FE1B18"/>
    <w:rsid w:val="2BF3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37"/>
    <w:qFormat/>
    <w:uiPriority w:val="0"/>
    <w:pPr>
      <w:spacing w:before="180" w:after="180" w:line="240" w:lineRule="auto"/>
      <w:jc w:val="both"/>
    </w:pPr>
    <w:rPr>
      <w:rFonts w:ascii="Times New Roman" w:hAnsi="Times New Roman" w:eastAsia="宋体" w:cs="Times New Roman"/>
      <w:sz w:val="21"/>
      <w14:ligatures w14:val="none"/>
    </w:rPr>
  </w:style>
  <w:style w:type="paragraph" w:styleId="12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4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Strong"/>
    <w:basedOn w:val="16"/>
    <w:qFormat/>
    <w:uiPriority w:val="22"/>
    <w:rPr>
      <w:b/>
      <w:bCs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styleId="36">
    <w:name w:val="Placeholder Text"/>
    <w:basedOn w:val="16"/>
    <w:semiHidden/>
    <w:qFormat/>
    <w:uiPriority w:val="99"/>
    <w:rPr>
      <w:color w:val="666666"/>
    </w:rPr>
  </w:style>
  <w:style w:type="character" w:customStyle="1" w:styleId="37">
    <w:name w:val="正文文本 字符"/>
    <w:basedOn w:val="16"/>
    <w:link w:val="11"/>
    <w:qFormat/>
    <w:uiPriority w:val="99"/>
    <w:rPr>
      <w:rFonts w:ascii="Times New Roman" w:hAnsi="Times New Roman" w:eastAsia="宋体" w:cs="Times New Roman"/>
      <w:sz w:val="21"/>
      <w14:ligatures w14:val="none"/>
    </w:rPr>
  </w:style>
  <w:style w:type="character" w:customStyle="1" w:styleId="38">
    <w:name w:val="apple-converted-space"/>
    <w:basedOn w:val="16"/>
    <w:qFormat/>
    <w:uiPriority w:val="0"/>
  </w:style>
  <w:style w:type="paragraph" w:customStyle="1" w:styleId="39">
    <w:name w:val="cke_widget_element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40">
    <w:name w:val="cke_image_resizer"/>
    <w:basedOn w:val="16"/>
    <w:qFormat/>
    <w:uiPriority w:val="0"/>
  </w:style>
  <w:style w:type="character" w:customStyle="1" w:styleId="41">
    <w:name w:val="cke_reset"/>
    <w:basedOn w:val="1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png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18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wmf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wmf"/><Relationship Id="rId22" Type="http://schemas.openxmlformats.org/officeDocument/2006/relationships/oleObject" Target="embeddings/oleObject9.bin"/><Relationship Id="rId21" Type="http://schemas.openxmlformats.org/officeDocument/2006/relationships/image" Target="media/image10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7.bin"/><Relationship Id="rId17" Type="http://schemas.openxmlformats.org/officeDocument/2006/relationships/image" Target="media/image8.wmf"/><Relationship Id="rId16" Type="http://schemas.openxmlformats.org/officeDocument/2006/relationships/oleObject" Target="embeddings/oleObject6.bin"/><Relationship Id="rId15" Type="http://schemas.openxmlformats.org/officeDocument/2006/relationships/image" Target="media/image7.wmf"/><Relationship Id="rId14" Type="http://schemas.openxmlformats.org/officeDocument/2006/relationships/oleObject" Target="embeddings/oleObject5.bin"/><Relationship Id="rId13" Type="http://schemas.openxmlformats.org/officeDocument/2006/relationships/image" Target="media/image6.wmf"/><Relationship Id="rId12" Type="http://schemas.openxmlformats.org/officeDocument/2006/relationships/oleObject" Target="embeddings/oleObject4.bin"/><Relationship Id="rId11" Type="http://schemas.openxmlformats.org/officeDocument/2006/relationships/image" Target="media/image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569</Words>
  <Characters>3248</Characters>
  <Lines>27</Lines>
  <Paragraphs>7</Paragraphs>
  <TotalTime>14</TotalTime>
  <ScaleCrop>false</ScaleCrop>
  <LinksUpToDate>false</LinksUpToDate>
  <CharactersWithSpaces>3810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2025-09-29T16:21:00Z</dcterms:created>
  <dc:creator>office</dc:creator>
  <cp:lastModifiedBy>破晓时</cp:lastModifiedBy>
  <dcterms:modified xsi:type="dcterms:W3CDTF">2026-03-31T14:39:51Z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