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9EF5C">
      <w:pPr>
        <w:ind w:firstLine="0" w:firstLineChars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《青春之光——青春不言弃，奋进永冲锋》</w:t>
      </w:r>
      <w:r>
        <w:rPr>
          <w:rFonts w:hint="eastAsia"/>
          <w:b/>
          <w:bCs/>
          <w:sz w:val="28"/>
          <w:szCs w:val="28"/>
        </w:rPr>
        <w:t>教学</w:t>
      </w:r>
      <w:r>
        <w:rPr>
          <w:b/>
          <w:bCs/>
          <w:sz w:val="28"/>
          <w:szCs w:val="28"/>
        </w:rPr>
        <w:t>设计</w:t>
      </w:r>
    </w:p>
    <w:p w14:paraId="3C2E195E">
      <w:pPr>
        <w:ind w:firstLine="0" w:firstLineChars="0"/>
        <w:jc w:val="right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z w:val="24"/>
          <w:szCs w:val="24"/>
          <w:lang w:val="en-US" w:eastAsia="zh-CN"/>
        </w:rPr>
        <w:t>永州市第二十中学：蒋婷</w:t>
      </w:r>
    </w:p>
    <w:tbl>
      <w:tblPr>
        <w:tblStyle w:val="8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1863"/>
        <w:gridCol w:w="1427"/>
        <w:gridCol w:w="1753"/>
        <w:gridCol w:w="878"/>
        <w:gridCol w:w="1536"/>
      </w:tblGrid>
      <w:tr w14:paraId="58BC6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CCCCCC"/>
            <w:vAlign w:val="center"/>
          </w:tcPr>
          <w:p w14:paraId="4C605C6D">
            <w:pPr>
              <w:ind w:firstLine="0" w:firstLineChars="0"/>
              <w:jc w:val="center"/>
              <w:rPr>
                <w:sz w:val="21"/>
                <w:szCs w:val="21"/>
              </w:rPr>
            </w:pPr>
            <w:bookmarkStart w:id="0" w:name="_Hlk46248128"/>
            <w:bookmarkStart w:id="1" w:name="_Hlk46248145"/>
            <w:r>
              <w:rPr>
                <w:b/>
                <w:bCs/>
                <w:sz w:val="21"/>
                <w:szCs w:val="21"/>
              </w:rPr>
              <w:br w:type="page"/>
            </w:r>
            <w:r>
              <w:rPr>
                <w:b/>
                <w:bCs/>
                <w:sz w:val="21"/>
                <w:szCs w:val="21"/>
              </w:rPr>
              <w:br w:type="page"/>
            </w:r>
            <w:r>
              <w:rPr>
                <w:rFonts w:hint="eastAsia"/>
                <w:b/>
                <w:bCs/>
                <w:sz w:val="21"/>
                <w:szCs w:val="21"/>
              </w:rPr>
              <w:t>课程基本信息</w:t>
            </w:r>
          </w:p>
        </w:tc>
      </w:tr>
      <w:tr w14:paraId="6399C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 w14:paraId="35FAD6C6"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学科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6C7E5E06">
            <w:pPr>
              <w:ind w:firstLine="0" w:firstLineChars="0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语文</w:t>
            </w:r>
          </w:p>
        </w:tc>
        <w:tc>
          <w:tcPr>
            <w:tcW w:w="1419" w:type="dxa"/>
            <w:shd w:val="clear" w:color="auto" w:fill="auto"/>
            <w:vAlign w:val="center"/>
          </w:tcPr>
          <w:p w14:paraId="330DA79A"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648503">
            <w:pPr>
              <w:ind w:firstLine="0" w:firstLineChars="0"/>
              <w:jc w:val="center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七年级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2CDF7C"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学期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955B3A"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春季</w:t>
            </w:r>
          </w:p>
        </w:tc>
      </w:tr>
      <w:tr w14:paraId="0597D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 w14:paraId="66DBDF56"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512" w:type="dxa"/>
            <w:gridSpan w:val="5"/>
            <w:shd w:val="clear" w:color="auto" w:fill="auto"/>
            <w:vAlign w:val="center"/>
          </w:tcPr>
          <w:p w14:paraId="0C4CAABD">
            <w:pPr>
              <w:ind w:firstLine="0" w:firstLineChars="0"/>
              <w:jc w:val="left"/>
              <w:rPr>
                <w:rFonts w:hint="eastAsia" w:eastAsia="宋体"/>
                <w:i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青春之光——</w:t>
            </w:r>
            <w:r>
              <w:rPr>
                <w:rFonts w:hint="eastAsia"/>
                <w:sz w:val="21"/>
                <w:szCs w:val="21"/>
                <w:lang w:eastAsia="zh-CN"/>
              </w:rPr>
              <w:t>青春不言弃，奋进永冲锋》</w:t>
            </w:r>
          </w:p>
        </w:tc>
      </w:tr>
      <w:tr w14:paraId="7DBB1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 w14:paraId="14782B8D"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7512" w:type="dxa"/>
            <w:gridSpan w:val="5"/>
            <w:shd w:val="clear" w:color="auto" w:fill="auto"/>
          </w:tcPr>
          <w:p w14:paraId="708C2F93">
            <w:pPr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版本：统编版       出版社：人民教育出版社</w:t>
            </w:r>
          </w:p>
        </w:tc>
      </w:tr>
      <w:tr w14:paraId="620FC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 w14:paraId="7A9B5E28">
            <w:pPr>
              <w:ind w:firstLine="0" w:firstLineChars="0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教材和学情分析</w:t>
            </w:r>
          </w:p>
        </w:tc>
      </w:tr>
      <w:tr w14:paraId="4996D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auto"/>
          </w:tcPr>
          <w:p w14:paraId="123F6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1.教材分析：</w:t>
            </w:r>
          </w:p>
          <w:p w14:paraId="0E3D5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《青春之光》是七年级下册语文新增第15课，这篇课文从5年前黄文秀遭遇暴雨山洪的牺牲现场追忆，回顾了“七一勋章”获得者、时代楷模黄文秀放弃大城市的工作机会，主动请缨扎根大山，用美好青春诠释共产党人初心使命的感人故事。按照单元导言的要求，本单元学习略读，要求快速把握文章的内容和主要特点，了解黄文秀的主要事迹，感受人物精神，并思考其精神品质的现实意义，培养学生的责任感和使命感，体悟并践行其中蕴含的中华美德。</w:t>
            </w:r>
          </w:p>
          <w:p w14:paraId="330EA1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2.学情分析：</w:t>
            </w:r>
          </w:p>
          <w:p w14:paraId="2BA39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textAlignment w:val="auto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七年级学生正处于价值观形成的关键期，对“青春”“理想”“奉献”等主题有初步感知但缺乏深度思考。他们具备一定的阅读能力，但对长文本的整体把握和细节品析能力尚弱，需教师引导其通过略读、跳读等方法提取信息。同时学生情感丰富，易被真实故事打动，可通过情境创设、活动体验等方式激发共情，促进精神成长。</w:t>
            </w:r>
          </w:p>
        </w:tc>
      </w:tr>
      <w:bookmarkEnd w:id="0"/>
      <w:bookmarkEnd w:id="1"/>
      <w:tr w14:paraId="74B0A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 w14:paraId="62C327A0"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教学目标</w:t>
            </w:r>
          </w:p>
        </w:tc>
      </w:tr>
      <w:tr w14:paraId="0EBBB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647" w:type="dxa"/>
            <w:gridSpan w:val="6"/>
            <w:shd w:val="clear" w:color="auto" w:fill="auto"/>
          </w:tcPr>
          <w:p w14:paraId="370F4630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1.运用略读方法，通过抓小标题、品细节，了解黄文秀的主要事迹及人物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形象</w:t>
            </w:r>
            <w:r>
              <w:rPr>
                <w:rFonts w:hint="eastAsia"/>
                <w:sz w:val="21"/>
                <w:szCs w:val="21"/>
              </w:rPr>
              <w:t>，理解“青春之光”的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精神内核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 w14:paraId="5FB96E0F"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结合湘超“永冲锋”精神</w:t>
            </w:r>
            <w:r>
              <w:rPr>
                <w:rFonts w:hint="eastAsia"/>
                <w:sz w:val="21"/>
                <w:szCs w:val="21"/>
              </w:rPr>
              <w:t>，将文本感悟与自身青春体验相融合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</w:rPr>
              <w:t>领悟青春担当与奉献的意义，树立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不忘初心、冲锋不息</w:t>
            </w:r>
            <w:r>
              <w:rPr>
                <w:rFonts w:hint="eastAsia"/>
                <w:sz w:val="21"/>
                <w:szCs w:val="21"/>
              </w:rPr>
              <w:t>的青春成长观。</w:t>
            </w:r>
          </w:p>
        </w:tc>
      </w:tr>
      <w:tr w14:paraId="5810A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 w14:paraId="49225AAC">
            <w:pPr>
              <w:ind w:firstLine="0" w:firstLineChars="0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重难点</w:t>
            </w:r>
          </w:p>
        </w:tc>
      </w:tr>
      <w:tr w14:paraId="6C201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auto"/>
          </w:tcPr>
          <w:p w14:paraId="37241494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/>
                <w:sz w:val="21"/>
                <w:szCs w:val="21"/>
              </w:rPr>
              <w:t>重点：把握人物形象与精神品质，深入剖析“青春之光”的特质。</w:t>
            </w:r>
          </w:p>
          <w:p w14:paraId="274DDEC4"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/>
                <w:sz w:val="21"/>
                <w:szCs w:val="21"/>
              </w:rPr>
              <w:t>难点：将黄文秀精神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与“永冲锋”精神</w:t>
            </w:r>
            <w:r>
              <w:rPr>
                <w:rFonts w:hint="eastAsia"/>
                <w:sz w:val="21"/>
                <w:szCs w:val="21"/>
              </w:rPr>
              <w:t>迁移至自身青春实践，实现情感认同与行为转化。</w:t>
            </w:r>
          </w:p>
        </w:tc>
      </w:tr>
      <w:tr w14:paraId="17EAC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 w14:paraId="290B7B80">
            <w:pPr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教学方法</w:t>
            </w:r>
          </w:p>
        </w:tc>
      </w:tr>
      <w:tr w14:paraId="4CF68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auto"/>
          </w:tcPr>
          <w:p w14:paraId="0A7424B3">
            <w:pPr>
              <w:ind w:firstLine="0" w:firstLineChars="0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演示法、活动探究法、情境感悟法、小组合作探究法、练习法。</w:t>
            </w:r>
          </w:p>
        </w:tc>
      </w:tr>
      <w:tr w14:paraId="1C3A5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 w14:paraId="22D860EE"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教学过程</w:t>
            </w:r>
          </w:p>
        </w:tc>
      </w:tr>
      <w:tr w14:paraId="03DC2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5" w:hRule="atLeast"/>
        </w:trPr>
        <w:tc>
          <w:tcPr>
            <w:tcW w:w="8647" w:type="dxa"/>
            <w:gridSpan w:val="6"/>
            <w:shd w:val="clear" w:color="auto" w:fill="auto"/>
          </w:tcPr>
          <w:p w14:paraId="4ECE1037">
            <w:pPr>
              <w:ind w:firstLine="0" w:firstLineChars="0"/>
              <w:rPr>
                <w:rFonts w:hint="default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一、情境导入</w:t>
            </w:r>
          </w:p>
          <w:p w14:paraId="69B2A4EB">
            <w:pPr>
              <w:ind w:firstLine="0" w:firstLineChars="0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1.提问同学们：你们眼中的青春是什么样子？（学生自由回答）</w:t>
            </w:r>
          </w:p>
          <w:p w14:paraId="568FD4ED">
            <w:pPr>
              <w:ind w:firstLine="0" w:firstLineChars="0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2.播放视频：湘超永州队冲锋赛场VS黄文秀不忘初心扶贫历程</w:t>
            </w:r>
          </w:p>
          <w:p w14:paraId="0FED4A36">
            <w:pPr>
              <w:ind w:firstLine="0" w:firstLineChars="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【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衔接</w:t>
            </w: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】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一场冲锋之战，诠释奋斗本色；一束青春之光，照亮扶贫之路。湘超健儿用拼搏书写“永冲锋”的誓言，黄文秀用生命践行永不放弃的承诺。今天，我们就以《青春之光》为载体，结合湘超精神，走进“青春不言弃，奋进永冲锋”的语文思政课堂，读懂青春的力量。</w:t>
            </w:r>
          </w:p>
          <w:p w14:paraId="3930851F">
            <w:pPr>
              <w:ind w:firstLine="0" w:firstLineChars="0"/>
              <w:rPr>
                <w:rFonts w:hint="default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二、追光而遇，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感知</w:t>
            </w: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扶贫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困境</w:t>
            </w:r>
          </w:p>
          <w:p w14:paraId="0A952854">
            <w:pPr>
              <w:ind w:firstLine="0" w:firstLineChars="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1.黄文秀初到百坭村时，扶贫工作是否顺利？</w:t>
            </w:r>
          </w:p>
          <w:p w14:paraId="6E8920E8">
            <w:pPr>
              <w:ind w:firstLine="0" w:firstLineChars="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2.她面对的是不是村民的欢迎？</w:t>
            </w:r>
          </w:p>
          <w:p w14:paraId="120FDB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left"/>
              <w:textAlignment w:val="auto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【衔接】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接下来，我们就通过一段AI模拟视频走近百坭村的村民，看看黄文秀扶贫之初的真实处境，感受她面临的艰难挑战。</w:t>
            </w:r>
          </w:p>
          <w:p w14:paraId="058F6BC1">
            <w:pPr>
              <w:ind w:firstLine="0" w:firstLineChars="0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3.黄文秀的扶贫工作主要面临哪些困境？</w:t>
            </w:r>
          </w:p>
          <w:p w14:paraId="0E81347E">
            <w:pPr>
              <w:ind w:firstLine="0" w:firstLineChars="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（村民的质疑、不信任，贫瘠落后的村庄条件。）</w:t>
            </w:r>
          </w:p>
          <w:p w14:paraId="210F65FE">
            <w:pPr>
              <w:ind w:firstLine="0" w:firstLineChars="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【衔接】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大家一定很好奇，在这样艰难的处境下，黄文秀的扶贫工作如何推进？百坭村又会发生怎样的改变？接下来，我们就通过一段对比视频，看看百坭村历经扶贫后的模样。</w:t>
            </w:r>
          </w:p>
          <w:p w14:paraId="78F3005B">
            <w:pPr>
              <w:ind w:firstLine="0" w:firstLineChars="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（播放百坭村扶贫前后变化的对比视频）</w:t>
            </w:r>
          </w:p>
          <w:p w14:paraId="31461D72">
            <w:pPr>
              <w:ind w:firstLine="0" w:firstLineChars="0"/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三、感光而悟，聚焦人物品质</w:t>
            </w:r>
          </w:p>
          <w:p w14:paraId="56D23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请同学们结合两段视频内容，再次快速浏览课文，小组讨论4分钟，谈谈黄文秀依靠什么精神，一点点克服扶贫工作中的困难？哪些句子可以体现出来？（在书本中标注出来）</w:t>
            </w:r>
          </w:p>
          <w:p w14:paraId="1B3F1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2" w:firstLineChars="200"/>
              <w:textAlignment w:val="auto"/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黄文秀：不忘初心、牢记使命、甘于奉献、务实为民、</w:t>
            </w:r>
            <w:r>
              <w:rPr>
                <w:rFonts w:hint="eastAsia" w:cs="Times New Roman"/>
                <w:b/>
                <w:bCs/>
                <w:color w:val="FF0000"/>
                <w:sz w:val="21"/>
                <w:szCs w:val="21"/>
                <w:lang w:val="en-US" w:eastAsia="zh-CN"/>
              </w:rPr>
              <w:t>团结拼搏、永不放弃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。</w:t>
            </w:r>
          </w:p>
          <w:p w14:paraId="6DB5EBA4">
            <w:pPr>
              <w:ind w:firstLine="0" w:firstLineChars="0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【衔接】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黄文秀来到百坭村，以坚守带领村民脱贫，是扎根基层的“冲锋”；全国千千万万扶贫工作者，用坚守打赢脱贫攻坚战，使中国摘掉了“绝对贫困”的帽子，是振兴时代的“冲锋”！而在我们永州本土，有哪些如黄文秀般扎根基层，坚守乡村振兴一线的“冲锋者”？</w:t>
            </w:r>
          </w:p>
          <w:p w14:paraId="6A7BC4FB">
            <w:pPr>
              <w:ind w:firstLine="0" w:firstLineChars="0"/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【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结合永州本土扶贫工作者“张华越”衔接“永冲锋”精神</w:t>
            </w: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】</w:t>
            </w:r>
          </w:p>
          <w:p w14:paraId="135A5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cs="Times New Roman"/>
                <w:sz w:val="21"/>
                <w:szCs w:val="21"/>
                <w:lang w:val="en-US" w:eastAsia="zh-CN"/>
              </w:rPr>
              <w:t>答案就藏在我们永州的江华瑶族自治县。他既是绿茵场上带领球队奋勇争先的湘超永州队队长，也是扎根瑶山、助力乡村振兴的一线先锋。他把球场上的拼搏韧劲，化作帮扶乡亲的实干担当，从赛场 “冲锋” 转向乡村 “攻坚”，他就是张华越。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（播放张华越扶贫视频）</w:t>
            </w:r>
          </w:p>
          <w:p w14:paraId="5E4EE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他们都怀揣着对群众的赤诚之心，把青春与汗水洒在乡村振兴的热土之上。从黄文秀到我们身边的张华越，不变的是那份</w:t>
            </w: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团结拼搏、永不放弃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的精神。</w:t>
            </w:r>
          </w:p>
          <w:p w14:paraId="50059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正是这份</w:t>
            </w: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团结拼搏、永不放弃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的精神，支撑着张华越扎根基层、助力乡村振兴，也激励着他在绿茵场上奋勇争先。作为湘超永州队队长，他带领全队团结拼搏、永不放弃，面对强敌毫不畏惧，遭遇困境绝不低头，用一次次全力冲刺，书写着永州儿女“永冲锋”、永不服输的热血篇章。</w:t>
            </w:r>
          </w:p>
          <w:p w14:paraId="1C9AD713">
            <w:pPr>
              <w:ind w:firstLine="0" w:firstLineChars="0"/>
              <w:rPr>
                <w:rFonts w:hint="default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四、沐光而行，传承冲锋精神</w:t>
            </w:r>
          </w:p>
          <w:p w14:paraId="1DB2B9B0">
            <w:pPr>
              <w:ind w:firstLine="0" w:firstLineChars="0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1.谈谈让你印象最深刻的湘超“永冲锋”故事（要求最能体现“团结拼搏、永不言弃”）。</w:t>
            </w:r>
          </w:p>
          <w:p w14:paraId="1F760073">
            <w:pPr>
              <w:ind w:firstLine="0" w:firstLineChars="0"/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2.作为中学生，我们该如何在学习和生活中，践行团结拼搏、永不放弃的“永冲锋”的精神？</w:t>
            </w:r>
          </w:p>
          <w:p w14:paraId="01AB6E47">
            <w:pPr>
              <w:ind w:firstLine="0" w:firstLineChars="0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【衔接】</w:t>
            </w:r>
            <w:r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我们不必追求惊天动地的壮举，只需把团结拼搏、永不放弃的信念融入日常，像黄文秀、永州湘超健儿那样，脚踏实地、奋勇争先，用青春行动践行 “永冲锋” 精神。</w:t>
            </w:r>
          </w:p>
          <w:p w14:paraId="4E00BC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五、总结</w:t>
            </w:r>
          </w:p>
          <w:p w14:paraId="33E44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青春之光，不在远方，就在每一次团结拼搏的坚持里；</w:t>
            </w:r>
          </w:p>
          <w:p w14:paraId="0C0B95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永冲锋，不在赛场，就在每一天永不放弃的脚步中。</w:t>
            </w:r>
          </w:p>
          <w:p w14:paraId="5AC41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让我们以文秀为榜样，以永冲锋为底色，做有光、有热、有冲劲的新时代永州少年！</w:t>
            </w:r>
          </w:p>
        </w:tc>
      </w:tr>
      <w:tr w14:paraId="03F72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8647" w:type="dxa"/>
            <w:gridSpan w:val="6"/>
            <w:shd w:val="clear" w:color="auto" w:fill="D7D7D7" w:themeFill="background1" w:themeFillShade="D8"/>
          </w:tcPr>
          <w:p w14:paraId="0040D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板书设计</w:t>
            </w:r>
          </w:p>
        </w:tc>
      </w:tr>
      <w:tr w14:paraId="0C03D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0" w:hRule="atLeast"/>
        </w:trPr>
        <w:tc>
          <w:tcPr>
            <w:tcW w:w="8647" w:type="dxa"/>
            <w:gridSpan w:val="6"/>
            <w:shd w:val="clear" w:color="auto" w:fill="auto"/>
          </w:tcPr>
          <w:p w14:paraId="33899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351145" cy="3264535"/>
                  <wp:effectExtent l="0" t="0" r="13335" b="12065"/>
                  <wp:docPr id="1" name="图片 1" descr="《青春之光》板书设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《青春之光》板书设计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14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13468">
      <w:pPr>
        <w:ind w:left="0" w:leftChars="0" w:firstLine="0" w:firstLineChars="0"/>
        <w:rPr>
          <w:sz w:val="21"/>
          <w:szCs w:val="21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3D11AE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28D52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D466A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E0869">
    <w:pPr>
      <w:pStyle w:val="5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DCA7A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EA04B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394"/>
    <w:rsid w:val="00012BEE"/>
    <w:rsid w:val="000E10D1"/>
    <w:rsid w:val="000E451F"/>
    <w:rsid w:val="000F67C8"/>
    <w:rsid w:val="00105397"/>
    <w:rsid w:val="0015159D"/>
    <w:rsid w:val="00154AFF"/>
    <w:rsid w:val="00171EA8"/>
    <w:rsid w:val="001743E6"/>
    <w:rsid w:val="001A0502"/>
    <w:rsid w:val="001B18E1"/>
    <w:rsid w:val="001E1F17"/>
    <w:rsid w:val="00261C4B"/>
    <w:rsid w:val="00286725"/>
    <w:rsid w:val="002D4D61"/>
    <w:rsid w:val="00307394"/>
    <w:rsid w:val="0032211B"/>
    <w:rsid w:val="00331231"/>
    <w:rsid w:val="00346A85"/>
    <w:rsid w:val="00352B2A"/>
    <w:rsid w:val="00365D92"/>
    <w:rsid w:val="00377E19"/>
    <w:rsid w:val="00390752"/>
    <w:rsid w:val="003A4230"/>
    <w:rsid w:val="003D4BE4"/>
    <w:rsid w:val="003E276E"/>
    <w:rsid w:val="003F356B"/>
    <w:rsid w:val="00410348"/>
    <w:rsid w:val="0044033A"/>
    <w:rsid w:val="00443BBF"/>
    <w:rsid w:val="00455B23"/>
    <w:rsid w:val="00457A19"/>
    <w:rsid w:val="00461EEB"/>
    <w:rsid w:val="004643AB"/>
    <w:rsid w:val="0047682F"/>
    <w:rsid w:val="004A0905"/>
    <w:rsid w:val="004A2B0C"/>
    <w:rsid w:val="004B0B1A"/>
    <w:rsid w:val="004B392D"/>
    <w:rsid w:val="004B5540"/>
    <w:rsid w:val="004D0BFB"/>
    <w:rsid w:val="004E15B1"/>
    <w:rsid w:val="00504675"/>
    <w:rsid w:val="00526949"/>
    <w:rsid w:val="005633AD"/>
    <w:rsid w:val="0059665D"/>
    <w:rsid w:val="005C455D"/>
    <w:rsid w:val="005F06CF"/>
    <w:rsid w:val="005F0831"/>
    <w:rsid w:val="005F2027"/>
    <w:rsid w:val="005F5A0C"/>
    <w:rsid w:val="00614477"/>
    <w:rsid w:val="006638F1"/>
    <w:rsid w:val="006654BF"/>
    <w:rsid w:val="006F240F"/>
    <w:rsid w:val="00784FE0"/>
    <w:rsid w:val="00793DB7"/>
    <w:rsid w:val="007D7260"/>
    <w:rsid w:val="007E6BD5"/>
    <w:rsid w:val="008100E3"/>
    <w:rsid w:val="00822EE1"/>
    <w:rsid w:val="00860F43"/>
    <w:rsid w:val="00881483"/>
    <w:rsid w:val="008925E0"/>
    <w:rsid w:val="008A189A"/>
    <w:rsid w:val="008B2D69"/>
    <w:rsid w:val="009613BC"/>
    <w:rsid w:val="009E41CA"/>
    <w:rsid w:val="00A020FD"/>
    <w:rsid w:val="00A3318A"/>
    <w:rsid w:val="00A34375"/>
    <w:rsid w:val="00A36F51"/>
    <w:rsid w:val="00A4157E"/>
    <w:rsid w:val="00A416C7"/>
    <w:rsid w:val="00A65CCA"/>
    <w:rsid w:val="00A706C4"/>
    <w:rsid w:val="00A76337"/>
    <w:rsid w:val="00A803F8"/>
    <w:rsid w:val="00A93EDA"/>
    <w:rsid w:val="00AF08FE"/>
    <w:rsid w:val="00B40D42"/>
    <w:rsid w:val="00B61602"/>
    <w:rsid w:val="00B6674A"/>
    <w:rsid w:val="00B75672"/>
    <w:rsid w:val="00B92007"/>
    <w:rsid w:val="00BB406A"/>
    <w:rsid w:val="00C17CDB"/>
    <w:rsid w:val="00C653C6"/>
    <w:rsid w:val="00C83DBE"/>
    <w:rsid w:val="00CE5A5D"/>
    <w:rsid w:val="00CE6863"/>
    <w:rsid w:val="00CE74F8"/>
    <w:rsid w:val="00CE7AF7"/>
    <w:rsid w:val="00D159B9"/>
    <w:rsid w:val="00D2626A"/>
    <w:rsid w:val="00D26E61"/>
    <w:rsid w:val="00D33220"/>
    <w:rsid w:val="00D40BF1"/>
    <w:rsid w:val="00D74650"/>
    <w:rsid w:val="00D85478"/>
    <w:rsid w:val="00DD7C07"/>
    <w:rsid w:val="00DF723A"/>
    <w:rsid w:val="00E04791"/>
    <w:rsid w:val="00E115AC"/>
    <w:rsid w:val="00E502CC"/>
    <w:rsid w:val="00E746E1"/>
    <w:rsid w:val="00E9743E"/>
    <w:rsid w:val="00EE4A9A"/>
    <w:rsid w:val="00EE6FEC"/>
    <w:rsid w:val="00F0794E"/>
    <w:rsid w:val="00F13BF9"/>
    <w:rsid w:val="00F51AF2"/>
    <w:rsid w:val="00F62827"/>
    <w:rsid w:val="00F67E07"/>
    <w:rsid w:val="00F73B5F"/>
    <w:rsid w:val="00F82B0B"/>
    <w:rsid w:val="00FC7B4F"/>
    <w:rsid w:val="00FE0393"/>
    <w:rsid w:val="00FE4D68"/>
    <w:rsid w:val="00FF33E6"/>
    <w:rsid w:val="0DBF6504"/>
    <w:rsid w:val="1C6F7AD2"/>
    <w:rsid w:val="38C97D02"/>
    <w:rsid w:val="3F8E7D59"/>
    <w:rsid w:val="52C51109"/>
    <w:rsid w:val="5842527A"/>
    <w:rsid w:val="5A5D684E"/>
    <w:rsid w:val="61FA4BD3"/>
    <w:rsid w:val="658F1F58"/>
    <w:rsid w:val="698C5399"/>
    <w:rsid w:val="6F7A7C85"/>
    <w:rsid w:val="749E3893"/>
    <w:rsid w:val="75EB0C37"/>
    <w:rsid w:val="7994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标题 Char"/>
    <w:basedOn w:val="10"/>
    <w:link w:val="6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页眉 Char"/>
    <w:basedOn w:val="10"/>
    <w:link w:val="5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4">
    <w:name w:val="页脚 Char"/>
    <w:basedOn w:val="10"/>
    <w:link w:val="4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批注框文本 Char"/>
    <w:basedOn w:val="10"/>
    <w:link w:val="3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6">
    <w:name w:val="批注文字 Char"/>
    <w:basedOn w:val="10"/>
    <w:link w:val="2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7">
    <w:name w:val="批注主题 Char"/>
    <w:basedOn w:val="16"/>
    <w:link w:val="7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8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1943</Words>
  <Characters>1959</Characters>
  <Lines>1</Lines>
  <Paragraphs>1</Paragraphs>
  <TotalTime>7</TotalTime>
  <ScaleCrop>false</ScaleCrop>
  <LinksUpToDate>false</LinksUpToDate>
  <CharactersWithSpaces>1971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2020-08-16T06:34:00Z</dcterms:created>
  <dc:creator>Shoumei Yao</dc:creator>
  <cp:lastModifiedBy>猫爪草</cp:lastModifiedBy>
  <cp:lastPrinted>2021-07-14T03:25:00Z</cp:lastPrinted>
  <dcterms:modified xsi:type="dcterms:W3CDTF">2026-03-31T23:20:57Z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KSOTemplateDocerSaveRecord">
    <vt:lpwstr>eyJoZGlkIjoiYWJjYWQ2NTAwYTRkODcwYmE2ZjA5NGYwZmJkYzI1YjAiLCJ1c2VySWQiOiIxMTUyMjA4NDc3In0=</vt:lpwstr>
  </property>
  <property fmtid="{D5CDD505-2E9C-101B-9397-08002B2CF9AE}" pid="4" name="ICV">
    <vt:lpwstr>D1253EC40A774D7D9D25A077BD39B044_13</vt:lpwstr>
  </property>
</Properties>
</file>