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0C91">
      <w:pPr>
        <w:ind w:firstLine="0" w:firstLineChars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七年级数学《不等式的意义》教学设计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78"/>
        <w:gridCol w:w="690"/>
        <w:gridCol w:w="640"/>
        <w:gridCol w:w="800"/>
        <w:gridCol w:w="1270"/>
        <w:gridCol w:w="1020"/>
        <w:gridCol w:w="2170"/>
      </w:tblGrid>
      <w:tr w14:paraId="2874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324" w:type="dxa"/>
            <w:vAlign w:val="center"/>
          </w:tcPr>
          <w:p w14:paraId="19FE928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课题</w:t>
            </w:r>
          </w:p>
        </w:tc>
        <w:tc>
          <w:tcPr>
            <w:tcW w:w="1378" w:type="dxa"/>
            <w:vAlign w:val="center"/>
          </w:tcPr>
          <w:p w14:paraId="56486DA1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不等式的意义</w:t>
            </w:r>
          </w:p>
        </w:tc>
        <w:tc>
          <w:tcPr>
            <w:tcW w:w="690" w:type="dxa"/>
            <w:vAlign w:val="center"/>
          </w:tcPr>
          <w:p w14:paraId="33A2ADD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640" w:type="dxa"/>
            <w:vAlign w:val="center"/>
          </w:tcPr>
          <w:p w14:paraId="02F46169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数学</w:t>
            </w:r>
          </w:p>
        </w:tc>
        <w:tc>
          <w:tcPr>
            <w:tcW w:w="800" w:type="dxa"/>
            <w:vAlign w:val="center"/>
          </w:tcPr>
          <w:p w14:paraId="7449AB1E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270" w:type="dxa"/>
            <w:vAlign w:val="center"/>
          </w:tcPr>
          <w:p w14:paraId="4936A406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七年级（下）</w:t>
            </w:r>
          </w:p>
        </w:tc>
        <w:tc>
          <w:tcPr>
            <w:tcW w:w="1020" w:type="dxa"/>
            <w:vAlign w:val="center"/>
          </w:tcPr>
          <w:p w14:paraId="503F49FA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执教者</w:t>
            </w:r>
          </w:p>
        </w:tc>
        <w:tc>
          <w:tcPr>
            <w:tcW w:w="2170" w:type="dxa"/>
            <w:vAlign w:val="center"/>
          </w:tcPr>
          <w:p w14:paraId="2705E6D2"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唐湘珍</w:t>
            </w:r>
          </w:p>
        </w:tc>
      </w:tr>
      <w:tr w14:paraId="248F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24" w:type="dxa"/>
            <w:vAlign w:val="center"/>
          </w:tcPr>
          <w:p w14:paraId="233ACC87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设计理念</w:t>
            </w:r>
          </w:p>
        </w:tc>
        <w:tc>
          <w:tcPr>
            <w:tcW w:w="7968" w:type="dxa"/>
            <w:gridSpan w:val="7"/>
          </w:tcPr>
          <w:p w14:paraId="191B6BD4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以 2025 湘超联赛永州队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ascii="宋体" w:hAnsi="宋体" w:eastAsia="宋体" w:cs="宋体"/>
                <w:sz w:val="24"/>
                <w:szCs w:val="24"/>
              </w:rPr>
              <w:t>场逆袭传奇为核心情境，将不等式的数学本质与 “永不言弃、团结拼搏、敢打敢拼、超越自我” 的永州精神深度融合。让学生在解读赛场 “逆袭条件” 的过程中，理解不等式是描述 “超越、追赶、守住、突破” 的数学工具，经历 “实际情境 — 数量关系 — 不等式模型” 的建模过程，既掌握数学知识，又将赛场拼搏精神转化为学习与成长的人生信念。</w:t>
            </w:r>
          </w:p>
        </w:tc>
      </w:tr>
      <w:tr w14:paraId="6ED7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24" w:type="dxa"/>
            <w:vAlign w:val="center"/>
          </w:tcPr>
          <w:p w14:paraId="2C02B80A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核心素养</w:t>
            </w:r>
          </w:p>
          <w:p w14:paraId="7F5B191E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能力培养</w:t>
            </w:r>
          </w:p>
        </w:tc>
        <w:tc>
          <w:tcPr>
            <w:tcW w:w="7968" w:type="dxa"/>
            <w:gridSpan w:val="7"/>
          </w:tcPr>
          <w:p w14:paraId="64DF8AA8">
            <w:pPr>
              <w:pStyle w:val="34"/>
              <w:spacing w:line="360" w:lineRule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聚焦数学抽象、逻辑推理、数学建模核心素养，让学生能抽象不等式概念、推理数量不等关系、将实际问题转化为不等式模型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1E8A5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24" w:type="dxa"/>
            <w:vAlign w:val="center"/>
          </w:tcPr>
          <w:p w14:paraId="3D45A566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思政融入点</w:t>
            </w:r>
          </w:p>
        </w:tc>
        <w:tc>
          <w:tcPr>
            <w:tcW w:w="7968" w:type="dxa"/>
            <w:gridSpan w:val="7"/>
          </w:tcPr>
          <w:p w14:paraId="68C2A097">
            <w:pPr>
              <w:pStyle w:val="34"/>
              <w:spacing w:line="360" w:lineRule="auto"/>
              <w:ind w:left="0" w:leftChars="0" w:firstLine="480" w:firstLineChars="20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严格遵循市委宣传部规范表述，融于“团结拼搏、永不放弃的</w:t>
            </w:r>
            <w:r>
              <w:rPr>
                <w:rFonts w:hint="eastAsia" w:ascii="微软雅黑" w:hAnsi="微软雅黑" w:eastAsia="微软雅黑" w:cs="微软雅黑"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永冲锋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’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精神”，体会在 解题过程中碰到困难、坚持不放弃的品质，树立在学习和生活上团结拼搏、永不放弃的意识。</w:t>
            </w:r>
          </w:p>
        </w:tc>
      </w:tr>
      <w:tr w14:paraId="0BAF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24" w:type="dxa"/>
            <w:vAlign w:val="center"/>
          </w:tcPr>
          <w:p w14:paraId="5477C8EF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教学目标</w:t>
            </w:r>
          </w:p>
        </w:tc>
        <w:tc>
          <w:tcPr>
            <w:tcW w:w="7968" w:type="dxa"/>
            <w:gridSpan w:val="7"/>
          </w:tcPr>
          <w:p w14:paraId="3DCEF954">
            <w:pPr>
              <w:widowControl/>
              <w:numPr>
                <w:ilvl w:val="0"/>
                <w:numId w:val="0"/>
              </w:numPr>
              <w:spacing w:before="6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1.理解不等式的意义，能准确识别五种不等号（&gt;、&lt;、≥、≤、≠）的含义，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能将湘超赛场的实际不等关系转化为一元一次不等式。</w:t>
            </w:r>
          </w:p>
          <w:p w14:paraId="1913123C">
            <w:pPr>
              <w:widowControl/>
              <w:numPr>
                <w:ilvl w:val="0"/>
                <w:numId w:val="0"/>
              </w:numPr>
              <w:spacing w:before="60" w:line="360" w:lineRule="auto"/>
              <w:ind w:leftChars="0"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2.通过湘超经典战役的探究，经历 “情境分析 — 提取数量关系 — 列出不等式” 的完整过程，提升数学抽象与逻辑推理能力</w:t>
            </w:r>
          </w:p>
          <w:p w14:paraId="1208085E">
            <w:pPr>
              <w:widowControl/>
              <w:numPr>
                <w:ilvl w:val="0"/>
                <w:numId w:val="0"/>
              </w:numPr>
              <w:spacing w:before="60" w:line="360" w:lineRule="auto"/>
              <w:ind w:leftChars="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  3.</w:t>
            </w:r>
            <w:r>
              <w:rPr>
                <w:rFonts w:ascii="宋体" w:hAnsi="宋体" w:eastAsia="宋体" w:cs="宋体"/>
                <w:sz w:val="24"/>
                <w:szCs w:val="24"/>
              </w:rPr>
              <w:t>思政目标：体会永州队 “落后不放弃、困难敢拼搏、团结能取胜” 的逆袭精神，理解 “落后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≠</w:t>
            </w:r>
            <w:r>
              <w:rPr>
                <w:rFonts w:ascii="宋体" w:hAnsi="宋体" w:eastAsia="宋体" w:cs="宋体"/>
                <w:sz w:val="24"/>
                <w:szCs w:val="24"/>
              </w:rPr>
              <w:t>失败、坚持</w:t>
            </w:r>
            <w:r>
              <w:rPr>
                <w:rFonts w:hint="default" w:ascii="Arial" w:hAnsi="Arial" w:eastAsia="宋体" w:cs="Arial"/>
                <w:sz w:val="24"/>
                <w:szCs w:val="24"/>
              </w:rPr>
              <w:t>≥</w:t>
            </w:r>
            <w:r>
              <w:rPr>
                <w:rFonts w:ascii="宋体" w:hAnsi="宋体" w:eastAsia="宋体" w:cs="宋体"/>
                <w:sz w:val="24"/>
                <w:szCs w:val="24"/>
              </w:rPr>
              <w:t>天赋、信念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&gt;</w:t>
            </w:r>
            <w:r>
              <w:rPr>
                <w:rFonts w:ascii="宋体" w:hAnsi="宋体" w:eastAsia="宋体" w:cs="宋体"/>
                <w:sz w:val="24"/>
                <w:szCs w:val="24"/>
              </w:rPr>
              <w:t>绝境” 的内涵，树立迎难而上、团结协作的学习与生活态度。</w:t>
            </w:r>
          </w:p>
        </w:tc>
      </w:tr>
      <w:tr w14:paraId="53F1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24" w:type="dxa"/>
          </w:tcPr>
          <w:p w14:paraId="5F58FD61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教学重点</w:t>
            </w:r>
          </w:p>
        </w:tc>
        <w:tc>
          <w:tcPr>
            <w:tcW w:w="7968" w:type="dxa"/>
            <w:gridSpan w:val="7"/>
          </w:tcPr>
          <w:p w14:paraId="5C055744">
            <w:pPr>
              <w:widowControl/>
              <w:spacing w:before="6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不等式的概念及表示方法；从实际情境中提取不等关系并列出不等式；在知识探究中融入永州队的拼搏精神。</w:t>
            </w:r>
          </w:p>
        </w:tc>
      </w:tr>
      <w:tr w14:paraId="510A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324" w:type="dxa"/>
          </w:tcPr>
          <w:p w14:paraId="7AC43C02">
            <w:pPr>
              <w:adjustRightInd w:val="0"/>
              <w:spacing w:line="360" w:lineRule="auto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教学难点</w:t>
            </w:r>
          </w:p>
        </w:tc>
        <w:tc>
          <w:tcPr>
            <w:tcW w:w="7968" w:type="dxa"/>
            <w:gridSpan w:val="7"/>
          </w:tcPr>
          <w:p w14:paraId="6D64D9F8">
            <w:pPr>
              <w:widowControl/>
              <w:spacing w:before="60" w:line="360" w:lineRule="auto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将湘超赛场的实际问题转化为不等式模型；实现数学知识学习与思政精神感悟的无缝衔接。</w:t>
            </w:r>
          </w:p>
        </w:tc>
      </w:tr>
    </w:tbl>
    <w:p w14:paraId="2B479715">
      <w:pPr>
        <w:spacing w:line="360" w:lineRule="auto"/>
        <w:rPr>
          <w:rFonts w:hint="eastAsia" w:ascii="宋体" w:hAnsi="宋体" w:eastAsia="宋体" w:cs="宋体"/>
          <w:vanish/>
          <w:sz w:val="24"/>
          <w:szCs w:val="24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1"/>
      </w:tblGrid>
      <w:tr w14:paraId="4D62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  <w:shd w:val="clear" w:color="auto" w:fill="D9D9D9"/>
          </w:tcPr>
          <w:p w14:paraId="747BD33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教学过程</w:t>
            </w:r>
          </w:p>
        </w:tc>
      </w:tr>
      <w:tr w14:paraId="55C8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  <w:vAlign w:val="center"/>
          </w:tcPr>
          <w:p w14:paraId="5ECDCF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宋体"/>
                <w:b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color w:val="1F2329"/>
                <w:sz w:val="24"/>
                <w:szCs w:val="24"/>
              </w:rPr>
              <w:t>情境导入：逆袭传奇，解锁数学密码</w:t>
            </w:r>
          </w:p>
          <w:p w14:paraId="338825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80" w:firstLineChars="200"/>
              <w:jc w:val="left"/>
              <w:rPr>
                <w:rFonts w:hint="eastAsia"/>
                <w:color w:val="1F2329"/>
                <w:sz w:val="24"/>
                <w:szCs w:val="24"/>
              </w:rPr>
            </w:pPr>
            <w:r>
              <w:rPr>
                <w:rFonts w:hint="eastAsia"/>
                <w:color w:val="1F2329"/>
                <w:sz w:val="24"/>
                <w:szCs w:val="24"/>
                <w:lang w:val="en-US" w:eastAsia="zh-CN"/>
              </w:rPr>
              <w:t>1..</w:t>
            </w:r>
            <w:r>
              <w:rPr>
                <w:color w:val="1F2329"/>
                <w:sz w:val="24"/>
                <w:szCs w:val="24"/>
              </w:rPr>
              <w:t>出示素材：</w:t>
            </w:r>
            <w:r>
              <w:rPr>
                <w:rFonts w:hint="eastAsia"/>
                <w:color w:val="1F2329"/>
                <w:sz w:val="24"/>
                <w:szCs w:val="24"/>
              </w:rPr>
              <w:t>出示素材：永州队举起湘超联赛冠军奖杯的图片，配文“平均年龄不足20岁，队员多为学生、普通工人，凭借科学训练与顽强拼搏，一路逆袭夺冠”</w:t>
            </w:r>
          </w:p>
          <w:p w14:paraId="3AA4FB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80" w:firstLineChars="20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hint="eastAsia"/>
                <w:color w:val="1F2329"/>
                <w:sz w:val="24"/>
                <w:szCs w:val="24"/>
                <w:lang w:val="en-US" w:eastAsia="zh-CN"/>
              </w:rPr>
              <w:t>2.</w:t>
            </w:r>
            <w:r>
              <w:rPr>
                <w:color w:val="1F2329"/>
                <w:sz w:val="24"/>
                <w:szCs w:val="24"/>
              </w:rPr>
              <w:t>教师提问：这支看似平凡的队伍，能创造湘超逆袭传奇，靠的是什么？</w:t>
            </w:r>
          </w:p>
          <w:p w14:paraId="4C6199D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0" w:right="0" w:rightChars="0" w:firstLine="480" w:firstLineChars="200"/>
              <w:jc w:val="left"/>
              <w:rPr>
                <w:color w:val="1F2329"/>
                <w:sz w:val="24"/>
                <w:szCs w:val="24"/>
              </w:rPr>
            </w:pPr>
            <w:r>
              <w:rPr>
                <w:rFonts w:hint="eastAsia"/>
                <w:color w:val="1F2329"/>
                <w:sz w:val="24"/>
                <w:szCs w:val="24"/>
                <w:lang w:val="en-US" w:eastAsia="zh-CN"/>
              </w:rPr>
              <w:t>3..</w:t>
            </w:r>
            <w:r>
              <w:rPr>
                <w:color w:val="1F2329"/>
                <w:sz w:val="24"/>
                <w:szCs w:val="24"/>
              </w:rPr>
              <w:t>学生自由交流后，教师总结：靠的是</w:t>
            </w:r>
            <w:r>
              <w:rPr>
                <w:rStyle w:val="16"/>
                <w:b/>
                <w:bCs/>
                <w:color w:val="1F2329"/>
                <w:sz w:val="24"/>
                <w:szCs w:val="24"/>
              </w:rPr>
              <w:t>永不言弃、团结拼搏</w:t>
            </w:r>
            <w:r>
              <w:rPr>
                <w:color w:val="1F2329"/>
                <w:sz w:val="24"/>
                <w:szCs w:val="24"/>
              </w:rPr>
              <w:t>的永州精神！赛场之上，每一次落后的追赶、每一次困难中的坚守，都藏着数学的奥秘 —— 不等关系。</w:t>
            </w:r>
          </w:p>
          <w:p w14:paraId="6CAA7B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0" w:right="0" w:rightChars="0" w:firstLine="480" w:firstLineChars="200"/>
              <w:jc w:val="left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1F2329"/>
                <w:sz w:val="24"/>
                <w:szCs w:val="24"/>
                <w:lang w:val="en-US" w:eastAsia="zh-CN"/>
              </w:rPr>
              <w:t>4..</w:t>
            </w:r>
            <w:r>
              <w:rPr>
                <w:color w:val="1F2329"/>
                <w:sz w:val="24"/>
                <w:szCs w:val="24"/>
              </w:rPr>
              <w:t>揭示课题：今天，我们就一起走进《不等式的意义》，</w:t>
            </w:r>
            <w:r>
              <w:rPr>
                <w:rFonts w:hint="eastAsia"/>
                <w:color w:val="1F2329"/>
                <w:sz w:val="24"/>
                <w:szCs w:val="24"/>
              </w:rPr>
              <w:t>用数学来解读赛场上的“逆袭密码”</w:t>
            </w:r>
            <w:r>
              <w:rPr>
                <w:color w:val="1F2329"/>
                <w:sz w:val="24"/>
                <w:szCs w:val="24"/>
              </w:rPr>
              <w:t>！（板书课题：不等式的意义 —— 永州队逆袭密码）</w:t>
            </w:r>
          </w:p>
        </w:tc>
      </w:tr>
      <w:tr w14:paraId="690F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321" w:type="dxa"/>
            <w:vAlign w:val="center"/>
          </w:tcPr>
          <w:p w14:paraId="7AAC84B7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二、感知不等：三场经典战，读懂不等号</w:t>
            </w:r>
          </w:p>
          <w:p w14:paraId="3324A655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i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首战永州对阵张家界，1:3落后，比赛最后几分钟，永州队队员团结一心、永不放弃，在最后配合完成两次精彩射门，绝平张家界，永州进球总数不小于3次，用 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x</m:t>
              </m:r>
            </m:oMath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表示永州进球总次数,则满足什么条件？ 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x</m:t>
              </m:r>
              <m:r>
                <m:rPr/>
                <w:rPr>
                  <w:rFonts w:hint="default" w:ascii="Cambria Math" w:hAnsi="Cambria Math" w:eastAsia="宋体" w:cs="Cambria Math"/>
                  <w:kern w:val="2"/>
                  <w:sz w:val="21"/>
                  <w:szCs w:val="21"/>
                  <w:lang w:val="en-US" w:eastAsia="zh-CN" w:bidi="ar-SA"/>
                </w:rPr>
                <m:t>≥</m:t>
              </m:r>
              <m:r>
                <m:rPr/>
                <w:rPr>
                  <w:rFonts w:hint="default" w:ascii="Cambria Math" w:hAnsi="Cambria Math" w:cs="Cambria Math"/>
                  <w:kern w:val="2"/>
                  <w:sz w:val="21"/>
                  <w:szCs w:val="21"/>
                  <w:lang w:val="en-US" w:eastAsia="zh-CN" w:bidi="ar-SA"/>
                </w:rPr>
                <m:t>3</m:t>
              </m:r>
            </m:oMath>
            <w:r>
              <w:rPr>
                <w:rFonts w:hint="default"/>
                <w:lang w:val="en-US" w:eastAsia="zh-CN"/>
              </w:rPr>
              <w:t xml:space="preserve"> </w:t>
            </w:r>
          </w:p>
          <w:p w14:paraId="09B10C32">
            <w:pPr>
              <w:widowControl/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2.四分之一决赛永州对阵长沙队的比赛中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，永州队员顽强防守，成功拦截对方射门次数为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y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，拦截次数不少于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次。那么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y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的范围怎么表示？ 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y</m:t>
              </m:r>
              <m:r>
                <m:rPr/>
                <w:rPr>
                  <w:rFonts w:ascii="Cambria Math" w:hAnsi="Cambria Math" w:cs="宋体"/>
                  <w:kern w:val="2"/>
                  <w:sz w:val="21"/>
                  <w:szCs w:val="21"/>
                  <w:lang w:val="en-US" w:bidi="ar-SA"/>
                </w:rPr>
                <m:t>≥</m:t>
              </m:r>
              <m:r>
                <m:rPr/>
                <w:rPr>
                  <w:rFonts w:hint="default" w:ascii="Cambria Math" w:hAnsi="Cambria Math" w:cs="宋体"/>
                  <w:kern w:val="2"/>
                  <w:sz w:val="21"/>
                  <w:szCs w:val="21"/>
                  <w:lang w:val="en-US" w:eastAsia="zh-CN" w:bidi="ar-SA"/>
                </w:rPr>
                <m:t>15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480D589C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3.总决赛永州对阵</w:t>
            </w:r>
            <w:r>
              <w:rPr>
                <w:color w:val="000000"/>
                <w:sz w:val="24"/>
                <w:szCs w:val="24"/>
              </w:rPr>
              <w:t>常德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队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常德队全场被零封，射进球的次数为不大于0，永州门将唐嘉年扑球数不少于4，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如果用 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a</m:t>
              </m:r>
            </m:oMath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表示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射进球的次数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如果用 </w:t>
            </w:r>
            <m:oMath>
              <m:r>
                <m:rPr>
                  <m:sty m:val="p"/>
                </m:rPr>
                <w:rPr>
                  <w:rFonts w:hint="default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>n</m:t>
              </m:r>
            </m:oMath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表示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唐嘉年的扑球数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，则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>a</m:t>
              </m:r>
              <m:r>
                <m:rPr>
                  <m:sty m:val="p"/>
                </m:rPr>
                <w:rPr>
                  <w:rFonts w:hint="eastAsia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>和</m:t>
              </m:r>
              <m:r>
                <m:rPr>
                  <m:sty m:val="p"/>
                </m:rPr>
                <w:rPr>
                  <w:rFonts w:hint="default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>n</m:t>
              </m:r>
            </m:oMath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的范围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各是多少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？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1"/>
                  <w:szCs w:val="21"/>
                  <w:lang w:val="en-US" w:eastAsia="zh-CN" w:bidi="ar-SA"/>
                </w:rPr>
                <m:t>a</m:t>
              </m:r>
              <m:r>
                <m:rPr/>
                <w:rPr>
                  <w:rFonts w:hint="default" w:ascii="Cambria Math" w:hAnsi="Cambria Math" w:eastAsia="宋体" w:cs="Cambria Math"/>
                  <w:kern w:val="2"/>
                  <w:sz w:val="21"/>
                  <w:szCs w:val="21"/>
                  <w:lang w:val="en-US" w:eastAsia="zh-CN" w:bidi="ar-SA"/>
                </w:rPr>
                <m:t>≤</m:t>
              </m:r>
              <m:r>
                <m:rPr/>
                <w:rPr>
                  <w:rFonts w:hint="default" w:ascii="Cambria Math" w:hAnsi="Cambria Math" w:cs="Cambria Math"/>
                  <w:kern w:val="2"/>
                  <w:sz w:val="21"/>
                  <w:szCs w:val="21"/>
                  <w:lang w:val="en-US" w:eastAsia="zh-CN" w:bidi="ar-SA"/>
                </w:rPr>
                <m:t xml:space="preserve">0   </m:t>
              </m:r>
              <m:r>
                <m:rPr/>
                <w:rPr>
                  <w:rFonts w:hint="default" w:ascii="Cambria Math" w:hAnsi="宋体" w:cs="宋体"/>
                  <w:sz w:val="21"/>
                  <w:szCs w:val="21"/>
                  <w:lang w:val="en-US" w:eastAsia="zh-CN"/>
                </w:rPr>
                <m:t>n</m:t>
              </m:r>
              <m:r>
                <m:rPr/>
                <w:rPr>
                  <w:rFonts w:ascii="Cambria Math" w:hAnsi="Cambria Math" w:cs="宋体"/>
                  <w:sz w:val="21"/>
                  <w:szCs w:val="21"/>
                  <w:lang w:val="en-US"/>
                </w:rPr>
                <m:t>≥</m:t>
              </m:r>
              <m:r>
                <m:rPr/>
                <w:rPr>
                  <w:rFonts w:hint="default" w:ascii="Cambria Math" w:hAnsi="Cambria Math" w:cs="宋体"/>
                  <w:sz w:val="21"/>
                  <w:szCs w:val="21"/>
                  <w:lang w:val="en-US" w:eastAsia="zh-CN"/>
                </w:rPr>
                <m:t>5</m:t>
              </m:r>
            </m:oMath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DD7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321" w:type="dxa"/>
            <w:vAlign w:val="center"/>
          </w:tcPr>
          <w:p w14:paraId="27021486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学习定义</w:t>
            </w:r>
          </w:p>
          <w:p w14:paraId="400A70DD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m:oMath>
              <m:r>
                <m:rPr/>
                <w:rPr>
                  <w:rFonts w:hint="default" w:ascii="Cambria Math" w:hAnsi="Cambria Math" w:cs="宋体"/>
                  <w:kern w:val="2"/>
                  <w:sz w:val="24"/>
                  <w:szCs w:val="21"/>
                  <w:lang w:val="en-US" w:eastAsia="zh-CN" w:bidi="ar-SA"/>
                </w:rPr>
                <m:t xml:space="preserve">    </m:t>
              </m:r>
              <m:r>
                <m:rPr/>
                <w:rPr>
                  <w:rFonts w:hint="eastAsia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 xml:space="preserve">                 x≥2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m:oMath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 xml:space="preserve">            </m:t>
              </m:r>
              <m:r>
                <m:rPr/>
                <w:rPr>
                  <w:rFonts w:hint="eastAsia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>y</m:t>
              </m:r>
              <m:r>
                <m:rPr/>
                <w:rPr>
                  <w:rFonts w:hint="eastAsia" w:ascii="Cambria Math" w:hAnsi="Cambria Math" w:eastAsia="宋体" w:cs="宋体"/>
                  <w:kern w:val="2"/>
                  <w:sz w:val="24"/>
                  <w:szCs w:val="24"/>
                  <w:lang w:val="en-US" w:bidi="ar-SA"/>
                </w:rPr>
                <m:t>≥</m:t>
              </m:r>
              <m:r>
                <m:rPr/>
                <w:rPr>
                  <w:rFonts w:hint="eastAsia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>15</m:t>
              </m:r>
            </m:oMath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m:oMath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 xml:space="preserve">                </m:t>
              </m:r>
              <m:r>
                <m:rPr/>
                <w:rPr>
                  <w:rFonts w:hint="eastAsia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>a≤0</m:t>
              </m:r>
              <m:r>
                <m:rPr/>
                <w:rPr>
                  <w:rFonts w:hint="default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 xml:space="preserve">                                </m:t>
              </m:r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 xml:space="preserve"> n</m:t>
              </m:r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/>
                </w:rPr>
                <m:t>≥</m:t>
              </m:r>
              <m:r>
                <m:rPr/>
                <w:rPr>
                  <w:rFonts w:hint="default" w:ascii="Cambria Math" w:hAnsi="Cambria Math" w:cs="宋体"/>
                  <w:sz w:val="24"/>
                  <w:szCs w:val="24"/>
                  <w:lang w:val="en-US" w:eastAsia="zh-CN"/>
                </w:rPr>
                <m:t>4</m:t>
              </m:r>
              <m:r>
                <m:rPr/>
                <w:rPr>
                  <w:rFonts w:hint="eastAsia" w:ascii="Cambria Math" w:hAnsi="Cambria Math" w:eastAsia="宋体" w:cs="宋体"/>
                  <w:sz w:val="24"/>
                  <w:szCs w:val="24"/>
                  <w:lang w:val="en-US" w:eastAsia="zh-CN"/>
                </w:rPr>
                <m:t xml:space="preserve">                         </m:t>
              </m:r>
            </m:oMath>
          </w:p>
          <w:p w14:paraId="2A8CFF0E"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1.【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总结归纳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不等式概念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用不等号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“&gt;”“≥”“&lt;”“≤”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“≠）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连接而成的式子叫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不等式.</w:t>
            </w:r>
          </w:p>
          <w:p w14:paraId="34A1A356">
            <w:pPr>
              <w:widowControl/>
              <w:spacing w:line="36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2.【思考】不等号有哪些？（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“&gt;”“≥”），“&lt;”“≤”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“≠”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)</w:t>
            </w:r>
          </w:p>
          <w:p w14:paraId="421CDD03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 活动一(小组接龙、判断不等式）</w:t>
            </w:r>
          </w:p>
          <w:p w14:paraId="3E8E8863">
            <w:pPr>
              <w:numPr>
                <w:ilvl w:val="0"/>
                <w:numId w:val="0"/>
              </w:numPr>
              <w:spacing w:line="240" w:lineRule="auto"/>
              <w:ind w:firstLine="720" w:firstLineChars="300"/>
              <w:rPr>
                <w:rFonts w:hint="eastAsia" w:hAnsi="Cambria Math" w:eastAsia="宋体" w:cs="Cambria Math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(1) </w:t>
            </w:r>
            <m:oMath>
              <m:r>
                <m:rPr>
                  <m:sty m:val="p"/>
                </m:rPr>
                <w:rPr>
                  <w:rFonts w:hint="default" w:ascii="Cambria Math" w:hAnsi="Cambria Math" w:eastAsia="宋体" w:cs="宋体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x+3</m:t>
              </m:r>
              <m:r>
                <m:rPr>
                  <m:sty m:val="p"/>
                </m:rPr>
                <w:rPr>
                  <w:rFonts w:hint="default" w:ascii="Cambria Math" w:hAnsi="Cambria Math" w:eastAsia="宋体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 xml:space="preserve">&gt;x+1 </m:t>
              </m:r>
            </m:oMath>
            <w:r>
              <w:rPr>
                <w:rFonts w:hint="eastAsia" w:hAnsi="Cambria Math" w:eastAsia="宋体" w:cs="Cambria Math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（对）</w:t>
            </w:r>
          </w:p>
          <w:p w14:paraId="0CC656C7">
            <w:pPr>
              <w:numPr>
                <w:ilvl w:val="0"/>
                <w:numId w:val="0"/>
              </w:numPr>
              <w:spacing w:line="240" w:lineRule="auto"/>
              <w:ind w:firstLine="720" w:firstLineChars="300"/>
              <w:rPr>
                <w:rFonts w:hint="eastAsia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Cambria Math" w:eastAsia="宋体" w:cs="Cambria Math"/>
                <w:i w:val="0"/>
                <w:color w:val="000000"/>
                <w:kern w:val="2"/>
                <w:sz w:val="24"/>
                <w:szCs w:val="24"/>
                <w:lang w:val="en-US" w:eastAsia="zh-CN" w:bidi="ar-SA"/>
              </w:rPr>
              <w:t>(2</w:t>
            </w:r>
            <w:r>
              <w:rPr>
                <w:rFonts w:hint="eastAsia" w:hAnsi="Cambria Math" w:eastAsia="宋体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) </w:t>
            </w:r>
            <m:oMath>
              <m:sSup>
                <m:sSupPr>
                  <m:ctrlPr>
                    <w:rPr>
                      <w:rFonts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x</m:t>
                  </m:r>
                  <m:ctrlPr>
                    <w:rPr>
                      <w:rFonts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y</m:t>
                  </m:r>
                  <m:ctrlPr>
                    <w:rPr>
                      <w:rFonts w:hint="default"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≠</m:t>
              </m:r>
              <m:sSup>
                <m:sSupPr>
                  <m:ctrlPr>
                    <w:rPr>
                      <w:rFonts w:hint="default"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z</m:t>
                  </m:r>
                  <m:ctrlPr>
                    <w:rPr>
                      <w:rFonts w:hint="default"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b w:val="0"/>
                      <w:bCs w:val="0"/>
                      <w:i w:val="0"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  <m:r>
                <m:rPr>
                  <m:sty m:val="p"/>
                </m:rPr>
                <w:rPr>
                  <w:rFonts w:hint="eastAsia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（对）</m:t>
              </m:r>
            </m:oMath>
          </w:p>
          <w:p w14:paraId="45FB73E5">
            <w:pPr>
              <w:numPr>
                <w:ilvl w:val="0"/>
                <w:numId w:val="0"/>
              </w:numPr>
              <w:spacing w:line="240" w:lineRule="auto"/>
              <w:ind w:firstLine="480" w:firstLineChars="200"/>
              <w:rPr>
                <w:rFonts w:hint="default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（3）</w:t>
            </w:r>
            <m:oMath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9&lt;15</m:t>
              </m:r>
            </m:oMath>
            <w:r>
              <w:rPr>
                <w:rFonts w:hint="eastAsia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(对）</w:t>
            </w:r>
          </w:p>
          <w:p w14:paraId="42273DC6">
            <w:pPr>
              <w:numPr>
                <w:ilvl w:val="0"/>
                <w:numId w:val="1"/>
              </w:numPr>
              <w:spacing w:line="240" w:lineRule="auto"/>
              <w:ind w:left="360" w:leftChars="0" w:firstLine="0" w:firstLineChars="0"/>
              <w:rPr>
                <w:rFonts w:hint="eastAsia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y−2=0</m:t>
              </m:r>
            </m:oMath>
            <w:r>
              <w:rPr>
                <w:rFonts w:hint="eastAsia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（错）</w:t>
            </w:r>
          </w:p>
          <w:p w14:paraId="2D798D93">
            <w:pPr>
              <w:numPr>
                <w:ilvl w:val="0"/>
                <w:numId w:val="1"/>
              </w:numPr>
              <w:spacing w:line="240" w:lineRule="auto"/>
              <w:ind w:left="360" w:leftChars="0" w:firstLine="0" w:firstLineChars="0"/>
              <w:rPr>
                <w:rFonts w:hint="default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m:oMath>
              <m:sSup>
                <m:sSupPr>
                  <m:ctrlPr>
                    <w:rPr>
                      <w:rFonts w:ascii="Cambria Math" w:hAnsi="Cambria Math" w:cs="Cambria Math"/>
                      <w:bCs w:val="0"/>
                      <w:i/>
                      <w:iCs w:val="0"/>
                      <w:color w:val="000000"/>
                      <w:kern w:val="2"/>
                      <w:sz w:val="24"/>
                      <w:szCs w:val="24"/>
                      <w:lang w:val="en-US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x</m:t>
                  </m:r>
                  <m:ctrlPr>
                    <w:rPr>
                      <w:rFonts w:ascii="Cambria Math" w:hAnsi="Cambria Math" w:cs="Cambria Math"/>
                      <w:bCs w:val="0"/>
                      <w:i/>
                      <w:iCs w:val="0"/>
                      <w:color w:val="000000"/>
                      <w:kern w:val="2"/>
                      <w:sz w:val="24"/>
                      <w:szCs w:val="24"/>
                      <w:lang w:val="en-US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ascii="Cambria Math" w:hAnsi="Cambria Math" w:cs="Cambria Math"/>
                      <w:bCs w:val="0"/>
                      <w:i/>
                      <w:iCs w:val="0"/>
                      <w:color w:val="000000"/>
                      <w:kern w:val="2"/>
                      <w:sz w:val="24"/>
                      <w:szCs w:val="24"/>
                      <w:lang w:val="en-US" w:bidi="ar-SA"/>
                    </w:rPr>
                  </m:ctrlPr>
                </m:sup>
              </m:sSup>
              <m:r>
                <m:rPr/>
                <w:rPr>
                  <w:rFonts w:hint="default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+</m:t>
              </m:r>
              <m:sSup>
                <m:sSupPr>
                  <m:ctrlPr>
                    <w:rPr>
                      <w:rFonts w:hint="default" w:ascii="Cambria Math" w:hAnsi="Cambria Math" w:cs="Cambria Math"/>
                      <w:bCs w:val="0"/>
                      <w:i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y</m:t>
                  </m:r>
                  <m:ctrlPr>
                    <w:rPr>
                      <w:rFonts w:hint="default" w:ascii="Cambria Math" w:hAnsi="Cambria Math" w:cs="Cambria Math"/>
                      <w:bCs w:val="0"/>
                      <w:i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Cambria Math"/>
                      <w:bCs w:val="0"/>
                      <w:i/>
                      <w:iCs w:val="0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sup>
              </m:sSup>
            </m:oMath>
            <w:r>
              <w:rPr>
                <w:rFonts w:hint="eastAsia" w:hAnsi="Cambria Math" w:cs="Cambria Math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(错）</w:t>
            </w:r>
          </w:p>
          <w:p w14:paraId="272D81CB">
            <w:pPr>
              <w:numPr>
                <w:ilvl w:val="0"/>
                <w:numId w:val="1"/>
              </w:numPr>
              <w:spacing w:line="240" w:lineRule="auto"/>
              <w:ind w:left="360" w:leftChars="0" w:firstLine="0" w:firstLineChars="0"/>
              <w:rPr>
                <w:rFonts w:hint="default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2"/>
                  <w:sz w:val="24"/>
                  <w:szCs w:val="24"/>
                  <w:lang w:val="en-US" w:eastAsia="zh-CN" w:bidi="ar-SA"/>
                </w:rPr>
                <m:t>5x≥x+2</m:t>
              </m:r>
            </m:oMath>
            <w:r>
              <w:rPr>
                <w:rFonts w:hint="eastAsia" w:hAnsi="Cambria Math" w:cs="Cambria Math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(对）</w:t>
            </w:r>
          </w:p>
          <w:p w14:paraId="661474BB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45474667">
            <w:pPr>
              <w:pStyle w:val="11"/>
              <w:widowControl/>
              <w:numPr>
                <w:ilvl w:val="0"/>
                <w:numId w:val="2"/>
              </w:numPr>
              <w:spacing w:before="0" w:beforeAutospacing="0" w:after="0" w:afterAutospacing="0"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活动二（合作探究） 第一类—明确表示数量的不等关系。</w:t>
            </w:r>
          </w:p>
          <w:tbl>
            <w:tblPr>
              <w:tblStyle w:val="1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7"/>
              <w:gridCol w:w="1517"/>
              <w:gridCol w:w="1517"/>
              <w:gridCol w:w="1518"/>
              <w:gridCol w:w="1518"/>
              <w:gridCol w:w="1518"/>
            </w:tblGrid>
            <w:tr w14:paraId="06A4D0D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7" w:type="dxa"/>
                </w:tcPr>
                <w:p w14:paraId="7388A94D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不等号</w:t>
                  </w:r>
                </w:p>
              </w:tc>
              <w:tc>
                <w:tcPr>
                  <w:tcW w:w="1517" w:type="dxa"/>
                </w:tcPr>
                <w:p w14:paraId="3B5A437B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color w:val="000000"/>
                          <w:sz w:val="24"/>
                          <w:szCs w:val="24"/>
                          <w:vertAlign w:val="baseline"/>
                          <w:lang w:val="en-US"/>
                        </w:rPr>
                        <m:t>&gt;</m:t>
                      </m:r>
                    </m:oMath>
                  </m:oMathPara>
                </w:p>
              </w:tc>
              <w:tc>
                <w:tcPr>
                  <w:tcW w:w="1517" w:type="dxa"/>
                </w:tcPr>
                <w:p w14:paraId="797E31AE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color w:val="000000"/>
                          <w:sz w:val="24"/>
                          <w:szCs w:val="24"/>
                          <w:vertAlign w:val="baseline"/>
                          <w:lang w:val="en-US"/>
                        </w:rPr>
                        <m:t>&lt;</m:t>
                      </m:r>
                    </m:oMath>
                  </m:oMathPara>
                </w:p>
              </w:tc>
              <w:tc>
                <w:tcPr>
                  <w:tcW w:w="1518" w:type="dxa"/>
                </w:tcPr>
                <w:p w14:paraId="6B15CEE7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color w:val="000000"/>
                          <w:sz w:val="24"/>
                          <w:szCs w:val="24"/>
                          <w:vertAlign w:val="baseline"/>
                          <w:lang w:val="en-US"/>
                        </w:rPr>
                        <m:t>≤</m:t>
                      </m:r>
                    </m:oMath>
                  </m:oMathPara>
                </w:p>
              </w:tc>
              <w:tc>
                <w:tcPr>
                  <w:tcW w:w="1518" w:type="dxa"/>
                </w:tcPr>
                <w:p w14:paraId="41531755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color w:val="000000"/>
                          <w:sz w:val="24"/>
                          <w:szCs w:val="24"/>
                          <w:vertAlign w:val="baseline"/>
                          <w:lang w:val="en-US"/>
                        </w:rPr>
                        <m:t>≥</m:t>
                      </m:r>
                    </m:oMath>
                  </m:oMathPara>
                </w:p>
              </w:tc>
              <w:tc>
                <w:tcPr>
                  <w:tcW w:w="1518" w:type="dxa"/>
                </w:tcPr>
                <w:p w14:paraId="54AD1F07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="宋体"/>
                          <w:color w:val="000000"/>
                          <w:sz w:val="24"/>
                          <w:szCs w:val="24"/>
                          <w:vertAlign w:val="baseline"/>
                          <w:lang w:val="en-US"/>
                        </w:rPr>
                        <m:t>≠</m:t>
                      </m:r>
                    </m:oMath>
                  </m:oMathPara>
                </w:p>
              </w:tc>
            </w:tr>
            <w:tr w14:paraId="3F83C4D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7" w:type="dxa"/>
                </w:tcPr>
                <w:p w14:paraId="674EB38C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关键词语</w:t>
                  </w:r>
                </w:p>
                <w:p w14:paraId="7F3D0B44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517" w:type="dxa"/>
                </w:tcPr>
                <w:p w14:paraId="3C77A70B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大于</w:t>
                  </w:r>
                </w:p>
                <w:p w14:paraId="273E4E3A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超过</w:t>
                  </w:r>
                </w:p>
                <w:p w14:paraId="28210844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比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…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…大</w:t>
                  </w:r>
                </w:p>
              </w:tc>
              <w:tc>
                <w:tcPr>
                  <w:tcW w:w="1517" w:type="dxa"/>
                </w:tcPr>
                <w:p w14:paraId="7F16509A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小于</w:t>
                  </w:r>
                </w:p>
                <w:p w14:paraId="1E69F28D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低于</w:t>
                  </w:r>
                </w:p>
                <w:p w14:paraId="163815B9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比</w:t>
                  </w:r>
                  <w:r>
                    <w:rPr>
                      <w:rFonts w:hint="eastAsia" w:ascii="微软雅黑" w:hAnsi="微软雅黑" w:eastAsia="微软雅黑" w:cs="微软雅黑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……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小</w:t>
                  </w:r>
                </w:p>
              </w:tc>
              <w:tc>
                <w:tcPr>
                  <w:tcW w:w="1518" w:type="dxa"/>
                </w:tcPr>
                <w:p w14:paraId="13E06A48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不大于</w:t>
                  </w:r>
                </w:p>
                <w:p w14:paraId="0B38606B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不超过</w:t>
                  </w:r>
                </w:p>
                <w:p w14:paraId="2AF082A4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最多</w:t>
                  </w:r>
                </w:p>
                <w:p w14:paraId="38EBF4C5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至多</w:t>
                  </w:r>
                </w:p>
              </w:tc>
              <w:tc>
                <w:tcPr>
                  <w:tcW w:w="1518" w:type="dxa"/>
                </w:tcPr>
                <w:p w14:paraId="1C366D28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不小于</w:t>
                  </w:r>
                </w:p>
                <w:p w14:paraId="3D3E1FBA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不低于</w:t>
                  </w:r>
                </w:p>
                <w:p w14:paraId="0FC89ACB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至少</w:t>
                  </w:r>
                </w:p>
              </w:tc>
              <w:tc>
                <w:tcPr>
                  <w:tcW w:w="1518" w:type="dxa"/>
                </w:tcPr>
                <w:p w14:paraId="10E6F5DE">
                  <w:pPr>
                    <w:pStyle w:val="11"/>
                    <w:widowControl/>
                    <w:numPr>
                      <w:ilvl w:val="0"/>
                      <w:numId w:val="0"/>
                    </w:numPr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不等于</w:t>
                  </w:r>
                </w:p>
              </w:tc>
            </w:tr>
          </w:tbl>
          <w:p w14:paraId="64DF6E97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EBF1612">
            <w:pPr>
              <w:pStyle w:val="11"/>
              <w:widowControl/>
              <w:spacing w:before="0" w:beforeAutospacing="0" w:after="0" w:afterAutospacing="0" w:line="360" w:lineRule="auto"/>
              <w:ind w:firstLine="1440" w:firstLineChars="6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第二类—明确表示数量的范围特征</w:t>
            </w:r>
          </w:p>
          <w:tbl>
            <w:tblPr>
              <w:tblStyle w:val="14"/>
              <w:tblW w:w="74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37"/>
              <w:gridCol w:w="1238"/>
              <w:gridCol w:w="1488"/>
              <w:gridCol w:w="1488"/>
              <w:gridCol w:w="1488"/>
            </w:tblGrid>
            <w:tr w14:paraId="26E0625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7" w:type="dxa"/>
                </w:tcPr>
                <w:p w14:paraId="5437E82C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hint="eastAsia" w:ascii="Cambria Math" w:hAnsi="Cambria Math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数量</m:t>
                      </m:r>
                      <m:r>
                        <m:rPr>
                          <m:sty m:val="bi"/>
                        </m:rPr>
                        <w:rPr>
                          <w:rFonts w:hint="default" w:ascii="Cambria Math" w:hAnsi="Cambria Math" w:eastAsia="宋体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a</m:t>
                      </m:r>
                    </m:oMath>
                  </m:oMathPara>
                </w:p>
              </w:tc>
              <w:tc>
                <w:tcPr>
                  <w:tcW w:w="1238" w:type="dxa"/>
                </w:tcPr>
                <w:p w14:paraId="104ABFC0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正数</w:t>
                  </w:r>
                </w:p>
              </w:tc>
              <w:tc>
                <w:tcPr>
                  <w:tcW w:w="1488" w:type="dxa"/>
                </w:tcPr>
                <w:p w14:paraId="2DD75C1D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负数</w:t>
                  </w:r>
                </w:p>
              </w:tc>
              <w:tc>
                <w:tcPr>
                  <w:tcW w:w="1488" w:type="dxa"/>
                </w:tcPr>
                <w:p w14:paraId="16D40B47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非负数</w:t>
                  </w:r>
                </w:p>
              </w:tc>
              <w:tc>
                <w:tcPr>
                  <w:tcW w:w="1488" w:type="dxa"/>
                </w:tcPr>
                <w:p w14:paraId="0C4585D9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非正数</w:t>
                  </w:r>
                </w:p>
              </w:tc>
            </w:tr>
            <w:tr w14:paraId="262FFD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37" w:type="dxa"/>
                </w:tcPr>
                <w:p w14:paraId="1E1104CE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ind w:firstLine="480" w:firstLineChars="200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  <w:t>不等式</w:t>
                  </w:r>
                </w:p>
              </w:tc>
              <w:tc>
                <w:tcPr>
                  <w:tcW w:w="1238" w:type="dxa"/>
                </w:tcPr>
                <w:p w14:paraId="2E0D7579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/>
                        <w:rPr>
                          <w:rFonts w:hint="default" w:ascii="Cambria Math" w:hAnsi="Cambria Math" w:eastAsia="宋体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a</m:t>
                      </m:r>
                      <m:r>
                        <m:rPr/>
                        <w:rPr>
                          <w:rFonts w:hint="default" w:ascii="Cambria Math" w:hAnsi="Cambria Math" w:eastAsia="宋体" w:cs="Cambria Math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&gt;</m:t>
                      </m:r>
                      <m:r>
                        <m:rPr/>
                        <w:rPr>
                          <w:rFonts w:hint="default" w:ascii="Cambria Math" w:hAnsi="Cambria Math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488" w:type="dxa"/>
                </w:tcPr>
                <w:p w14:paraId="46CCF0E6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>
                    <m:r>
                      <m:rPr/>
                      <w:rPr>
                        <w:rFonts w:hint="default" w:ascii="Cambria Math" w:hAnsi="Cambria Math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m:t xml:space="preserve"> </m:t>
                    </m:r>
                    <m:r>
                      <m:rPr/>
                      <w:rPr>
                        <w:rFonts w:hint="default" w:ascii="Cambria Math" w:hAnsi="Cambria Math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m:t>a</m:t>
                    </m:r>
                    <m:r>
                      <m:rPr/>
                      <w:rPr>
                        <w:rFonts w:hint="default" w:ascii="Cambria Math" w:hAnsi="Cambria Math" w:eastAsia="宋体" w:cs="Cambria Math"/>
                        <w:kern w:val="2"/>
                        <w:sz w:val="24"/>
                        <w:szCs w:val="24"/>
                        <w:lang w:val="en-US" w:eastAsia="zh-CN" w:bidi="ar-SA"/>
                      </w:rPr>
                      <m:t>&lt;</m:t>
                    </m:r>
                  </m:oMath>
                  <w:r>
                    <w:rPr>
                      <w:rFonts w:hint="eastAsia" w:hAnsi="Cambria Math" w:cs="Cambria Math"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  <w:t>0</w:t>
                  </w:r>
                </w:p>
              </w:tc>
              <w:tc>
                <w:tcPr>
                  <w:tcW w:w="1488" w:type="dxa"/>
                </w:tcPr>
                <w:p w14:paraId="511B2766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/>
                        <w:rPr>
                          <w:rFonts w:hint="default" w:ascii="Cambria Math" w:hAnsi="Cambria Math" w:eastAsia="宋体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a</m:t>
                      </m:r>
                      <m:r>
                        <m:rPr/>
                        <w:rPr>
                          <w:rFonts w:hint="default" w:ascii="Cambria Math" w:hAnsi="Cambria Math" w:eastAsia="宋体" w:cs="Cambria Math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≥</m:t>
                      </m:r>
                      <m:r>
                        <m:rPr/>
                        <w:rPr>
                          <w:rFonts w:hint="default" w:ascii="Cambria Math" w:hAnsi="Cambria Math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488" w:type="dxa"/>
                </w:tcPr>
                <w:p w14:paraId="1642BBD3">
                  <w:pPr>
                    <w:pStyle w:val="11"/>
                    <w:widowControl/>
                    <w:adjustRightInd w:val="0"/>
                    <w:spacing w:before="0" w:beforeAutospacing="0" w:after="0" w:afterAutospacing="0" w:line="360" w:lineRule="auto"/>
                    <w:jc w:val="both"/>
                    <w:textAlignment w:val="baseline"/>
                    <w:rPr>
                      <w:rFonts w:hint="default" w:ascii="宋体" w:hAnsi="宋体" w:eastAsia="宋体" w:cs="宋体"/>
                      <w:b w:val="0"/>
                      <w:bCs/>
                      <w:color w:val="000000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m:oMathPara>
                    <m:oMath>
                      <m:r>
                        <m:rPr/>
                        <w:rPr>
                          <w:rFonts w:hint="default" w:ascii="Cambria Math" w:hAnsi="Cambria Math" w:eastAsia="宋体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a</m:t>
                      </m:r>
                      <m:r>
                        <m:rPr/>
                        <w:rPr>
                          <w:rFonts w:hint="default" w:ascii="Cambria Math" w:hAnsi="Cambria Math" w:eastAsia="宋体" w:cs="Cambria Math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≤</m:t>
                      </m:r>
                      <m:r>
                        <m:rPr/>
                        <w:rPr>
                          <w:rFonts w:hint="default" w:ascii="Cambria Math" w:hAnsi="Cambria Math" w:cs="宋体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  <m:t>0</m:t>
                      </m:r>
                    </m:oMath>
                  </m:oMathPara>
                </w:p>
              </w:tc>
            </w:tr>
          </w:tbl>
          <w:p w14:paraId="140A1F11">
            <w:pPr>
              <w:pStyle w:val="6"/>
              <w:numPr>
                <w:ilvl w:val="0"/>
                <w:numId w:val="0"/>
              </w:numPr>
              <w:spacing w:after="0"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505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9321" w:type="dxa"/>
            <w:vAlign w:val="center"/>
          </w:tcPr>
          <w:p w14:paraId="1DF6239B">
            <w:pPr>
              <w:pStyle w:val="1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482" w:firstLineChars="200"/>
              <w:textAlignment w:val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用不等式表示数量关系</w:t>
            </w:r>
          </w:p>
          <w:p w14:paraId="02CB787E">
            <w:pPr>
              <w:pStyle w:val="11"/>
              <w:widowControl/>
              <w:spacing w:before="0" w:beforeAutospacing="0" w:after="0" w:afterAutospacing="0"/>
              <w:ind w:firstLine="420" w:firstLineChars="200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典例精讲</w:t>
            </w:r>
          </w:p>
          <w:p w14:paraId="527BD6DE">
            <w:pPr>
              <w:pStyle w:val="11"/>
              <w:widowControl/>
              <w:spacing w:before="0" w:beforeAutospacing="0" w:after="0" w:afterAutospacing="0" w:line="360" w:lineRule="auto"/>
              <w:ind w:firstLine="480" w:firstLineChars="200"/>
              <w:rPr>
                <w:bCs/>
                <w:kern w:val="2"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例1</w:t>
            </w:r>
            <w:r>
              <w:rPr>
                <w:b w:val="0"/>
                <w:bCs/>
                <w:kern w:val="2"/>
                <w:sz w:val="24"/>
                <w:szCs w:val="24"/>
              </w:rPr>
              <w:t>：</w:t>
            </w:r>
            <w:r>
              <w:rPr>
                <w:bCs/>
                <w:kern w:val="2"/>
                <w:sz w:val="24"/>
                <w:szCs w:val="24"/>
              </w:rPr>
              <w:t>用不等式表示下列数量关系</w:t>
            </w:r>
            <w:r>
              <w:rPr>
                <w:rFonts w:hint="eastAsia"/>
                <w:bCs/>
                <w:kern w:val="2"/>
                <w:sz w:val="24"/>
                <w:szCs w:val="24"/>
              </w:rPr>
              <w:t>：</w:t>
            </w:r>
          </w:p>
          <w:p w14:paraId="32413955">
            <w:pPr>
              <w:widowControl/>
              <w:numPr>
                <w:ilvl w:val="0"/>
                <w:numId w:val="4"/>
              </w:numPr>
              <w:spacing w:line="360" w:lineRule="auto"/>
              <w:ind w:left="856" w:leftChars="200" w:hanging="436" w:hangingChars="182"/>
              <w:jc w:val="left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永州队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首战对阵张家界，永州队最后几分钟</w:t>
            </w:r>
            <w:r>
              <w:rPr>
                <w:rFonts w:hint="eastAsia"/>
                <w:bCs/>
                <w:sz w:val="24"/>
                <w:szCs w:val="24"/>
              </w:rPr>
              <w:t>进攻次数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为</w:t>
            </w:r>
            <m:oMath>
              <m:r>
                <m:rPr/>
                <w:rPr>
                  <w:rFonts w:hint="default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>x</m:t>
              </m:r>
              <m:r>
                <m:rPr/>
                <w:rPr>
                  <w:rFonts w:hint="eastAsia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>，</m:t>
              </m:r>
              <m:r>
                <m:rPr>
                  <m:sty m:val="p"/>
                </m:rPr>
                <w:rPr>
                  <w:rFonts w:hint="eastAsia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>那么</m:t>
              </m:r>
              <m:r>
                <m:rPr/>
                <w:rPr>
                  <w:rFonts w:hint="default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 xml:space="preserve"> </m:t>
              </m:r>
              <m:r>
                <m:rPr/>
                <w:rPr>
                  <w:rFonts w:hint="default" w:ascii="Cambria Math" w:hAnsi="Cambria Math" w:eastAsia="宋体" w:cs="宋体"/>
                  <w:kern w:val="2"/>
                  <w:sz w:val="24"/>
                  <w:szCs w:val="24"/>
                  <w:lang w:val="en-US" w:eastAsia="zh-CN" w:bidi="ar-SA"/>
                </w:rPr>
                <m:t>x</m:t>
              </m:r>
            </m:oMath>
            <w:r>
              <w:rPr>
                <w:bCs/>
                <w:sz w:val="24"/>
                <w:szCs w:val="24"/>
              </w:rPr>
              <w:t xml:space="preserve">的5倍大于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bCs/>
                <w:sz w:val="24"/>
                <w:szCs w:val="24"/>
              </w:rPr>
              <w:t>；</w:t>
            </w:r>
          </w:p>
          <w:p w14:paraId="3BF17C0A">
            <w:pPr>
              <w:widowControl/>
              <w:numPr>
                <w:ilvl w:val="0"/>
                <w:numId w:val="0"/>
              </w:numPr>
              <w:spacing w:line="360" w:lineRule="auto"/>
              <w:ind w:leftChars="18"/>
              <w:jc w:val="left"/>
              <w:rPr>
                <w:rFonts w:hint="eastAsia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 xml:space="preserve">   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5x&gt;20</m:t>
              </m:r>
            </m:oMath>
            <w:r>
              <w:rPr>
                <w:rFonts w:hint="eastAsia"/>
                <w:bCs/>
                <w:sz w:val="24"/>
                <w:szCs w:val="24"/>
                <w:lang w:eastAsia="zh-CN"/>
              </w:rPr>
              <w:t>）</w:t>
            </w:r>
          </w:p>
          <w:p w14:paraId="55D774F7">
            <w:pPr>
              <w:widowControl/>
              <w:numPr>
                <w:ilvl w:val="0"/>
                <w:numId w:val="4"/>
              </w:numPr>
              <w:spacing w:line="360" w:lineRule="auto"/>
              <w:ind w:left="856" w:leftChars="200" w:hanging="436" w:hangingChars="182"/>
              <w:jc w:val="left"/>
              <w:rPr>
                <w:rFonts w:hint="default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szCs w:val="24"/>
              </w:rPr>
              <w:t>永州队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总决赛对决常德队，永州队</w:t>
            </w:r>
            <w:r>
              <w:rPr>
                <w:rFonts w:hint="eastAsia"/>
                <w:bCs/>
                <w:sz w:val="24"/>
                <w:szCs w:val="24"/>
              </w:rPr>
              <w:t>两次关键传球次数</w:t>
            </w:r>
            <w:r>
              <w:rPr>
                <w:bCs/>
                <w:i/>
                <w:iCs/>
                <w:sz w:val="24"/>
                <w:szCs w:val="24"/>
              </w:rPr>
              <w:t>a</w:t>
            </w:r>
            <w:r>
              <w:rPr>
                <w:bCs/>
                <w:sz w:val="24"/>
                <w:szCs w:val="24"/>
              </w:rPr>
              <w:t>与</w:t>
            </w:r>
            <w:r>
              <w:rPr>
                <w:bCs/>
                <w:i/>
                <w:iCs/>
                <w:sz w:val="24"/>
                <w:szCs w:val="24"/>
              </w:rPr>
              <w:t>b</w:t>
            </w:r>
            <w:r>
              <w:rPr>
                <w:rFonts w:hint="eastAsia"/>
                <w:bCs/>
                <w:i/>
                <w:iCs/>
                <w:sz w:val="24"/>
                <w:szCs w:val="24"/>
                <w:lang w:eastAsia="zh-CN"/>
              </w:rPr>
              <w:t>，</w:t>
            </w:r>
            <w:r>
              <w:rPr>
                <w:bCs/>
                <w:i/>
                <w:iCs/>
                <w:sz w:val="24"/>
                <w:szCs w:val="24"/>
              </w:rPr>
              <w:t>a</w:t>
            </w:r>
            <w:r>
              <w:rPr>
                <w:bCs/>
                <w:sz w:val="24"/>
                <w:szCs w:val="24"/>
              </w:rPr>
              <w:t>与</w:t>
            </w:r>
            <w:r>
              <w:rPr>
                <w:bCs/>
                <w:i/>
                <w:iCs/>
                <w:sz w:val="24"/>
                <w:szCs w:val="24"/>
              </w:rPr>
              <w:t>b</w:t>
            </w:r>
            <w:r>
              <w:rPr>
                <w:bCs/>
                <w:sz w:val="24"/>
                <w:szCs w:val="24"/>
              </w:rPr>
              <w:t>的和的一半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不</w:t>
            </w:r>
            <w:r>
              <w:rPr>
                <w:bCs/>
                <w:sz w:val="24"/>
                <w:szCs w:val="24"/>
              </w:rPr>
              <w:t xml:space="preserve">小于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Cs/>
                <w:sz w:val="24"/>
                <w:szCs w:val="24"/>
              </w:rPr>
              <w:t>；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(</w:t>
            </w:r>
            <m:oMath>
              <m:f>
                <m:fPr>
                  <m:ctrlPr>
                    <w:rPr>
                      <w:rFonts w:hint="default" w:ascii="Cambria Math" w:hAnsi="Cambria Math" w:cs="Times New Roman"/>
                      <w:bCs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1</m:t>
                  </m:r>
                  <m:ctrlPr>
                    <w:rPr>
                      <w:rFonts w:hint="default" w:ascii="Cambria Math" w:hAnsi="Cambria Math" w:cs="Times New Roman"/>
                      <w:bCs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kern w:val="2"/>
                      <w:sz w:val="24"/>
                      <w:szCs w:val="24"/>
                      <w:lang w:val="en-US" w:eastAsia="zh-CN" w:bidi="ar-SA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bCs/>
                      <w:i w:val="0"/>
                      <w:kern w:val="2"/>
                      <w:sz w:val="24"/>
                      <w:szCs w:val="24"/>
                      <w:lang w:val="en-US" w:eastAsia="zh-CN" w:bidi="ar-SA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 xml:space="preserve">( </m:t>
              </m:r>
              <m:r>
                <m:rPr/>
                <w:rPr>
                  <w:sz w:val="24"/>
                  <w:szCs w:val="24"/>
                </w:rPr>
                <m:t>a</m:t>
              </m:r>
              <m:r>
                <m:rPr>
                  <m:sty m:val="p"/>
                </m:rPr>
                <w:rPr>
                  <w:rFonts w:hint="default"/>
                  <w:sz w:val="24"/>
                  <w:szCs w:val="24"/>
                  <w:lang w:val="en-US" w:eastAsia="zh-CN"/>
                </w:rPr>
                <m:t>+b)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sz w:val="24"/>
                  <w:szCs w:val="24"/>
                  <w:lang w:val="en-US" w:eastAsia="zh-CN"/>
                </w:rPr>
                <m:t>≥</m:t>
              </m:r>
              <m:r>
                <m:rPr>
                  <m:sty m:val="p"/>
                </m:rPr>
                <w:rPr>
                  <w:rFonts w:hint="default"/>
                  <w:sz w:val="24"/>
                  <w:szCs w:val="24"/>
                  <w:lang w:val="en-US" w:eastAsia="zh-CN"/>
                </w:rPr>
                <m:t>6</m:t>
              </m:r>
            </m:oMath>
            <w:r>
              <w:rPr>
                <w:rFonts w:hint="eastAsia"/>
                <w:bCs/>
                <w:i w:val="0"/>
                <w:iCs/>
                <w:sz w:val="24"/>
                <w:szCs w:val="24"/>
                <w:lang w:val="en-US" w:eastAsia="zh-CN"/>
              </w:rPr>
              <w:t>)</w:t>
            </w:r>
          </w:p>
          <w:p w14:paraId="20130C32">
            <w:pPr>
              <w:widowControl/>
              <w:numPr>
                <w:ilvl w:val="0"/>
                <w:numId w:val="4"/>
              </w:numPr>
              <w:spacing w:line="360" w:lineRule="auto"/>
              <w:ind w:left="856" w:leftChars="200" w:hanging="436" w:hangingChars="182"/>
              <w:jc w:val="left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/>
                <w:bCs/>
                <w:sz w:val="24"/>
                <w:szCs w:val="24"/>
              </w:rPr>
              <w:t>永州队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决赛碰上长沙队，总</w:t>
            </w:r>
            <w:r>
              <w:rPr>
                <w:rFonts w:hint="eastAsia"/>
                <w:bCs/>
                <w:sz w:val="24"/>
                <w:szCs w:val="24"/>
              </w:rPr>
              <w:t xml:space="preserve">射门次数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为</w:t>
            </w:r>
            <w:r>
              <w:rPr>
                <w:rFonts w:hint="eastAsia"/>
                <w:bCs/>
                <w:sz w:val="24"/>
                <w:szCs w:val="24"/>
              </w:rPr>
              <w:t>y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Cs/>
                <w:sz w:val="24"/>
                <w:szCs w:val="24"/>
              </w:rPr>
              <w:t xml:space="preserve">y的 3 倍不大于 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/>
                <w:bCs/>
                <w:sz w:val="24"/>
                <w:szCs w:val="24"/>
              </w:rPr>
              <w:t>。</w:t>
            </w:r>
            <w:r>
              <w:rPr>
                <w:rFonts w:hint="eastAsia"/>
                <w:bCs/>
                <w:sz w:val="24"/>
                <w:szCs w:val="24"/>
                <w:lang w:val="en-US" w:eastAsia="zh-CN"/>
              </w:rPr>
              <w:t>(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3y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kern w:val="2"/>
                  <w:sz w:val="24"/>
                  <w:szCs w:val="24"/>
                  <w:lang w:val="en-US" w:eastAsia="zh-CN" w:bidi="ar-SA"/>
                </w:rPr>
                <m:t>≤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kern w:val="2"/>
                  <w:sz w:val="24"/>
                  <w:szCs w:val="24"/>
                  <w:lang w:val="en-US" w:eastAsia="zh-CN" w:bidi="ar-SA"/>
                </w:rPr>
                <m:t>60)</m:t>
              </m:r>
            </m:oMath>
          </w:p>
          <w:p w14:paraId="7777B5C7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2、总结列不等式步骤方法</w:t>
            </w:r>
          </w:p>
          <w:p w14:paraId="60523D01">
            <w:pPr>
              <w:widowControl/>
              <w:spacing w:line="18" w:lineRule="atLeast"/>
              <w:ind w:firstLine="240" w:firstLineChars="1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（1）审题，抓关键词；</w:t>
            </w:r>
          </w:p>
          <w:p w14:paraId="58831C81">
            <w:pPr>
              <w:widowControl/>
              <w:spacing w:line="18" w:lineRule="atLeast"/>
              <w:ind w:firstLine="240" w:firstLineChars="100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（2）找出数量关系，选不等号；</w:t>
            </w:r>
          </w:p>
          <w:p w14:paraId="7F633F50">
            <w:pPr>
              <w:widowControl/>
              <w:spacing w:line="18" w:lineRule="atLeast"/>
              <w:ind w:firstLine="240" w:firstLineChars="100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（3）列出不等式。</w:t>
            </w:r>
          </w:p>
        </w:tc>
      </w:tr>
      <w:tr w14:paraId="3D233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9321" w:type="dxa"/>
          </w:tcPr>
          <w:p w14:paraId="248DE1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200" w:right="0" w:rightChars="0"/>
              <w:jc w:val="left"/>
              <w:rPr>
                <w:rStyle w:val="16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五、</w:t>
            </w:r>
            <w:r>
              <w:rPr>
                <w:rStyle w:val="16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建模探究：赛场应用题，探究建模思维</w:t>
            </w:r>
          </w:p>
          <w:p w14:paraId="467E76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80" w:firstLineChars="200"/>
              <w:jc w:val="left"/>
              <w:rPr>
                <w:rStyle w:val="16"/>
                <w:rFonts w:hint="default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练习</w:t>
            </w: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要求：</w:t>
            </w:r>
          </w:p>
          <w:p w14:paraId="6712063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80" w:firstLineChars="200"/>
              <w:jc w:val="left"/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（1）结合湘超赛场情境，分析数量关系，只列出满足条件的一元一次不等式，不求解；</w:t>
            </w:r>
          </w:p>
          <w:p w14:paraId="61254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480" w:firstLineChars="200"/>
              <w:jc w:val="left"/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（2）小组交流解题思路，说说自己从题目中读懂的永州精神；</w:t>
            </w:r>
          </w:p>
          <w:p w14:paraId="218C04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 w:firstLine="480" w:firstLineChars="200"/>
              <w:jc w:val="left"/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（3）所有题目均为整数数量关系，聚焦不等式建模核心思维。</w:t>
            </w:r>
          </w:p>
          <w:p w14:paraId="166E57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200" w:right="0" w:rightChars="0"/>
              <w:jc w:val="left"/>
              <w:rPr>
                <w:rStyle w:val="16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1、绝地追平张家界 永不放弃不等式</w:t>
            </w:r>
          </w:p>
          <w:p w14:paraId="72BEEF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Chars="200" w:right="0" w:rightChars="0"/>
              <w:jc w:val="left"/>
              <w:rPr>
                <w:rStyle w:val="16"/>
                <w:rFonts w:hint="default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播放对阵张家界永不放弃最后一分钟的视频</w:t>
            </w:r>
          </w:p>
          <w:p w14:paraId="2CE083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赛场情境</w:t>
            </w:r>
            <w:r>
              <w:rPr>
                <w:rFonts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在与张家界队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比赛最后几分钟，永州队队员团结一心、永不放弃，在有限时间内连续配合完成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精彩射门。设最后几分钟内全队成功配合次数为 </w:t>
            </w:r>
            <m:oMath>
              <m:r>
                <m:rPr>
                  <m:sty m:val="p"/>
                </m:rPr>
                <w:rPr>
                  <w:rFonts w:hint="default" w:ascii="Cambria Math" w:hAnsi="Cambria Math" w:cs="宋体"/>
                  <w:kern w:val="2"/>
                  <w:sz w:val="24"/>
                  <w:szCs w:val="24"/>
                  <w:lang w:val="en-US" w:eastAsia="zh-CN" w:bidi="ar-SA"/>
                </w:rPr>
                <m:t>x</m:t>
              </m:r>
            </m:oMath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次。</w:t>
            </w:r>
          </w:p>
          <w:p w14:paraId="0B5D5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成功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配合次数的 3 倍与 11 的差，不小于配合次数的 2 倍与进球次数 2 倍的和。</w:t>
            </w:r>
          </w:p>
          <w:p w14:paraId="50CA5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2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问题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：列出满足条件的一元一次不等式。</w:t>
            </w:r>
          </w:p>
          <w:p w14:paraId="5AF23D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列不等式：</w:t>
            </w:r>
            <m:oMath>
              <m:r>
                <m:rPr>
                  <m:sty m:val="p"/>
                </m:rPr>
                <w:rPr>
                  <w:rFonts w:hint="default" w:ascii="Cambria Math" w:hAnsi="Cambria Math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3x−11</m:t>
              </m:r>
              <m:r>
                <m:rPr>
                  <m:sty m:val="p"/>
                </m:rPr>
                <w:rPr>
                  <w:rFonts w:hint="default" w:ascii="Cambria Math" w:hAnsi="Cambria Math" w:cs="Cambria Math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≥</m:t>
              </m:r>
              <m:r>
                <m:rPr>
                  <m:sty m:val="p"/>
                </m:rPr>
                <w:rPr>
                  <w:rFonts w:hint="default" w:ascii="Cambria Math" w:hAnsi="Cambria Math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2x+2</m:t>
              </m:r>
              <m:r>
                <m:rPr>
                  <m:sty m:val="p"/>
                </m:rPr>
                <w:rPr>
                  <w:rFonts w:hint="eastAsia" w:ascii="Cambria Math" w:hAnsi="Cambria Math" w:eastAsia="微软雅黑" w:cs="微软雅黑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×</m:t>
              </m:r>
              <m:r>
                <m:rPr>
                  <m:sty m:val="p"/>
                </m:rPr>
                <w:rPr>
                  <w:rFonts w:hint="default" w:ascii="Cambria Math" w:hAnsi="Cambria Math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2</m:t>
              </m:r>
            </m:oMath>
          </w:p>
          <w:p w14:paraId="05C54D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2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  <w:t>思政衔接</w:t>
            </w:r>
            <w:r>
              <w:rPr>
                <w:rFonts w:ascii="宋体" w:hAnsi="宋体" w:eastAsia="宋体" w:cs="宋体"/>
                <w:sz w:val="24"/>
                <w:szCs w:val="24"/>
              </w:rPr>
              <w:t>：每一轮进攻，都是一次不放弃的尝试 —— 数学里的 “每轮累加”，就是赛场上的 “永不言弃”，不放弃，就永远有反超的机会！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1F2329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22D5E379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2" w:firstLineChars="200"/>
              <w:jc w:val="left"/>
              <w:rPr>
                <w:rStyle w:val="16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宋体" w:hAnsi="宋体" w:eastAsia="宋体" w:cs="宋体"/>
                <w:b/>
                <w:bCs/>
                <w:color w:val="1F2329"/>
                <w:kern w:val="0"/>
                <w:sz w:val="24"/>
                <w:szCs w:val="24"/>
                <w:lang w:val="en-US" w:eastAsia="zh-CN" w:bidi="ar"/>
              </w:rPr>
              <w:t>团结拼搏定冠军 默契配合不等式</w:t>
            </w:r>
          </w:p>
          <w:p w14:paraId="2CA6A67C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480" w:firstLineChars="200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我们都知道最后的冠军是我们永州队。那看看永州队最后一球靠什么拿下冠军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关键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球，问鼎冠军的。（播放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对阵常德谷文杰、高响合作进球的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视频）</w:t>
            </w:r>
          </w:p>
          <w:p w14:paraId="1E4BB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2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赛场情境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6FA270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在永州队与常德队的关键比赛中，队员们团结协作，连续头球传递、互相助攻，最终完成绝杀射门。设全场成功头球传递次数为 </w:t>
            </w:r>
            <m:oMath>
              <m:r>
                <m:rPr>
                  <m:sty m:val="p"/>
                </m:rPr>
                <w:rPr>
                  <w:rFonts w:hint="default" w:ascii="Cambria Math" w:hAnsi="Cambria Math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x</m:t>
              </m:r>
            </m:oMath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次。</w:t>
            </w:r>
          </w:p>
          <w:p w14:paraId="3923A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已知：射门与助攻总次数比头球传递次数的一半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4 次；头球传递次数的 4 倍与 10 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，大于头球传递次数的 3 倍与射门助攻总次数的 2 倍的差。</w:t>
            </w:r>
          </w:p>
          <w:p w14:paraId="532885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2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问题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：列出满足条件的一元一次不等式。</w:t>
            </w:r>
          </w:p>
          <w:p w14:paraId="5BA8E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列不等式：</w:t>
            </w:r>
            <m:oMath>
              <m:r>
                <m:rPr>
                  <m:sty m:val="p"/>
                </m:rPr>
                <w:rPr>
                  <w:rFonts w:hint="default" w:ascii="Cambria Math" w:hAnsi="Cambria Math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4x−10&gt;3x−2(</m:t>
              </m:r>
              <m:f>
                <m:fPr>
                  <m:ctrlPr>
                    <w:rPr>
                      <w:rFonts w:hint="default" w:ascii="Cambria Math" w:hAnsi="Cambria Math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m:t>1</m:t>
                  </m:r>
                  <m:ctrlPr>
                    <w:rPr>
                      <w:rFonts w:hint="default" w:ascii="Cambria Math" w:hAnsi="Cambria Math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m:t>2</m:t>
                  </m:r>
                  <m:ctrlPr>
                    <w:rPr>
                      <w:rFonts w:hint="default" w:ascii="Cambria Math" w:hAnsi="Cambria Math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</m:ctrlPr>
                </m:den>
              </m:f>
              <m:r>
                <m:rPr>
                  <m:sty m:val="p"/>
                </m:rPr>
                <w:rPr>
                  <w:rFonts w:hint="default" w:ascii="Cambria Math" w:hAnsi="Cambria Math" w:cs="宋体"/>
                  <w:color w:val="000000"/>
                  <w:kern w:val="0"/>
                  <w:sz w:val="24"/>
                  <w:szCs w:val="24"/>
                  <w:lang w:val="en-US" w:eastAsia="zh-CN" w:bidi="ar"/>
                </w:rPr>
                <m:t>x−4)</m:t>
              </m:r>
            </m:oMath>
          </w:p>
          <w:p w14:paraId="38A83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学生活动：独立列式后，小组内互相检查、交流思路。</w:t>
            </w:r>
          </w:p>
          <w:p w14:paraId="76E66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教师引导：这道题中的数量关系比较复杂，大家是如何一步步理清的？这让你联想到赛场上队员之间是如何配合的？</w:t>
            </w:r>
          </w:p>
          <w:p w14:paraId="2E8585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  <w:t>“大家在小组讨论中互相帮助，就像赛场上的配合一样——团结，确实能让问题变得更容易解决。”</w:t>
            </w:r>
          </w:p>
          <w:p w14:paraId="5204AA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firstLine="482" w:firstLineChars="20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Style w:val="16"/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思政衔接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：传中、接应、头球，三步配合、一气呵成 —— 数学里的 “精准数量关系”，就是赛场上的 “默契配合”，团结拼搏、精益求精，才能完成最后的绝杀、站上最高领奖台！</w:t>
            </w:r>
          </w:p>
          <w:p w14:paraId="5AF0F23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课堂互动</w:t>
            </w:r>
          </w:p>
          <w:p w14:paraId="282DA107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学生独立思考列式，教师巡视，关注学生的建模思路；</w:t>
            </w:r>
          </w:p>
          <w:p w14:paraId="7D335F15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针对学生列式中的共性问题，引导小组交流讨论，梳理 “先找固定量、再找变量关系、最后结合不等要求列式” 的思路；</w:t>
            </w:r>
          </w:p>
          <w:p w14:paraId="4E0CA8E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邀请学生分享列式结果与解题思路，教师适时点评，强化 “数量关系提取” 的核心思维；</w:t>
            </w:r>
          </w:p>
          <w:p w14:paraId="7BFFEB1A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每道题分享结束后，结合学生发言，再次衔接湘超精神，让思维探究与精神感悟同步推进。</w:t>
            </w:r>
          </w:p>
        </w:tc>
      </w:tr>
      <w:tr w14:paraId="6855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</w:tcPr>
          <w:p w14:paraId="0A2F98AE">
            <w:pPr>
              <w:spacing w:line="360" w:lineRule="auto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、课堂总结</w:t>
            </w:r>
          </w:p>
          <w:p w14:paraId="53791CE2">
            <w:pPr>
              <w:pStyle w:val="11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eastAsia="宋体" w:cs="宋体"/>
                <w:i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lang w:val="en-US" w:eastAsia="zh-CN"/>
              </w:rPr>
              <w:t>1.这节课你有什么收获?(从知识上、思想上、生活上等多角度说一说)</w:t>
            </w:r>
          </w:p>
          <w:p w14:paraId="1EB5077B">
            <w:pPr>
              <w:pStyle w:val="11"/>
              <w:widowControl/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lang w:val="en-US" w:eastAsia="zh-CN"/>
              </w:rPr>
              <w:t>知识梳理：（1）</w:t>
            </w:r>
            <w:r>
              <w:rPr>
                <w:rFonts w:ascii="宋体" w:hAnsi="宋体" w:eastAsia="宋体" w:cs="宋体"/>
                <w:sz w:val="24"/>
                <w:szCs w:val="24"/>
              </w:rPr>
              <w:t>什么是不等式：用不等号（＞、＜、≥、≤、≠）连接而成的式子；</w:t>
            </w:r>
          </w:p>
          <w:p w14:paraId="7D76786C">
            <w:pPr>
              <w:pStyle w:val="11"/>
              <w:widowControl/>
              <w:numPr>
                <w:ilvl w:val="0"/>
                <w:numId w:val="7"/>
              </w:numPr>
              <w:spacing w:before="0" w:beforeAutospacing="0" w:after="0" w:afterAutospacing="0" w:line="360" w:lineRule="auto"/>
              <w:ind w:firstLine="48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如何列不等式：</w:t>
            </w:r>
          </w:p>
          <w:p w14:paraId="6C462E87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审题，抓关键词；</w:t>
            </w:r>
          </w:p>
          <w:p w14:paraId="234AE8C6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找出数量关系，选不等号；</w:t>
            </w:r>
          </w:p>
          <w:p w14:paraId="31A0188C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列出不等式。</w:t>
            </w:r>
          </w:p>
          <w:p w14:paraId="33855AA1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精神感悟：教师寄语 ——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今天我们不仅学会了不等式的意义，更从永州队的逆袭故事中感受到：赛场之上，落后不等于失败，信念可以帮助我们走出困境；学习之中，困难不等于放弃，团结比单打独斗更有力量。希望大家带着这份永不言弃、团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拼搏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的精神，在数学学习中、在成长道路上，不断突破、不断超越，做自己人生的“冠军”！</w:t>
            </w:r>
          </w:p>
        </w:tc>
      </w:tr>
      <w:tr w14:paraId="2EA53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</w:tcPr>
          <w:p w14:paraId="430D9B1A"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z w:val="24"/>
                <w:szCs w:val="24"/>
                <w:lang w:val="en-US" w:eastAsia="zh-CN"/>
              </w:rPr>
              <w:t>、践学行问</w:t>
            </w:r>
          </w:p>
          <w:p w14:paraId="39AFF70B">
            <w:pPr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结合生活实际或学习经历，自编一道体现 “坚持、拼搏、团结” 精神的一元一次不等式应用题，要求：①情境贴合生活，②数量关系清晰，③只列出题目（含未知数设元），下节课与同学分享交流。</w:t>
            </w:r>
          </w:p>
        </w:tc>
      </w:tr>
      <w:tr w14:paraId="3DC9F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</w:tcPr>
          <w:p w14:paraId="27142C09"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七、板书设计</w:t>
            </w:r>
          </w:p>
          <w:p w14:paraId="74B3EF5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964" w:firstLineChars="4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不等式的意义</w:t>
            </w:r>
          </w:p>
          <w:p w14:paraId="2EA9839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2409" w:firstLineChars="10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—— 永州队逆袭密码</w:t>
            </w:r>
          </w:p>
          <w:p w14:paraId="6A52463E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</w:pPr>
            <w:r>
              <w:rPr>
                <w:color w:val="000000"/>
                <w:sz w:val="24"/>
                <w:szCs w:val="24"/>
              </w:rPr>
              <w:t>逆袭精神：</w:t>
            </w:r>
            <w:r>
              <w:rPr>
                <w:rStyle w:val="16"/>
                <w:b/>
                <w:bCs/>
                <w:color w:val="000000"/>
                <w:sz w:val="24"/>
                <w:szCs w:val="24"/>
              </w:rPr>
              <w:t>永不言弃 团结拼搏</w:t>
            </w:r>
          </w:p>
          <w:p w14:paraId="3863C95A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不等号：</w:t>
            </w:r>
            <m:oMath>
              <m:r>
                <m:rPr/>
                <w:rPr>
                  <w:rFonts w:ascii="Cambria Math" w:hAnsi="Cambria Math"/>
                  <w:color w:val="000000"/>
                  <w:sz w:val="24"/>
                  <w:szCs w:val="24"/>
                </w:rPr>
                <m:t>&gt;</m:t>
              </m:r>
              <m:r>
                <m:rPr/>
                <w:rPr>
                  <w:rFonts w:hint="default" w:ascii="Cambria Math" w:hAnsi="Cambria Math"/>
                  <w:color w:val="000000"/>
                  <w:sz w:val="24"/>
                  <w:szCs w:val="24"/>
                  <w:lang w:val="en-US" w:eastAsia="zh-CN"/>
                </w:rPr>
                <m:t xml:space="preserve">             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</w:rPr>
                <m:t>&lt;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  <w:lang w:val="en-US" w:eastAsia="zh-CN"/>
                </w:rPr>
                <m:t xml:space="preserve">          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</w:rPr>
                <m:t>≫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  <w:lang w:val="en-US" w:eastAsia="zh-CN"/>
                </w:rPr>
                <m:t xml:space="preserve">             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</w:rPr>
                <m:t>≤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  <w:lang w:val="en-US" w:eastAsia="zh-CN"/>
                </w:rPr>
                <m:t xml:space="preserve">                 </m:t>
              </m:r>
              <m:r>
                <m:rPr/>
                <w:rPr>
                  <w:rFonts w:hint="default" w:ascii="Cambria Math" w:hAnsi="Cambria Math" w:cs="Cambria Math"/>
                  <w:color w:val="000000"/>
                  <w:sz w:val="24"/>
                  <w:szCs w:val="24"/>
                </w:rPr>
                <m:t>≠</m:t>
              </m:r>
            </m:oMath>
          </w:p>
          <w:p w14:paraId="6DE90DF5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不等式：用</w:t>
            </w:r>
            <w:r>
              <w:rPr>
                <w:rStyle w:val="16"/>
                <w:b/>
                <w:bCs/>
                <w:color w:val="000000"/>
                <w:sz w:val="24"/>
                <w:szCs w:val="24"/>
              </w:rPr>
              <w:t>不等号</w:t>
            </w:r>
            <w:r>
              <w:rPr>
                <w:color w:val="000000"/>
                <w:sz w:val="24"/>
                <w:szCs w:val="24"/>
              </w:rPr>
              <w:t>连接而成的式子</w:t>
            </w:r>
          </w:p>
          <w:p w14:paraId="2766F297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如何列不等式：</w:t>
            </w:r>
          </w:p>
          <w:p w14:paraId="6B3A4634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审题，抓关键词；</w:t>
            </w:r>
          </w:p>
          <w:p w14:paraId="7883F5D2">
            <w:pPr>
              <w:pStyle w:val="11"/>
              <w:widowControl/>
              <w:numPr>
                <w:ilvl w:val="0"/>
                <w:numId w:val="0"/>
              </w:numPr>
              <w:spacing w:before="0" w:beforeAutospacing="0" w:after="0" w:afterAutospacing="0"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找出数量关系，选不等号；</w:t>
            </w:r>
          </w:p>
          <w:p w14:paraId="20B58C02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  <w:t>列出不等式。</w:t>
            </w:r>
          </w:p>
          <w:p w14:paraId="3974B430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hanging="36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落后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≠</w:t>
            </w:r>
            <w:r>
              <w:rPr>
                <w:color w:val="000000"/>
                <w:sz w:val="24"/>
                <w:szCs w:val="24"/>
              </w:rPr>
              <w:t xml:space="preserve">失败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信念</w:t>
            </w:r>
            <m:oMath>
              <m:r>
                <m:rPr>
                  <m:sty m:val="p"/>
                </m:rPr>
                <w:rPr>
                  <w:rFonts w:hint="eastAsia" w:ascii="微软雅黑" w:hAnsi="微软雅黑" w:eastAsia="微软雅黑" w:cs="微软雅黑"/>
                  <w:color w:val="000000"/>
                  <w:kern w:val="2"/>
                  <w:sz w:val="24"/>
                  <w:szCs w:val="24"/>
                  <w:lang w:val="en-US" w:bidi="ar-SA"/>
                </w:rPr>
                <m:t>&gt;</m:t>
              </m:r>
            </m:oMath>
            <w:r>
              <w:rPr>
                <w:color w:val="000000"/>
                <w:sz w:val="24"/>
                <w:szCs w:val="24"/>
              </w:rPr>
              <w:t>绝境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困难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≠</w:t>
            </w:r>
            <w:r>
              <w:rPr>
                <w:color w:val="000000"/>
                <w:sz w:val="24"/>
                <w:szCs w:val="24"/>
              </w:rPr>
              <w:t>失败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团结</w:t>
            </w:r>
            <m:oMath>
              <m:r>
                <m:rPr>
                  <m:sty m:val="p"/>
                </m:rPr>
                <w:rPr>
                  <w:rFonts w:hint="eastAsia" w:ascii="微软雅黑" w:hAnsi="微软雅黑" w:eastAsia="微软雅黑" w:cs="微软雅黑"/>
                  <w:color w:val="000000"/>
                  <w:kern w:val="2"/>
                  <w:sz w:val="24"/>
                  <w:szCs w:val="24"/>
                  <w:lang w:val="en-US" w:bidi="ar-SA"/>
                </w:rPr>
                <m:t>&gt;</m:t>
              </m:r>
            </m:oMath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孤军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6459715F"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DB07424">
            <w:pPr>
              <w:numPr>
                <w:ilvl w:val="0"/>
                <w:numId w:val="0"/>
              </w:numPr>
              <w:spacing w:line="360" w:lineRule="auto"/>
              <w:ind w:firstLine="1200" w:firstLineChars="5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FC2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</w:tcPr>
          <w:p w14:paraId="225528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教学反思</w:t>
            </w:r>
          </w:p>
        </w:tc>
      </w:tr>
      <w:tr w14:paraId="0107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1" w:type="dxa"/>
          </w:tcPr>
          <w:p w14:paraId="10D799F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F2B0B4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本节课以永州队湘超逆袭为主线，将不等式知识与 “永冲锋” 精神有机融合，情境真实、主线清晰，较好达成知识教学与思政育人目标。课堂层层推进，学生能初步识别不等号、列出不等式，参与度较高。</w:t>
            </w:r>
          </w:p>
          <w:p w14:paraId="5101FA4C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但教学中仍有不足：对 “不小于、不大于”等关键词转化训练不够，部分学生建模不够熟练；学生自主探究与表达的空间不足，分层指导有待加强；书写规范强调不够。</w:t>
            </w:r>
          </w:p>
          <w:p w14:paraId="409CEC18">
            <w:pPr>
              <w:spacing w:line="360" w:lineRule="auto"/>
              <w:ind w:firstLine="720" w:firstLineChars="3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今后将优化关键词专项练习，突出学生主体，完善分层设计，强化符号规范，让数学教学与本土思政融合更自然、更高效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11F953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4652CE4"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134" w:right="1372" w:bottom="851" w:left="1372" w:header="340" w:footer="28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F3ECB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91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1ED6F449">
                              <w:pPr>
                                <w:pStyle w:val="9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38DF9B95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919"/>
                      <w:docPartObj>
                        <w:docPartGallery w:val="autotext"/>
                      </w:docPartObj>
                    </w:sdtPr>
                    <w:sdtContent>
                      <w:p w14:paraId="1ED6F449">
                        <w:pPr>
                          <w:pStyle w:val="9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38DF9B95"/>
                </w:txbxContent>
              </v:textbox>
            </v:shape>
          </w:pict>
        </mc:Fallback>
      </mc:AlternateContent>
    </w:r>
  </w:p>
  <w:p w14:paraId="65D1123C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90CE2">
    <w:pPr>
      <w:pStyle w:val="9"/>
      <w:jc w:val="center"/>
    </w:pPr>
    <w:r>
      <w:rPr>
        <w:rFonts w:hint="eastAsia" w:ascii="宋体" w:hAnsi="宋体"/>
      </w:rPr>
      <w:t xml:space="preserve">21世纪教育网  </w:t>
    </w:r>
    <w:r>
      <w:rPr>
        <w:rFonts w:hint="eastAsia" w:ascii="宋体" w:hAnsi="宋体"/>
        <w:sz w:val="21"/>
        <w:szCs w:val="21"/>
      </w:rPr>
      <w:t xml:space="preserve"> </w:t>
    </w:r>
    <w:r>
      <w:rPr>
        <w:rFonts w:hint="eastAsia" w:eastAsia="华文新魏"/>
        <w:b/>
        <w:sz w:val="21"/>
        <w:szCs w:val="21"/>
      </w:rPr>
      <w:t>www</w:t>
    </w:r>
    <w:r>
      <w:rPr>
        <w:rFonts w:hint="eastAsia" w:ascii="宋体" w:hAnsi="宋体"/>
        <w:b/>
        <w:sz w:val="21"/>
        <w:szCs w:val="21"/>
      </w:rPr>
      <w:t>.21cnjy.</w:t>
    </w:r>
    <w:r>
      <w:rPr>
        <w:rFonts w:hint="eastAsia" w:eastAsia="华文新魏"/>
        <w:b/>
        <w:sz w:val="21"/>
        <w:szCs w:val="21"/>
      </w:rPr>
      <w:t>com</w:t>
    </w:r>
    <w:r>
      <w:rPr>
        <w:rFonts w:hint="eastAsia" w:eastAsia="华文新魏"/>
        <w:b/>
        <w:sz w:val="24"/>
      </w:rPr>
      <w:t xml:space="preserve">  </w:t>
    </w:r>
    <w:r>
      <w:rPr>
        <w:rFonts w:hint="eastAsia" w:ascii="宋体" w:hAnsi="宋体"/>
      </w:rPr>
      <w:t>精品试卷·</w:t>
    </w: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（共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2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18A33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77A1B">
    <w:pPr>
      <w:pStyle w:val="10"/>
    </w:pPr>
    <w:r>
      <w:pict>
        <v:shape id="PowerPlusWaterMarkObject35211516" o:spid="_x0000_s3075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C7BE53">
    <w:pPr>
      <w:pStyle w:val="10"/>
    </w:pPr>
    <w:r>
      <w:pict>
        <v:shape id="PowerPlusWaterMarkObject35211515" o:spid="_x0000_s3073" o:spt="136" type="#_x0000_t136" style="position:absolute;left:0pt;height:71.25pt;width:557.25pt;mso-position-horizontal:center;mso-position-horizontal-relative:page;mso-position-vertical:center;mso-position-vertical-relative:page;rotation:20643840f;z-index:-25165721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t" xscale="f" string="21世纪教育网精选资料" style="font-family:微软雅黑;font-size:55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86EF2A"/>
    <w:multiLevelType w:val="singleLevel"/>
    <w:tmpl w:val="E886EF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B637C7E"/>
    <w:multiLevelType w:val="singleLevel"/>
    <w:tmpl w:val="EB637C7E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D0E9DE8"/>
    <w:multiLevelType w:val="singleLevel"/>
    <w:tmpl w:val="ED0E9DE8"/>
    <w:lvl w:ilvl="0" w:tentative="0">
      <w:start w:val="4"/>
      <w:numFmt w:val="decimal"/>
      <w:suff w:val="nothing"/>
      <w:lvlText w:val="（%1）"/>
      <w:lvlJc w:val="left"/>
      <w:pPr>
        <w:ind w:left="360" w:leftChars="0" w:firstLine="0" w:firstLineChars="0"/>
      </w:pPr>
    </w:lvl>
  </w:abstractNum>
  <w:abstractNum w:abstractNumId="3">
    <w:nsid w:val="FB033551"/>
    <w:multiLevelType w:val="singleLevel"/>
    <w:tmpl w:val="FB03355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1337D402"/>
    <w:multiLevelType w:val="multilevel"/>
    <w:tmpl w:val="1337D4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1B05727D"/>
    <w:multiLevelType w:val="multilevel"/>
    <w:tmpl w:val="1B05727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22C2153A"/>
    <w:multiLevelType w:val="singleLevel"/>
    <w:tmpl w:val="22C2153A"/>
    <w:lvl w:ilvl="0" w:tentative="0">
      <w:start w:val="2"/>
      <w:numFmt w:val="decimal"/>
      <w:suff w:val="nothing"/>
      <w:lvlText w:val="%1、"/>
      <w:lvlJc w:val="left"/>
    </w:lvl>
  </w:abstractNum>
  <w:abstractNum w:abstractNumId="7">
    <w:nsid w:val="731035F7"/>
    <w:multiLevelType w:val="singleLevel"/>
    <w:tmpl w:val="731035F7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YzY3NzE5ZjczZjgyOWViOTk4YjRmNDkyMzQ3N2MifQ=="/>
    <w:docVar w:name="KSO_WPS_MARK_KEY" w:val="5ff50851-ea64-40bb-b300-e4a3536e35ac"/>
  </w:docVars>
  <w:rsids>
    <w:rsidRoot w:val="00172A27"/>
    <w:rsid w:val="00043CA9"/>
    <w:rsid w:val="00065FF0"/>
    <w:rsid w:val="00066E49"/>
    <w:rsid w:val="000A38C4"/>
    <w:rsid w:val="000B7931"/>
    <w:rsid w:val="000C77BD"/>
    <w:rsid w:val="000E42ED"/>
    <w:rsid w:val="000F5D7E"/>
    <w:rsid w:val="000F6968"/>
    <w:rsid w:val="00101AE9"/>
    <w:rsid w:val="001041F4"/>
    <w:rsid w:val="00116D57"/>
    <w:rsid w:val="0011765D"/>
    <w:rsid w:val="00150D3C"/>
    <w:rsid w:val="001668BA"/>
    <w:rsid w:val="00172A27"/>
    <w:rsid w:val="00184879"/>
    <w:rsid w:val="001C4DB8"/>
    <w:rsid w:val="00213304"/>
    <w:rsid w:val="00222E7F"/>
    <w:rsid w:val="00235FE1"/>
    <w:rsid w:val="00280C20"/>
    <w:rsid w:val="0028469A"/>
    <w:rsid w:val="002A29CB"/>
    <w:rsid w:val="002E0BF6"/>
    <w:rsid w:val="002F436D"/>
    <w:rsid w:val="00320C2F"/>
    <w:rsid w:val="00334FA7"/>
    <w:rsid w:val="00335FB6"/>
    <w:rsid w:val="003A6638"/>
    <w:rsid w:val="003C1BDA"/>
    <w:rsid w:val="003C4BE8"/>
    <w:rsid w:val="003F0629"/>
    <w:rsid w:val="003F2038"/>
    <w:rsid w:val="00402B3B"/>
    <w:rsid w:val="00461057"/>
    <w:rsid w:val="004647EA"/>
    <w:rsid w:val="00492C91"/>
    <w:rsid w:val="004F2C17"/>
    <w:rsid w:val="0051323C"/>
    <w:rsid w:val="005233B6"/>
    <w:rsid w:val="00530F11"/>
    <w:rsid w:val="00536B8E"/>
    <w:rsid w:val="00540524"/>
    <w:rsid w:val="00556218"/>
    <w:rsid w:val="00557D57"/>
    <w:rsid w:val="00560447"/>
    <w:rsid w:val="00581307"/>
    <w:rsid w:val="00584F55"/>
    <w:rsid w:val="0059346C"/>
    <w:rsid w:val="005A6143"/>
    <w:rsid w:val="005C049C"/>
    <w:rsid w:val="005C3C33"/>
    <w:rsid w:val="0066130D"/>
    <w:rsid w:val="006819B9"/>
    <w:rsid w:val="00696925"/>
    <w:rsid w:val="006A63C1"/>
    <w:rsid w:val="006C1AC8"/>
    <w:rsid w:val="006C721C"/>
    <w:rsid w:val="006E45E1"/>
    <w:rsid w:val="00750E8C"/>
    <w:rsid w:val="007574A2"/>
    <w:rsid w:val="007664DD"/>
    <w:rsid w:val="007836C3"/>
    <w:rsid w:val="007A3406"/>
    <w:rsid w:val="007D4AFD"/>
    <w:rsid w:val="007F0E4B"/>
    <w:rsid w:val="00824711"/>
    <w:rsid w:val="0083057D"/>
    <w:rsid w:val="00832E78"/>
    <w:rsid w:val="008612B0"/>
    <w:rsid w:val="00873CA3"/>
    <w:rsid w:val="00874408"/>
    <w:rsid w:val="008931AC"/>
    <w:rsid w:val="00896A0D"/>
    <w:rsid w:val="008A1093"/>
    <w:rsid w:val="008A4D51"/>
    <w:rsid w:val="008D61BE"/>
    <w:rsid w:val="008E09E5"/>
    <w:rsid w:val="008E78BC"/>
    <w:rsid w:val="008F59DD"/>
    <w:rsid w:val="00900FE2"/>
    <w:rsid w:val="00907905"/>
    <w:rsid w:val="00962E56"/>
    <w:rsid w:val="009C3C84"/>
    <w:rsid w:val="009D6EB8"/>
    <w:rsid w:val="009E473C"/>
    <w:rsid w:val="009E6F8D"/>
    <w:rsid w:val="00A0438E"/>
    <w:rsid w:val="00A3072A"/>
    <w:rsid w:val="00A43FBA"/>
    <w:rsid w:val="00A53DD5"/>
    <w:rsid w:val="00A72F88"/>
    <w:rsid w:val="00A73B8D"/>
    <w:rsid w:val="00A802D9"/>
    <w:rsid w:val="00A8460F"/>
    <w:rsid w:val="00AD1F39"/>
    <w:rsid w:val="00AF34B7"/>
    <w:rsid w:val="00B17F14"/>
    <w:rsid w:val="00B56279"/>
    <w:rsid w:val="00BA2781"/>
    <w:rsid w:val="00BB3CA7"/>
    <w:rsid w:val="00BB48B5"/>
    <w:rsid w:val="00BE6258"/>
    <w:rsid w:val="00BF364E"/>
    <w:rsid w:val="00C13592"/>
    <w:rsid w:val="00C26BAE"/>
    <w:rsid w:val="00C329F3"/>
    <w:rsid w:val="00C407B2"/>
    <w:rsid w:val="00C7132F"/>
    <w:rsid w:val="00CA44A2"/>
    <w:rsid w:val="00CB531C"/>
    <w:rsid w:val="00CB5D8B"/>
    <w:rsid w:val="00CF592E"/>
    <w:rsid w:val="00D342BE"/>
    <w:rsid w:val="00D36DA2"/>
    <w:rsid w:val="00D43D4B"/>
    <w:rsid w:val="00DC198E"/>
    <w:rsid w:val="00DC1FE1"/>
    <w:rsid w:val="00DE5FE9"/>
    <w:rsid w:val="00DF2568"/>
    <w:rsid w:val="00DF3C89"/>
    <w:rsid w:val="00DF4055"/>
    <w:rsid w:val="00E07243"/>
    <w:rsid w:val="00E458DA"/>
    <w:rsid w:val="00E553C0"/>
    <w:rsid w:val="00E86C43"/>
    <w:rsid w:val="00E87B6C"/>
    <w:rsid w:val="00E97279"/>
    <w:rsid w:val="00EA67B2"/>
    <w:rsid w:val="00ED1D1F"/>
    <w:rsid w:val="00ED538B"/>
    <w:rsid w:val="00F01D16"/>
    <w:rsid w:val="00F13EC3"/>
    <w:rsid w:val="00F160D6"/>
    <w:rsid w:val="00F36706"/>
    <w:rsid w:val="00F53D81"/>
    <w:rsid w:val="00F53E4A"/>
    <w:rsid w:val="00FB2C25"/>
    <w:rsid w:val="00FC5A1A"/>
    <w:rsid w:val="00FD7519"/>
    <w:rsid w:val="00FF568E"/>
    <w:rsid w:val="00FF6B20"/>
    <w:rsid w:val="02192FB3"/>
    <w:rsid w:val="023F6BE4"/>
    <w:rsid w:val="025D6B3C"/>
    <w:rsid w:val="027915B4"/>
    <w:rsid w:val="02A67BEC"/>
    <w:rsid w:val="02B32C00"/>
    <w:rsid w:val="02C96D1C"/>
    <w:rsid w:val="02FA6641"/>
    <w:rsid w:val="037C1244"/>
    <w:rsid w:val="038A6DCB"/>
    <w:rsid w:val="03A037D9"/>
    <w:rsid w:val="03A937E4"/>
    <w:rsid w:val="04461F7D"/>
    <w:rsid w:val="045A3333"/>
    <w:rsid w:val="045C0C22"/>
    <w:rsid w:val="04A10F62"/>
    <w:rsid w:val="04B62BEF"/>
    <w:rsid w:val="04D136EE"/>
    <w:rsid w:val="04D65CA3"/>
    <w:rsid w:val="05350C7C"/>
    <w:rsid w:val="055C30DB"/>
    <w:rsid w:val="05D85EB1"/>
    <w:rsid w:val="060F28FF"/>
    <w:rsid w:val="06293E86"/>
    <w:rsid w:val="066B25C5"/>
    <w:rsid w:val="06AC1E40"/>
    <w:rsid w:val="06B1095F"/>
    <w:rsid w:val="06EF2A8E"/>
    <w:rsid w:val="06F757B1"/>
    <w:rsid w:val="078A0FB8"/>
    <w:rsid w:val="07A62D33"/>
    <w:rsid w:val="09212671"/>
    <w:rsid w:val="09446E19"/>
    <w:rsid w:val="09623CAA"/>
    <w:rsid w:val="09754156"/>
    <w:rsid w:val="099866AB"/>
    <w:rsid w:val="09FA20A2"/>
    <w:rsid w:val="0A075F99"/>
    <w:rsid w:val="0A2A55C6"/>
    <w:rsid w:val="0A4C5E14"/>
    <w:rsid w:val="0A7872FE"/>
    <w:rsid w:val="0A8D02CC"/>
    <w:rsid w:val="0AC661C4"/>
    <w:rsid w:val="0AC74B2E"/>
    <w:rsid w:val="0AEE5542"/>
    <w:rsid w:val="0B0E1392"/>
    <w:rsid w:val="0B532502"/>
    <w:rsid w:val="0B662F05"/>
    <w:rsid w:val="0B8B4DF4"/>
    <w:rsid w:val="0BC809D9"/>
    <w:rsid w:val="0C477C77"/>
    <w:rsid w:val="0C807FF6"/>
    <w:rsid w:val="0C89401C"/>
    <w:rsid w:val="0CD44C15"/>
    <w:rsid w:val="0CD959EB"/>
    <w:rsid w:val="0D295F88"/>
    <w:rsid w:val="0D814026"/>
    <w:rsid w:val="0DAE74DA"/>
    <w:rsid w:val="0E6F747F"/>
    <w:rsid w:val="0E8518F4"/>
    <w:rsid w:val="0F072309"/>
    <w:rsid w:val="0FF56606"/>
    <w:rsid w:val="10A00831"/>
    <w:rsid w:val="10AF5BA8"/>
    <w:rsid w:val="11021E7C"/>
    <w:rsid w:val="11CC0BDA"/>
    <w:rsid w:val="11D16BFE"/>
    <w:rsid w:val="11D33FC0"/>
    <w:rsid w:val="12DE66C5"/>
    <w:rsid w:val="12F2507E"/>
    <w:rsid w:val="12F55710"/>
    <w:rsid w:val="132A7307"/>
    <w:rsid w:val="137E6912"/>
    <w:rsid w:val="13833F28"/>
    <w:rsid w:val="13BD2FCA"/>
    <w:rsid w:val="13DF0040"/>
    <w:rsid w:val="14491085"/>
    <w:rsid w:val="145E5BDD"/>
    <w:rsid w:val="14722D91"/>
    <w:rsid w:val="14E8498B"/>
    <w:rsid w:val="14EF3AD1"/>
    <w:rsid w:val="151620D7"/>
    <w:rsid w:val="153171C5"/>
    <w:rsid w:val="15602773"/>
    <w:rsid w:val="15661F0F"/>
    <w:rsid w:val="156E7176"/>
    <w:rsid w:val="15DA2F35"/>
    <w:rsid w:val="15FA04B5"/>
    <w:rsid w:val="165760B3"/>
    <w:rsid w:val="166D4803"/>
    <w:rsid w:val="16CD208A"/>
    <w:rsid w:val="16F7472A"/>
    <w:rsid w:val="17180C59"/>
    <w:rsid w:val="17A447EB"/>
    <w:rsid w:val="17A67A92"/>
    <w:rsid w:val="17E666CF"/>
    <w:rsid w:val="17FC541C"/>
    <w:rsid w:val="18225E2E"/>
    <w:rsid w:val="18D96D6F"/>
    <w:rsid w:val="18E611E1"/>
    <w:rsid w:val="18F325D1"/>
    <w:rsid w:val="192F2B88"/>
    <w:rsid w:val="19AF5A77"/>
    <w:rsid w:val="19AF6752"/>
    <w:rsid w:val="19B324CA"/>
    <w:rsid w:val="19F54BCD"/>
    <w:rsid w:val="1A1B4EBB"/>
    <w:rsid w:val="1A2679B1"/>
    <w:rsid w:val="1A7B3BAB"/>
    <w:rsid w:val="1A9950DA"/>
    <w:rsid w:val="1ABF4B8F"/>
    <w:rsid w:val="1AFE6CB6"/>
    <w:rsid w:val="1B124EEF"/>
    <w:rsid w:val="1BC250AE"/>
    <w:rsid w:val="1CA4388D"/>
    <w:rsid w:val="1D090067"/>
    <w:rsid w:val="1D0C51AA"/>
    <w:rsid w:val="1D79480D"/>
    <w:rsid w:val="1D965574"/>
    <w:rsid w:val="1DE0407B"/>
    <w:rsid w:val="1DF83E91"/>
    <w:rsid w:val="1E6F29D6"/>
    <w:rsid w:val="1E796654"/>
    <w:rsid w:val="1EE2244B"/>
    <w:rsid w:val="1F443106"/>
    <w:rsid w:val="1F5147F0"/>
    <w:rsid w:val="1F987E90"/>
    <w:rsid w:val="1FC85AE5"/>
    <w:rsid w:val="1FD631AE"/>
    <w:rsid w:val="1FDE7D2A"/>
    <w:rsid w:val="1FEA5A5B"/>
    <w:rsid w:val="200E7599"/>
    <w:rsid w:val="202240FA"/>
    <w:rsid w:val="20434963"/>
    <w:rsid w:val="205C0FF6"/>
    <w:rsid w:val="206D2060"/>
    <w:rsid w:val="208C6B12"/>
    <w:rsid w:val="20BE47F2"/>
    <w:rsid w:val="21BA145D"/>
    <w:rsid w:val="220B6511"/>
    <w:rsid w:val="225125FB"/>
    <w:rsid w:val="226F74DE"/>
    <w:rsid w:val="227B2B50"/>
    <w:rsid w:val="22BD0672"/>
    <w:rsid w:val="22C81958"/>
    <w:rsid w:val="23897339"/>
    <w:rsid w:val="238E6F4D"/>
    <w:rsid w:val="239865C1"/>
    <w:rsid w:val="23A137C7"/>
    <w:rsid w:val="23AE716F"/>
    <w:rsid w:val="24282C9C"/>
    <w:rsid w:val="243818E8"/>
    <w:rsid w:val="24BC6368"/>
    <w:rsid w:val="250C75F4"/>
    <w:rsid w:val="254B6F9C"/>
    <w:rsid w:val="25660E5F"/>
    <w:rsid w:val="25856B5A"/>
    <w:rsid w:val="260F1849"/>
    <w:rsid w:val="264F0532"/>
    <w:rsid w:val="26A74C04"/>
    <w:rsid w:val="277804FE"/>
    <w:rsid w:val="27E56B08"/>
    <w:rsid w:val="27FA799F"/>
    <w:rsid w:val="282332D7"/>
    <w:rsid w:val="2825315D"/>
    <w:rsid w:val="287B5062"/>
    <w:rsid w:val="28A95D87"/>
    <w:rsid w:val="28D12794"/>
    <w:rsid w:val="28D63020"/>
    <w:rsid w:val="294C6E3F"/>
    <w:rsid w:val="2989501A"/>
    <w:rsid w:val="29A94291"/>
    <w:rsid w:val="29C94B05"/>
    <w:rsid w:val="29EE7EF6"/>
    <w:rsid w:val="29F73E95"/>
    <w:rsid w:val="2A083CB4"/>
    <w:rsid w:val="2A583963"/>
    <w:rsid w:val="2A721398"/>
    <w:rsid w:val="2A8B4868"/>
    <w:rsid w:val="2AEA4B61"/>
    <w:rsid w:val="2B1F3A44"/>
    <w:rsid w:val="2B2A5D56"/>
    <w:rsid w:val="2B2C50FA"/>
    <w:rsid w:val="2BD4080F"/>
    <w:rsid w:val="2BE9287B"/>
    <w:rsid w:val="2BED071E"/>
    <w:rsid w:val="2D415409"/>
    <w:rsid w:val="2D8C63A3"/>
    <w:rsid w:val="2DD00746"/>
    <w:rsid w:val="2E030864"/>
    <w:rsid w:val="2E221F67"/>
    <w:rsid w:val="2E71314F"/>
    <w:rsid w:val="2EEE4DFF"/>
    <w:rsid w:val="2F535394"/>
    <w:rsid w:val="2F7E3391"/>
    <w:rsid w:val="300B3B57"/>
    <w:rsid w:val="303916A2"/>
    <w:rsid w:val="307A6987"/>
    <w:rsid w:val="30C134CE"/>
    <w:rsid w:val="310C2FE5"/>
    <w:rsid w:val="312E2915"/>
    <w:rsid w:val="31351EAE"/>
    <w:rsid w:val="315471D8"/>
    <w:rsid w:val="31865598"/>
    <w:rsid w:val="31A5266B"/>
    <w:rsid w:val="31BB2DB3"/>
    <w:rsid w:val="31CD3F99"/>
    <w:rsid w:val="31EC1590"/>
    <w:rsid w:val="321C7B98"/>
    <w:rsid w:val="32CB171C"/>
    <w:rsid w:val="32CD6A7B"/>
    <w:rsid w:val="32DF4E84"/>
    <w:rsid w:val="32FA0ED8"/>
    <w:rsid w:val="33784FC0"/>
    <w:rsid w:val="33B96AB4"/>
    <w:rsid w:val="341C4F3F"/>
    <w:rsid w:val="345F5C99"/>
    <w:rsid w:val="348953EB"/>
    <w:rsid w:val="34C31466"/>
    <w:rsid w:val="34CD3A4E"/>
    <w:rsid w:val="350E58F0"/>
    <w:rsid w:val="352361C0"/>
    <w:rsid w:val="35364CF2"/>
    <w:rsid w:val="35870FE5"/>
    <w:rsid w:val="35956011"/>
    <w:rsid w:val="35B54BAD"/>
    <w:rsid w:val="36290C55"/>
    <w:rsid w:val="365D1505"/>
    <w:rsid w:val="36D366AC"/>
    <w:rsid w:val="36F823B4"/>
    <w:rsid w:val="372E14B5"/>
    <w:rsid w:val="375B6F8A"/>
    <w:rsid w:val="3767157E"/>
    <w:rsid w:val="376905CD"/>
    <w:rsid w:val="377F4883"/>
    <w:rsid w:val="378358AF"/>
    <w:rsid w:val="37B13B96"/>
    <w:rsid w:val="381D1DCD"/>
    <w:rsid w:val="38303F16"/>
    <w:rsid w:val="38741F0E"/>
    <w:rsid w:val="38791B03"/>
    <w:rsid w:val="39553B40"/>
    <w:rsid w:val="39CA7145"/>
    <w:rsid w:val="3A0177D1"/>
    <w:rsid w:val="3A0B4AF4"/>
    <w:rsid w:val="3A3E27D3"/>
    <w:rsid w:val="3A445B32"/>
    <w:rsid w:val="3A92309E"/>
    <w:rsid w:val="3A98400A"/>
    <w:rsid w:val="3B052FDA"/>
    <w:rsid w:val="3B8512CF"/>
    <w:rsid w:val="3BD553B9"/>
    <w:rsid w:val="3C006F69"/>
    <w:rsid w:val="3C034B20"/>
    <w:rsid w:val="3C6168B8"/>
    <w:rsid w:val="3C925059"/>
    <w:rsid w:val="3CED7812"/>
    <w:rsid w:val="3D69400B"/>
    <w:rsid w:val="3D9E0D97"/>
    <w:rsid w:val="3DE03BA2"/>
    <w:rsid w:val="3DFC49A7"/>
    <w:rsid w:val="3E0628ED"/>
    <w:rsid w:val="3E3B6707"/>
    <w:rsid w:val="3ECD2211"/>
    <w:rsid w:val="3ED52C35"/>
    <w:rsid w:val="3F186E4A"/>
    <w:rsid w:val="3F717CB9"/>
    <w:rsid w:val="3F972676"/>
    <w:rsid w:val="3FAA4467"/>
    <w:rsid w:val="402F525D"/>
    <w:rsid w:val="40864ED4"/>
    <w:rsid w:val="40A23390"/>
    <w:rsid w:val="40A57674"/>
    <w:rsid w:val="40C829B2"/>
    <w:rsid w:val="40CF6BA4"/>
    <w:rsid w:val="40F02370"/>
    <w:rsid w:val="413D1A37"/>
    <w:rsid w:val="418A1219"/>
    <w:rsid w:val="419151D5"/>
    <w:rsid w:val="419453CF"/>
    <w:rsid w:val="41C07D44"/>
    <w:rsid w:val="41DB1250"/>
    <w:rsid w:val="41EB1EE5"/>
    <w:rsid w:val="42161EF8"/>
    <w:rsid w:val="42165DE4"/>
    <w:rsid w:val="421A07D8"/>
    <w:rsid w:val="42724146"/>
    <w:rsid w:val="42FD2383"/>
    <w:rsid w:val="43242676"/>
    <w:rsid w:val="43B12268"/>
    <w:rsid w:val="440A1E0D"/>
    <w:rsid w:val="442B389C"/>
    <w:rsid w:val="4439400C"/>
    <w:rsid w:val="44627A06"/>
    <w:rsid w:val="44786F73"/>
    <w:rsid w:val="44963263"/>
    <w:rsid w:val="44B2393A"/>
    <w:rsid w:val="45124F88"/>
    <w:rsid w:val="45364BCC"/>
    <w:rsid w:val="45A73923"/>
    <w:rsid w:val="45EE7D36"/>
    <w:rsid w:val="46972237"/>
    <w:rsid w:val="46C6602A"/>
    <w:rsid w:val="46C71DA3"/>
    <w:rsid w:val="46DA7D28"/>
    <w:rsid w:val="46FC1A4C"/>
    <w:rsid w:val="47601B1B"/>
    <w:rsid w:val="47723ABC"/>
    <w:rsid w:val="479D2AA1"/>
    <w:rsid w:val="47B068BE"/>
    <w:rsid w:val="47C65622"/>
    <w:rsid w:val="47F646ED"/>
    <w:rsid w:val="484D40A8"/>
    <w:rsid w:val="48A759E8"/>
    <w:rsid w:val="48AC56E7"/>
    <w:rsid w:val="48B4686A"/>
    <w:rsid w:val="48CB3DCC"/>
    <w:rsid w:val="48E36EC7"/>
    <w:rsid w:val="48EB6344"/>
    <w:rsid w:val="496D3C91"/>
    <w:rsid w:val="4991799F"/>
    <w:rsid w:val="49971F00"/>
    <w:rsid w:val="4A3634C7"/>
    <w:rsid w:val="4A58343D"/>
    <w:rsid w:val="4A9A1CA8"/>
    <w:rsid w:val="4ACD595D"/>
    <w:rsid w:val="4B1B446B"/>
    <w:rsid w:val="4B3A6FE7"/>
    <w:rsid w:val="4B7F0E9E"/>
    <w:rsid w:val="4C2C2DD4"/>
    <w:rsid w:val="4C8D27D3"/>
    <w:rsid w:val="4CAE158F"/>
    <w:rsid w:val="4CAF57B3"/>
    <w:rsid w:val="4CC56D84"/>
    <w:rsid w:val="4CDF311F"/>
    <w:rsid w:val="4D0A5247"/>
    <w:rsid w:val="4D20220D"/>
    <w:rsid w:val="4D5177A4"/>
    <w:rsid w:val="4D573E80"/>
    <w:rsid w:val="4DBE3EFF"/>
    <w:rsid w:val="4E0B07C7"/>
    <w:rsid w:val="4E2D3327"/>
    <w:rsid w:val="4F7D5F92"/>
    <w:rsid w:val="4FB91BBB"/>
    <w:rsid w:val="504E7090"/>
    <w:rsid w:val="506D14F0"/>
    <w:rsid w:val="508534DD"/>
    <w:rsid w:val="50AA7D88"/>
    <w:rsid w:val="50D47596"/>
    <w:rsid w:val="510B7AFF"/>
    <w:rsid w:val="51145BE4"/>
    <w:rsid w:val="51254AEF"/>
    <w:rsid w:val="512567F2"/>
    <w:rsid w:val="518C7A25"/>
    <w:rsid w:val="51A11E7C"/>
    <w:rsid w:val="51C86EB7"/>
    <w:rsid w:val="51CB14F7"/>
    <w:rsid w:val="51F779E0"/>
    <w:rsid w:val="525210BA"/>
    <w:rsid w:val="52646313"/>
    <w:rsid w:val="52725115"/>
    <w:rsid w:val="52AB4326"/>
    <w:rsid w:val="53355A64"/>
    <w:rsid w:val="53603363"/>
    <w:rsid w:val="538803E9"/>
    <w:rsid w:val="53BF3704"/>
    <w:rsid w:val="540E750E"/>
    <w:rsid w:val="541505F1"/>
    <w:rsid w:val="546B79D9"/>
    <w:rsid w:val="547A0454"/>
    <w:rsid w:val="549E5F8A"/>
    <w:rsid w:val="55061E47"/>
    <w:rsid w:val="551F3C6B"/>
    <w:rsid w:val="55504E46"/>
    <w:rsid w:val="55747C9E"/>
    <w:rsid w:val="55B6724F"/>
    <w:rsid w:val="55C91693"/>
    <w:rsid w:val="55F7696B"/>
    <w:rsid w:val="55F83D27"/>
    <w:rsid w:val="56D26326"/>
    <w:rsid w:val="56F37F4E"/>
    <w:rsid w:val="56F42740"/>
    <w:rsid w:val="570F30D6"/>
    <w:rsid w:val="570F4A8D"/>
    <w:rsid w:val="57391679"/>
    <w:rsid w:val="574A6804"/>
    <w:rsid w:val="574F7976"/>
    <w:rsid w:val="577B523C"/>
    <w:rsid w:val="57A61D19"/>
    <w:rsid w:val="57A9177C"/>
    <w:rsid w:val="58141BA0"/>
    <w:rsid w:val="58EF7663"/>
    <w:rsid w:val="59143998"/>
    <w:rsid w:val="5954396A"/>
    <w:rsid w:val="595C6E91"/>
    <w:rsid w:val="59FD5DAF"/>
    <w:rsid w:val="5A5501BD"/>
    <w:rsid w:val="5A6662DC"/>
    <w:rsid w:val="5AC121DB"/>
    <w:rsid w:val="5ADB1C51"/>
    <w:rsid w:val="5AEB6BEE"/>
    <w:rsid w:val="5AF75548"/>
    <w:rsid w:val="5B223972"/>
    <w:rsid w:val="5B90055D"/>
    <w:rsid w:val="5B923765"/>
    <w:rsid w:val="5B933B37"/>
    <w:rsid w:val="5BA707A0"/>
    <w:rsid w:val="5BB066D7"/>
    <w:rsid w:val="5BCF1F71"/>
    <w:rsid w:val="5BF540EE"/>
    <w:rsid w:val="5BFA7B22"/>
    <w:rsid w:val="5C2124ED"/>
    <w:rsid w:val="5C570853"/>
    <w:rsid w:val="5C714FA3"/>
    <w:rsid w:val="5C854E6D"/>
    <w:rsid w:val="5CD65ACA"/>
    <w:rsid w:val="5D244923"/>
    <w:rsid w:val="5D4A4B87"/>
    <w:rsid w:val="5D4E247E"/>
    <w:rsid w:val="5DB64E63"/>
    <w:rsid w:val="5DC540C3"/>
    <w:rsid w:val="5E1A5FDF"/>
    <w:rsid w:val="5E8545C5"/>
    <w:rsid w:val="5E8E75EC"/>
    <w:rsid w:val="5EC0115A"/>
    <w:rsid w:val="5EC47CF9"/>
    <w:rsid w:val="5ED241D9"/>
    <w:rsid w:val="5EEA12F5"/>
    <w:rsid w:val="5F17346F"/>
    <w:rsid w:val="5F6146EB"/>
    <w:rsid w:val="5FD66E06"/>
    <w:rsid w:val="60166FB6"/>
    <w:rsid w:val="61FB6AD0"/>
    <w:rsid w:val="620C3893"/>
    <w:rsid w:val="621E2D67"/>
    <w:rsid w:val="62472F3F"/>
    <w:rsid w:val="6277404F"/>
    <w:rsid w:val="62F66C31"/>
    <w:rsid w:val="634C43F4"/>
    <w:rsid w:val="63ED29F1"/>
    <w:rsid w:val="640C38CA"/>
    <w:rsid w:val="645E2C53"/>
    <w:rsid w:val="64940DC5"/>
    <w:rsid w:val="64E77440"/>
    <w:rsid w:val="65273A87"/>
    <w:rsid w:val="654C26D4"/>
    <w:rsid w:val="658E1F0C"/>
    <w:rsid w:val="65905D2A"/>
    <w:rsid w:val="65CC109B"/>
    <w:rsid w:val="65D5373C"/>
    <w:rsid w:val="661D28D8"/>
    <w:rsid w:val="663209F5"/>
    <w:rsid w:val="663A7A43"/>
    <w:rsid w:val="66DD26D5"/>
    <w:rsid w:val="67141F52"/>
    <w:rsid w:val="67282A9D"/>
    <w:rsid w:val="67284585"/>
    <w:rsid w:val="67B6735B"/>
    <w:rsid w:val="6809591F"/>
    <w:rsid w:val="6850354E"/>
    <w:rsid w:val="6887770E"/>
    <w:rsid w:val="68B175FD"/>
    <w:rsid w:val="69117181"/>
    <w:rsid w:val="694425BB"/>
    <w:rsid w:val="69BA7375"/>
    <w:rsid w:val="69E50BCD"/>
    <w:rsid w:val="6A366774"/>
    <w:rsid w:val="6AAB2AC6"/>
    <w:rsid w:val="6B0C237E"/>
    <w:rsid w:val="6B2D735B"/>
    <w:rsid w:val="6B945E48"/>
    <w:rsid w:val="6BA0659B"/>
    <w:rsid w:val="6BF12B50"/>
    <w:rsid w:val="6C06349F"/>
    <w:rsid w:val="6C3D623F"/>
    <w:rsid w:val="6C663340"/>
    <w:rsid w:val="6D06135C"/>
    <w:rsid w:val="6D3E4E45"/>
    <w:rsid w:val="6D4733C7"/>
    <w:rsid w:val="6DAA644D"/>
    <w:rsid w:val="6DCA7157"/>
    <w:rsid w:val="6E4501D2"/>
    <w:rsid w:val="6E751920"/>
    <w:rsid w:val="6E8444C6"/>
    <w:rsid w:val="6E90578B"/>
    <w:rsid w:val="6EA3104B"/>
    <w:rsid w:val="6EDB2801"/>
    <w:rsid w:val="6F4A3E86"/>
    <w:rsid w:val="6F735EC9"/>
    <w:rsid w:val="6FC00FB9"/>
    <w:rsid w:val="701124C2"/>
    <w:rsid w:val="71E14FC1"/>
    <w:rsid w:val="720C498A"/>
    <w:rsid w:val="721C12F4"/>
    <w:rsid w:val="72216770"/>
    <w:rsid w:val="72644366"/>
    <w:rsid w:val="726F5BF6"/>
    <w:rsid w:val="72CA0B4E"/>
    <w:rsid w:val="72CE1C3F"/>
    <w:rsid w:val="72F44583"/>
    <w:rsid w:val="72FA713E"/>
    <w:rsid w:val="730C2D04"/>
    <w:rsid w:val="731E1070"/>
    <w:rsid w:val="732D2602"/>
    <w:rsid w:val="735A34D3"/>
    <w:rsid w:val="7370719A"/>
    <w:rsid w:val="73D2641B"/>
    <w:rsid w:val="73FF342A"/>
    <w:rsid w:val="740578E3"/>
    <w:rsid w:val="742C79BD"/>
    <w:rsid w:val="74373DA0"/>
    <w:rsid w:val="743D495D"/>
    <w:rsid w:val="74604B19"/>
    <w:rsid w:val="746A45AC"/>
    <w:rsid w:val="74A936E2"/>
    <w:rsid w:val="74C47B8A"/>
    <w:rsid w:val="753C7334"/>
    <w:rsid w:val="758331B5"/>
    <w:rsid w:val="761D2CD5"/>
    <w:rsid w:val="762B0C63"/>
    <w:rsid w:val="76612DCA"/>
    <w:rsid w:val="7698778A"/>
    <w:rsid w:val="76B92C06"/>
    <w:rsid w:val="773F4EBA"/>
    <w:rsid w:val="7750356B"/>
    <w:rsid w:val="77B24E8C"/>
    <w:rsid w:val="7819395D"/>
    <w:rsid w:val="783970E9"/>
    <w:rsid w:val="78A25E81"/>
    <w:rsid w:val="797937F9"/>
    <w:rsid w:val="79E85CDC"/>
    <w:rsid w:val="7A1C1EB7"/>
    <w:rsid w:val="7A2323A8"/>
    <w:rsid w:val="7A7A445B"/>
    <w:rsid w:val="7B1A7B8D"/>
    <w:rsid w:val="7B357275"/>
    <w:rsid w:val="7B7A4142"/>
    <w:rsid w:val="7BE50A16"/>
    <w:rsid w:val="7C09018C"/>
    <w:rsid w:val="7C114EAB"/>
    <w:rsid w:val="7C1E7A41"/>
    <w:rsid w:val="7C6D4277"/>
    <w:rsid w:val="7CC540BC"/>
    <w:rsid w:val="7D142990"/>
    <w:rsid w:val="7DF01D52"/>
    <w:rsid w:val="7DF95F70"/>
    <w:rsid w:val="7E074257"/>
    <w:rsid w:val="7E611BB9"/>
    <w:rsid w:val="7F196938"/>
    <w:rsid w:val="7F5A053F"/>
    <w:rsid w:val="7F5A1C10"/>
    <w:rsid w:val="7F8631EE"/>
    <w:rsid w:val="7FDA79E5"/>
    <w:rsid w:val="7FE02FB2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35"/>
    <w:qFormat/>
    <w:uiPriority w:val="0"/>
    <w:pPr>
      <w:spacing w:after="120"/>
    </w:pPr>
    <w:rPr>
      <w:rFonts w:ascii="Calibri" w:hAnsi="Calibri"/>
      <w:szCs w:val="21"/>
    </w:r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4">
    <w:name w:val="Table Grid"/>
    <w:basedOn w:val="13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qFormat/>
    <w:uiPriority w:val="0"/>
    <w:rPr>
      <w:color w:val="954F72"/>
      <w:u w:val="single"/>
    </w:rPr>
  </w:style>
  <w:style w:type="character" w:styleId="18">
    <w:name w:val="Emphasis"/>
    <w:qFormat/>
    <w:uiPriority w:val="0"/>
    <w:rPr>
      <w:color w:val="FF0000"/>
    </w:rPr>
  </w:style>
  <w:style w:type="character" w:styleId="19">
    <w:name w:val="Hyperlink"/>
    <w:basedOn w:val="15"/>
    <w:qFormat/>
    <w:uiPriority w:val="0"/>
    <w:rPr>
      <w:color w:val="2583AD"/>
      <w:u w:val="none"/>
    </w:rPr>
  </w:style>
  <w:style w:type="character" w:customStyle="1" w:styleId="20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2">
    <w:name w:val="fr"/>
    <w:basedOn w:val="15"/>
    <w:qFormat/>
    <w:uiPriority w:val="0"/>
  </w:style>
  <w:style w:type="character" w:customStyle="1" w:styleId="23">
    <w:name w:val="bds_more2"/>
    <w:qFormat/>
    <w:uiPriority w:val="0"/>
    <w:rPr>
      <w:rFonts w:hint="eastAsia" w:ascii="宋体" w:hAnsi="宋体" w:eastAsia="宋体" w:cs="宋体"/>
    </w:rPr>
  </w:style>
  <w:style w:type="character" w:customStyle="1" w:styleId="24">
    <w:name w:val="info"/>
    <w:qFormat/>
    <w:uiPriority w:val="0"/>
    <w:rPr>
      <w:color w:val="555555"/>
    </w:rPr>
  </w:style>
  <w:style w:type="character" w:customStyle="1" w:styleId="25">
    <w:name w:val="fr1"/>
    <w:basedOn w:val="15"/>
    <w:qFormat/>
    <w:uiPriority w:val="0"/>
  </w:style>
  <w:style w:type="character" w:customStyle="1" w:styleId="26">
    <w:name w:val="bds_nopic"/>
    <w:basedOn w:val="15"/>
    <w:qFormat/>
    <w:uiPriority w:val="0"/>
  </w:style>
  <w:style w:type="character" w:customStyle="1" w:styleId="27">
    <w:name w:val="bds_nopic2"/>
    <w:qFormat/>
    <w:uiPriority w:val="0"/>
    <w:rPr>
      <w:rFonts w:hint="default" w:ascii="宋体 ! important" w:hAnsi="宋体 ! important" w:eastAsia="宋体 ! important" w:cs="宋体 ! important"/>
      <w:color w:val="454545"/>
      <w:sz w:val="18"/>
      <w:szCs w:val="18"/>
    </w:rPr>
  </w:style>
  <w:style w:type="character" w:customStyle="1" w:styleId="28">
    <w:name w:val="bds_more3"/>
    <w:basedOn w:val="15"/>
    <w:qFormat/>
    <w:uiPriority w:val="0"/>
  </w:style>
  <w:style w:type="character" w:customStyle="1" w:styleId="29">
    <w:name w:val="bds_nopic1"/>
    <w:qFormat/>
    <w:uiPriority w:val="0"/>
    <w:rPr>
      <w:rFonts w:ascii="宋体 ! important" w:hAnsi="宋体 ! important" w:eastAsia="宋体 ! important" w:cs="宋体 ! important"/>
      <w:color w:val="454545"/>
      <w:sz w:val="21"/>
      <w:szCs w:val="21"/>
    </w:rPr>
  </w:style>
  <w:style w:type="character" w:customStyle="1" w:styleId="30">
    <w:name w:val="ds-reads-app-special"/>
    <w:qFormat/>
    <w:uiPriority w:val="0"/>
    <w:rPr>
      <w:color w:val="FFFFFF"/>
      <w:shd w:val="clear" w:color="auto" w:fill="F94A47"/>
    </w:rPr>
  </w:style>
  <w:style w:type="character" w:customStyle="1" w:styleId="31">
    <w:name w:val="ds-reads-from"/>
    <w:basedOn w:val="15"/>
    <w:qFormat/>
    <w:uiPriority w:val="0"/>
  </w:style>
  <w:style w:type="character" w:customStyle="1" w:styleId="32">
    <w:name w:val="ds-unread-count"/>
    <w:qFormat/>
    <w:uiPriority w:val="0"/>
    <w:rPr>
      <w:b/>
      <w:color w:val="EE3322"/>
    </w:rPr>
  </w:style>
  <w:style w:type="character" w:customStyle="1" w:styleId="33">
    <w:name w:val="bds_more4"/>
    <w:basedOn w:val="15"/>
    <w:qFormat/>
    <w:uiPriority w:val="0"/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正文文本 字符"/>
    <w:basedOn w:val="15"/>
    <w:link w:val="6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  <w:style w:type="paragraph" w:customStyle="1" w:styleId="3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2813</Words>
  <Characters>2935</Characters>
  <Lines>17</Lines>
  <Paragraphs>4</Paragraphs>
  <TotalTime>36</TotalTime>
  <ScaleCrop>false</ScaleCrop>
  <LinksUpToDate>false</LinksUpToDate>
  <CharactersWithSpaces>3188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2024-02-23T12:09:00Z</dcterms:created>
  <dc:creator>21世纪教育</dc:creator>
  <dc:description>21世纪教育网</dc:description>
  <cp:keywords>21世纪教育网</cp:keywords>
  <cp:lastModifiedBy>zhen</cp:lastModifiedBy>
  <cp:lastPrinted>2017-03-02T09:34:00Z</cp:lastPrinted>
  <dcterms:modified xsi:type="dcterms:W3CDTF">2026-03-31T17:57:22Z</dcterms:modified>
  <dc:title>21世纪教育网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5E8ED5612AF946EB9C863684692AC218_13</vt:lpwstr>
  </property>
  <property fmtid="{D5CDD505-2E9C-101B-9397-08002B2CF9AE}" pid="4" name="KSOTemplateDocerSaveRecord">
    <vt:lpwstr>eyJoZGlkIjoiMzhhNDEyNmY0YmIyMzhmYjYzN2RiNjNkOGU4MzgxMTEiLCJ1c2VySWQiOiIzMDc3NjYxMTYifQ==</vt:lpwstr>
  </property>
</Properties>
</file>