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color w:val="000000"/>
          <w:spacing w:val="-40"/>
          <w:sz w:val="44"/>
          <w:szCs w:val="44"/>
        </w:rPr>
      </w:pPr>
      <w:bookmarkStart w:id="7" w:name="_GoBack"/>
      <w:bookmarkEnd w:id="7"/>
    </w:p>
    <w:p>
      <w:pPr>
        <w:spacing w:line="520" w:lineRule="exact"/>
        <w:jc w:val="center"/>
        <w:rPr>
          <w:rFonts w:ascii="方正小标宋简体" w:eastAsia="方正小标宋简体"/>
          <w:color w:val="000000"/>
          <w:spacing w:val="-4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color w:val="000000"/>
          <w:spacing w:val="-4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color w:val="000000"/>
          <w:spacing w:val="-4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jc w:val="both"/>
        <w:textAlignment w:val="auto"/>
        <w:rPr>
          <w:rFonts w:ascii="方正小标宋简体" w:eastAsia="方正小标宋简体"/>
          <w:color w:val="000000"/>
          <w:spacing w:val="-4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1"/>
          <w:w w:val="95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1"/>
          <w:w w:val="95"/>
          <w:kern w:val="0"/>
          <w:sz w:val="44"/>
          <w:szCs w:val="44"/>
          <w:lang w:val="en-US" w:eastAsia="zh-CN" w:bidi="ar"/>
        </w:rPr>
        <w:t>中共张家界市委网络安全和信息化委员会办公室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1"/>
          <w:w w:val="95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1"/>
          <w:w w:val="95"/>
          <w:kern w:val="0"/>
          <w:sz w:val="44"/>
          <w:szCs w:val="44"/>
          <w:lang w:val="en-US" w:eastAsia="zh-CN" w:bidi="ar"/>
        </w:rPr>
        <w:t>关于公开遴选第三届网络安全应急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1"/>
          <w:w w:val="95"/>
          <w:kern w:val="0"/>
          <w:sz w:val="44"/>
          <w:szCs w:val="44"/>
          <w:lang w:val="en-US" w:eastAsia="zh-CN" w:bidi="ar"/>
        </w:rPr>
        <w:t>技术支撑单位的公告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0" w:firstLineChars="200"/>
        <w:jc w:val="both"/>
        <w:textAlignment w:val="auto"/>
        <w:rPr>
          <w:rFonts w:hint="default" w:ascii="font_name" w:hAnsi="font_name" w:eastAsia="font_name" w:cs="font_name"/>
          <w:color w:val="000000"/>
          <w:spacing w:val="0"/>
          <w:sz w:val="27"/>
          <w:szCs w:val="27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为深入贯彻落实习近平总书记关于网络强国的重要思想，不断提升我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网络安全防护和应急处置水平，保障我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公共互联网安全、稳定运行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《中华人民共和国网络安全法》《国家网络安全事件应急预案》《湖南省网络安全事件应急预案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》等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相关要求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，中共张家界市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委网信办决定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面向社会遴选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一批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在网络安全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和信息化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领域技术实力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过硬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、服务能力突出、社会责任感强的单位，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为张家界市网络安全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工作提供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技术支撑保障。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现将有关事项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一、遴选原则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按照“自愿申报、公平公正、开放竞争、优中选优”的原则，面向社会公开遴选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家支撑单位，有效期为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年。有效期内对支撑单位进行考核评估，动态调整，到期后所有单位重新参加新一轮遴选。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二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、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遴选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要求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申请成为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张家界市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网络安全技术支撑单位的机构和企业应符合以下基本条件：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1.在中华人民共和国境内注册成立，由中国公民投资、中国法人投资或者国家投资的企事业单位，具有独立法人资格和合法经营资格。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2.申报单位应遵守国家网络安全法律法规，资信良好；单位相关服务技术支撑的人员仅限中华人民共和国公民，并无不良记录。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3.具有网络安全和信息化建设、服务、涉密或应急处置等相关资质，具有满5年以上互联网网络安全和信息化领域服务经验。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4.接受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中共张家界市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委网信办网络安全工作的监督、检查和指导，可提供公益性网络安全动态或事件分析研判、应急处置、重大活动保障、网络安全宣传教育、网络安全检查及政务信息化项目网络安全前置审查等支撑服务。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5.具备行业认可的计算机、网络安全相关领域技术资质且具有2年以上网络安全和信息化项目服务经验的技术人员至少5人，同时具备7×24小时应急响应能力和实施应急处置必要的工作环境、设备和工具。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三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、遴选程序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符合遴选要求并有意参与竞聘的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单位自主申报，经评审后确定支撑单位名单。具体流程如下：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1.发布遴选公告；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2.参与网上报名；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申报材料（公告发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布之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7个工作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日内）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.组织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.公示遴选结果（评审结束并报批后）；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6.下发正式文件，颁发聘用证书。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四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、有关说明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申请单位应按要求准备申请资料，具体填写要求详见附件《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张家界市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网络安全技术支撑单位申请书》，所提供信息必须客观、真实，且不得涉及国家秘密。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中共张家界市委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网信办承诺对申请材料保密。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杜健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0744-8303032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88649558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@qq.com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张家界市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网络安全技术支撑单位申请书 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          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张家界市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委网络安全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210" w:leftChars="-100" w:right="0" w:firstLine="468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和信息化委员会办公室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63" w:leftChars="-3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63" w:leftChars="-3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63" w:leftChars="-3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CESI黑体-GB2312" w:hAnsi="CESI黑体-GB2312" w:eastAsia="CESI黑体-GB2312" w:cs="CESI黑体-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</w:p>
    <w:p>
      <w:pPr>
        <w:jc w:val="both"/>
        <w:outlineLvl w:val="0"/>
        <w:rPr>
          <w:rFonts w:hint="eastAsia" w:ascii="Times New Roman" w:hAnsi="Times New Roman" w:eastAsia="方正小标宋简体" w:cs="Times New Roman"/>
          <w:color w:val="000000"/>
          <w:sz w:val="58"/>
          <w:szCs w:val="44"/>
          <w:lang w:eastAsia="zh-CN"/>
        </w:rPr>
      </w:pPr>
      <w:bookmarkStart w:id="0" w:name="_Toc288079538"/>
      <w:bookmarkStart w:id="1" w:name="_Toc288082541"/>
      <w:bookmarkStart w:id="2" w:name="_Toc288082433"/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58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58"/>
          <w:szCs w:val="44"/>
          <w:lang w:eastAsia="zh-CN"/>
        </w:rPr>
        <w:t>张家界市</w:t>
      </w:r>
      <w:r>
        <w:rPr>
          <w:rFonts w:hint="default" w:ascii="Times New Roman" w:hAnsi="Times New Roman" w:eastAsia="方正小标宋简体" w:cs="Times New Roman"/>
          <w:color w:val="000000"/>
          <w:sz w:val="58"/>
          <w:szCs w:val="44"/>
        </w:rPr>
        <w:t>网络安全技术</w:t>
      </w: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58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58"/>
          <w:szCs w:val="44"/>
        </w:rPr>
        <w:t>支撑单位申请书</w:t>
      </w:r>
    </w:p>
    <w:bookmarkEnd w:id="0"/>
    <w:bookmarkEnd w:id="1"/>
    <w:bookmarkEnd w:id="2"/>
    <w:p>
      <w:pPr>
        <w:spacing w:after="624" w:afterLines="200" w:line="480" w:lineRule="auto"/>
        <w:ind w:firstLine="280" w:firstLineChars="78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>
      <w:pPr>
        <w:spacing w:after="624" w:afterLines="200" w:line="480" w:lineRule="auto"/>
        <w:ind w:firstLine="280" w:firstLineChars="78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>
      <w:pPr>
        <w:spacing w:after="624" w:afterLines="200" w:line="480" w:lineRule="auto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>
      <w:pPr>
        <w:spacing w:after="624" w:afterLines="200" w:line="480" w:lineRule="auto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>
      <w:pPr>
        <w:spacing w:line="480" w:lineRule="auto"/>
        <w:ind w:firstLine="280" w:firstLineChars="78"/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申请单位：</w:t>
      </w:r>
    </w:p>
    <w:p>
      <w:pPr>
        <w:spacing w:after="624" w:afterLines="200" w:line="480" w:lineRule="auto"/>
        <w:ind w:firstLine="218" w:firstLineChars="78"/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szCs w:val="36"/>
        </w:rPr>
        <w:t xml:space="preserve">（加盖公章） 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36"/>
          <w:u w:val="single"/>
        </w:rPr>
        <w:t xml:space="preserve">                                              </w:t>
      </w:r>
    </w:p>
    <w:p>
      <w:pPr>
        <w:spacing w:after="624" w:afterLines="200" w:line="480" w:lineRule="auto"/>
        <w:ind w:firstLine="280" w:firstLineChars="78"/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申请日期：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  <w:t xml:space="preserve">        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3" w:name="_Toc529932867"/>
      <w:bookmarkStart w:id="4" w:name="_Toc529932783"/>
      <w:bookmarkStart w:id="5" w:name="_Toc528912240"/>
      <w:bookmarkStart w:id="6" w:name="_Toc288079531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填 写 须 知</w:t>
      </w:r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中共张家界市委网信办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网络安全技术支撑单位和企业应符合以下基本条件：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1.在中华人民共和国境内注册成立，由中国公民投资、中国法人投资或者国家投资的企事业单位，具有独立法人资格和合法经营资格。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2.遵守国家网络安全法律法规，资信良好；单位相关服务技术支撑的人员仅限中华人民共和国公民，并无不良记录。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3.具有网络安全和信息化建设、服务、涉密或应急处置等相关资质，具有满5年以上互联网网络安全和信息化领域服务经验。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4.接受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张家界市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委网信办网络安全工作的监督、检查和指导，可提供公益性网络安全动态或事件分析研判、应急处置、重大活动保障、网络安全宣传教育、网络安全检查及政务信息化项目网络安全前置审查等支撑服务。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5.具备行业认可的计算机、网络安全相关领域技术资质且具有2年以上网络安全和信息化项目服务经验的技术人员至少5人，同时具备7×24小时应急响应能力和实施应急处置必要的工作环境、设备和工具。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编制大纲目录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1.承诺书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2.授权书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3.申请单位联系方式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4.申请单位基本情况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5.申请单位核心技术人员构成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20" w:firstLineChars="1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5.1人员资质证明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5.1.1张三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5.1.1.1人员简历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5.1.1.2缴纳社保证明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5.1.1.3证书证明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6.需提供的附件材料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6.1申请单位主营业务和技术优势方面的材料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6.2申请单位应急服务方面的材料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20" w:firstLineChars="1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6.3近三年网络安全应急服务项目情况材料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32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我单位自愿参加由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中共张家界市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委网信办举办的网络安全支撑单位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活动，承诺在此期间所提交的材料和信息全部真实、准确，纸质版和电子版内容完全一致，并将按照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中共张家界市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委网信办要求配合做好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有关工作。如发现有虚假信息或故意隐瞒情况，有权取消我单位申请资格或支撑单位称号，由此引起的一切不良后果由我单位自行承担。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05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05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日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32"/>
        </w:rPr>
        <w:t>授  权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张家界市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委网信办：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（填姓名）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）系我单位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（填职务）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。现授权其代表我单位参加中共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张家界市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委网信办网络安全技术支撑单位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遴选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，按要求开展相关工作。其提交的相关材料均经我单位同意，并可以我单位名义处理一切与之有关的事务。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特此授权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85" w:firstLineChars="933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签 发 人：（签名）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85" w:firstLineChars="933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授权单位：（盖章）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   月   日</w:t>
      </w:r>
    </w:p>
    <w:p>
      <w:pPr>
        <w:widowControl/>
        <w:shd w:val="clear" w:color="auto" w:fill="FFFFFF"/>
        <w:spacing w:before="156" w:beforeLines="50" w:after="156" w:afterLines="50" w:line="360" w:lineRule="atLeast"/>
        <w:jc w:val="left"/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56" w:beforeLines="50" w:after="156" w:afterLines="50" w:line="360" w:lineRule="atLeast"/>
        <w:jc w:val="left"/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小标宋-GB2312" w:hAnsi="CESI小标宋-GB2312" w:eastAsia="CESI小标宋-GB2312" w:cs="CESI小标宋-GB2312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填写说明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CESI小标宋-GB2312" w:hAnsi="CESI小标宋-GB2312" w:eastAsia="CESI小标宋-GB2312" w:cs="CESI小标宋-GB2312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申请单位联系方式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填写说明：请按下表填写本单位负责人、申请联系人的联系方式。</w:t>
      </w:r>
    </w:p>
    <w:tbl>
      <w:tblPr>
        <w:tblStyle w:val="8"/>
        <w:tblW w:w="8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144"/>
        <w:gridCol w:w="1339"/>
        <w:gridCol w:w="1204"/>
        <w:gridCol w:w="155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单位法人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sz w:val="28"/>
                <w:szCs w:val="28"/>
              </w:rPr>
              <w:t>单位网络安全工作负责人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本次申请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二、申请单位基本情况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填写说明：请按下表填写本单位基本情况。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请提供企事业法人证书、营业执照、机构代码证等证明材料。</w:t>
      </w:r>
    </w:p>
    <w:tbl>
      <w:tblPr>
        <w:tblStyle w:val="8"/>
        <w:tblW w:w="8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6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成立时间及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6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月成立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注册资本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注册地点及营业执照注册登记号</w:t>
            </w:r>
          </w:p>
        </w:tc>
        <w:tc>
          <w:tcPr>
            <w:tcW w:w="6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注册地点：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，注册登记号：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组织机构代码</w:t>
            </w:r>
          </w:p>
        </w:tc>
        <w:tc>
          <w:tcPr>
            <w:tcW w:w="6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公司人员情况</w:t>
            </w:r>
          </w:p>
        </w:tc>
        <w:tc>
          <w:tcPr>
            <w:tcW w:w="6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总人数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人，项目管理人员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人，从事网络安全服务人员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人，其中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网安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人，工控技术人员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驻张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办事处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或专职团队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人员情况</w:t>
            </w:r>
          </w:p>
        </w:tc>
        <w:tc>
          <w:tcPr>
            <w:tcW w:w="6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总人数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人，项目管理人员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人，从事网络安全服务人员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人，其中技术人员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三、申请单位核心技术人员构成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填写说明：请统计说明本单位（驻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办事处请填写办事处实际人员情况）目前核心技术人员数量、学历/职称分布、从业时长、技术特长、资质证书，特别是从事网络安全、工控安全服务相关工作的项目管理和技术人员的相关情况。请提供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相对固定支撑张家界技术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人员的详细信息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资质证书证明。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表：申请单位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支撑张家界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网络安全服务人员汇总表（示例）</w:t>
      </w:r>
    </w:p>
    <w:tbl>
      <w:tblPr>
        <w:tblStyle w:val="8"/>
        <w:tblW w:w="84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52"/>
        <w:gridCol w:w="779"/>
        <w:gridCol w:w="1294"/>
        <w:gridCol w:w="728"/>
        <w:gridCol w:w="822"/>
        <w:gridCol w:w="1262"/>
        <w:gridCol w:w="88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学历/职称</w:t>
            </w:r>
          </w:p>
        </w:tc>
        <w:tc>
          <w:tcPr>
            <w:tcW w:w="7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8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在本单位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工作时长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请自行增减行数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四、需提供的附件材料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申请单位主营业务和技术优势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方面的材料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00字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以内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包含本单位的简介、主营业务和技术优势等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申请单位应急服务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方面的材料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00字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以内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说明本单位的网络安全、工控安全应急处置能力，为开展安全应急服务而提供的工作环境、设备、工具、平台，以及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其他必要的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保障措施。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近三年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网络安全应急服务项目情况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列举服务政府部门、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政务服务、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医疗卫生行业、金融行业、交通行业、水利行业、能源行业、环保行业、工业制造、电信及互联网、广播电视行业的网络安全项目（纯销售合同不列入），挑选1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进行详细介绍，说明主要技术解决方案（不超过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000字）。并从上述项目中，挑选1个具体的国家、省、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重大活动期间网络安全保障案例或网络安全维护事件解决案例（不超过3000字），详细介绍该案例的具体情况、应急响应处理流程、各环节采用的处置方式、工具和措施。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同时，请填写下表并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提供开展相关工作的证明材料等。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表：申请单位网络安全服务项目汇总表（近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年）</w:t>
      </w:r>
    </w:p>
    <w:tbl>
      <w:tblPr>
        <w:tblStyle w:val="8"/>
        <w:tblW w:w="85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21"/>
        <w:gridCol w:w="971"/>
        <w:gridCol w:w="971"/>
        <w:gridCol w:w="863"/>
        <w:gridCol w:w="852"/>
        <w:gridCol w:w="971"/>
        <w:gridCol w:w="802"/>
        <w:gridCol w:w="802"/>
        <w:gridCol w:w="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客户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行业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应急服务内容金额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主要服务内容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合同签订时间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请自行增减行数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注：服务类别包括：安全集成、应急处理、风险评估、安全运维等。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3A0FBA-9785-4126-81F6-170AFAF52B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F88369-FAED-4855-88E8-1C53A22B91E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8C32C8-A668-4E7D-8198-E1D624FA0C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D3551C-9EC0-435D-8520-DE6B1801EFAB}"/>
  </w:font>
  <w:font w:name="font_name">
    <w:altName w:val="方正达利体简体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B249AE81-C58F-4821-B5CA-39D26DE6621A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6" w:fontKey="{90436C41-A2D9-4ACE-BF8F-D354384C1F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5250F998-9602-4362-8255-13B6B6E742C7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8" w:fontKey="{3D3E8BBB-904C-4540-BAEA-CAC8924297FE}"/>
  </w:font>
  <w:font w:name="方正达利体简体 Light">
    <w:panose1 w:val="020004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0Io+MYBAABrAwAADgAAAGRycy9lMm9Eb2MueG1srVPNjtMwEL4j8Q6W&#10;7zTZo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nQij4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MY2gs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GmBOWRnT69vX0/efpxxe2zO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AMY2gs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D63FA"/>
    <w:rsid w:val="00296CB6"/>
    <w:rsid w:val="0076578B"/>
    <w:rsid w:val="02D91D90"/>
    <w:rsid w:val="032B0BEC"/>
    <w:rsid w:val="06CC0578"/>
    <w:rsid w:val="0F0E3698"/>
    <w:rsid w:val="14B351DA"/>
    <w:rsid w:val="17B6508E"/>
    <w:rsid w:val="17DF0B9C"/>
    <w:rsid w:val="18596D26"/>
    <w:rsid w:val="20D24FB8"/>
    <w:rsid w:val="279F537D"/>
    <w:rsid w:val="29C93529"/>
    <w:rsid w:val="2BFD621E"/>
    <w:rsid w:val="2E59681A"/>
    <w:rsid w:val="308F1152"/>
    <w:rsid w:val="36892DBE"/>
    <w:rsid w:val="3BF90E90"/>
    <w:rsid w:val="3D8F801F"/>
    <w:rsid w:val="3DBFFBF3"/>
    <w:rsid w:val="3FFF5CDE"/>
    <w:rsid w:val="417827D8"/>
    <w:rsid w:val="42E35270"/>
    <w:rsid w:val="48FF1DF3"/>
    <w:rsid w:val="5735CAB0"/>
    <w:rsid w:val="587D63FA"/>
    <w:rsid w:val="5BFB71B1"/>
    <w:rsid w:val="5FFE44DD"/>
    <w:rsid w:val="608379E2"/>
    <w:rsid w:val="61FF01EB"/>
    <w:rsid w:val="63FB8F79"/>
    <w:rsid w:val="64F00E40"/>
    <w:rsid w:val="67767B79"/>
    <w:rsid w:val="67BF3308"/>
    <w:rsid w:val="690A7BA1"/>
    <w:rsid w:val="69590B99"/>
    <w:rsid w:val="6FCF689A"/>
    <w:rsid w:val="733C5CED"/>
    <w:rsid w:val="76FB1C2F"/>
    <w:rsid w:val="777F2989"/>
    <w:rsid w:val="78B72928"/>
    <w:rsid w:val="7A1FBA0C"/>
    <w:rsid w:val="7ADD2306"/>
    <w:rsid w:val="7E7F5E5F"/>
    <w:rsid w:val="7EE70FE3"/>
    <w:rsid w:val="7F6BA349"/>
    <w:rsid w:val="7FB5098A"/>
    <w:rsid w:val="7FF96270"/>
    <w:rsid w:val="9F4FE866"/>
    <w:rsid w:val="B9D0DCF9"/>
    <w:rsid w:val="BF7B6E4E"/>
    <w:rsid w:val="BF8C8B5C"/>
    <w:rsid w:val="BFC9DEB5"/>
    <w:rsid w:val="D6FBA8E6"/>
    <w:rsid w:val="DEBE0586"/>
    <w:rsid w:val="DFEE4C5D"/>
    <w:rsid w:val="E6EB4A08"/>
    <w:rsid w:val="E96FD223"/>
    <w:rsid w:val="EFDFFC90"/>
    <w:rsid w:val="F31F36D9"/>
    <w:rsid w:val="F71D486B"/>
    <w:rsid w:val="FB7B9854"/>
    <w:rsid w:val="FBFCB44A"/>
    <w:rsid w:val="FDFF4E64"/>
    <w:rsid w:val="FF7EFB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2900</Words>
  <Characters>2996</Characters>
  <Lines>0</Lines>
  <Paragraphs>0</Paragraphs>
  <TotalTime>0</TotalTime>
  <ScaleCrop>false</ScaleCrop>
  <LinksUpToDate>false</LinksUpToDate>
  <CharactersWithSpaces>3212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2024-01-13T00:47:00Z</dcterms:created>
  <dc:creator>greatwall</dc:creator>
  <cp:lastModifiedBy>Administrator</cp:lastModifiedBy>
  <cp:lastPrinted>2026-03-16T06:53:08Z</cp:lastPrinted>
  <dcterms:modified xsi:type="dcterms:W3CDTF">2026-03-16T09:19:23Z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eyJoZGlkIjoiNTBiMWQzZGI2ODFlNTcyYzJmZGVkYTFjYzhkNDdjMDMiLCJ1c2VySWQiOiI3NDMzMzI2ODgifQ==</vt:lpwstr>
  </property>
  <property fmtid="{D5CDD505-2E9C-101B-9397-08002B2CF9AE}" pid="4" name="ICV">
    <vt:lpwstr>BF5F032D341C4270B25921187AA7C812_12</vt:lpwstr>
  </property>
</Properties>
</file>