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ABB9E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湘潭新闻奖参评作品推荐表</w:t>
      </w:r>
    </w:p>
    <w:tbl>
      <w:tblPr>
        <w:tblStyle w:val="11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 w14:paraId="61348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cantSplit/>
          <w:trHeight w:val="567" w:hRule="atLeast"/>
          <w:jc w:val="center"/>
        </w:trPr>
        <w:tc>
          <w:tcPr>
            <w:tcW w:w="1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53013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BC5CB">
            <w:pPr>
              <w:spacing w:line="26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村部前坪的“红色音乐思政课”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F23BA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EB25E"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消息</w:t>
            </w:r>
          </w:p>
        </w:tc>
      </w:tr>
      <w:tr w14:paraId="6E64D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cantSplit/>
          <w:trHeight w:val="567" w:hRule="atLeast"/>
          <w:jc w:val="center"/>
        </w:trPr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10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2EF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DC99C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33437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电视消息</w:t>
            </w:r>
          </w:p>
        </w:tc>
      </w:tr>
      <w:tr w14:paraId="32D71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cantSplit/>
          <w:trHeight w:val="512" w:hRule="atLeast"/>
          <w:jc w:val="center"/>
        </w:trPr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3B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27C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E534F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B21B8">
            <w:pPr>
              <w:spacing w:line="240" w:lineRule="atLeast"/>
              <w:jc w:val="center"/>
              <w:rPr>
                <w:rFonts w:ascii="仿宋_GB2312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中文</w:t>
            </w:r>
          </w:p>
        </w:tc>
      </w:tr>
      <w:tr w14:paraId="26682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cantSplit/>
          <w:trHeight w:val="85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DB79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者</w:t>
            </w:r>
          </w:p>
          <w:p w14:paraId="179B0FA7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B0643"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李虹蓉 左媛媛 欧阳贺坤</w:t>
            </w:r>
          </w:p>
          <w:p w14:paraId="11403FAD">
            <w:pPr>
              <w:spacing w:line="260" w:lineRule="exact"/>
              <w:jc w:val="center"/>
              <w:rPr>
                <w:rFonts w:ascii="仿宋_GB2312" w:hAnsi="华文中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刘靓 吴东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FC205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1F606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集体（李思哲 朱俊文 李霓 庞波文）</w:t>
            </w:r>
          </w:p>
        </w:tc>
      </w:tr>
      <w:tr w14:paraId="76F58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cantSplit/>
          <w:trHeight w:val="85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CB89A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55461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67A59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0AFD5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韶山市广播电视台</w:t>
            </w:r>
          </w:p>
        </w:tc>
      </w:tr>
      <w:tr w14:paraId="7674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cantSplit/>
          <w:trHeight w:val="85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7F034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刊播版面(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名称和版次)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B9C9A">
            <w:pPr>
              <w:spacing w:line="220" w:lineRule="exact"/>
              <w:jc w:val="center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《韶山新闻》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37CB7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D89F69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12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月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30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日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19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时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31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分</w:t>
            </w:r>
          </w:p>
        </w:tc>
      </w:tr>
      <w:tr w14:paraId="1ACDD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cantSplit/>
          <w:trHeight w:val="830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3571C">
            <w:pPr>
              <w:spacing w:line="34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B34E58"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"https://wap.ssxw.net/content/646956/75/15585168.html" </w:instrText>
            </w:r>
            <w: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https://wap.ssxw.net/content/646956/75/15585168.html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fldChar w:fldCharType="end"/>
            </w:r>
          </w:p>
          <w:p w14:paraId="33DDAE26">
            <w:pPr>
              <w:spacing w:line="220" w:lineRule="exact"/>
              <w:jc w:val="left"/>
            </w:pPr>
            <w:r>
              <w:fldChar w:fldCharType="begin"/>
            </w:r>
            <w:r>
              <w:instrText xml:space="preserve"> HYPERLINK "https://mp.weixin.qq.com/s/QNJhgsNL_xlxet2yEtBi0A" </w:instrText>
            </w:r>
            <w: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https://mp.weixin.qq.com/s/QNJhgsNL_xlxet2yEtBi0A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fldChar w:fldCharType="end"/>
            </w:r>
          </w:p>
        </w:tc>
      </w:tr>
      <w:tr w14:paraId="3797E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cantSplit/>
          <w:trHeight w:val="1838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AD6B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3964D354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作采</w:t>
            </w:r>
          </w:p>
          <w:p w14:paraId="7826260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品编</w:t>
            </w:r>
          </w:p>
          <w:p w14:paraId="4B201ECE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简过</w:t>
            </w:r>
          </w:p>
          <w:p w14:paraId="087578AC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介程</w:t>
            </w:r>
          </w:p>
          <w:p w14:paraId="79102EEE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1AE59">
            <w:pPr>
              <w:spacing w:line="240" w:lineRule="exact"/>
              <w:ind w:firstLine="420" w:firstLineChars="200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报道深入贯彻落实习近平总书记关于“把红色资源利用好、把红色传统发扬好、把红色基因传承好”的指示精神，紧扣新时代文化建设与思想政治教育根本任务，以韶山村“红色音乐思政课”为切入点，展现基层创新实践。采编团队深入韶山村村部、中共韶山特别支部历史陈列馆等现场，通过实地跟拍、现场采访，捕捉了非遗传承人唱响新编韶山山歌、村民游客沉浸体验、红色课堂生动讲述等鲜活场景。报道巧妙融合配音、人物同期声、现场环境音与画面，生动展现了红色文化与乡土艺术、思政教育有机结合的创新实践。</w:t>
            </w:r>
          </w:p>
          <w:p w14:paraId="49555F22">
            <w:pPr>
              <w:spacing w:line="240" w:lineRule="exact"/>
              <w:ind w:firstLine="420" w:firstLineChars="200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作品采用“一次采集、多元生成、全媒分发”的融媒策略，在韶山电视台《韶山新闻》首发后，通过韶山新闻网、“韶山红”微信公众号等新媒体平台进行矩阵式分发与推送，实现大小屏联动的全媒体传播。</w:t>
            </w:r>
          </w:p>
        </w:tc>
      </w:tr>
      <w:tr w14:paraId="69C0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cantSplit/>
          <w:trHeight w:val="118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5509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社</w:t>
            </w:r>
          </w:p>
          <w:p w14:paraId="46E3D119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会</w:t>
            </w:r>
          </w:p>
          <w:p w14:paraId="3935A59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效</w:t>
            </w:r>
          </w:p>
          <w:p w14:paraId="7606DE2E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CB0FB">
            <w:pPr>
              <w:spacing w:line="240" w:lineRule="exact"/>
              <w:ind w:firstLine="420" w:firstLineChars="200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报道因形式新颖、内容鲜活、情感丰沛，发布后迅速引发广泛共鸣，网络平台累计点击播放量超5.3万次，以真诚平实的镜头语言，推动红色文化实现有温度的传播。</w:t>
            </w:r>
          </w:p>
        </w:tc>
      </w:tr>
      <w:tr w14:paraId="60D04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cantSplit/>
          <w:trHeight w:val="124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B1C87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45C01B47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初推</w:t>
            </w:r>
          </w:p>
          <w:p w14:paraId="51746BFC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评荐</w:t>
            </w:r>
          </w:p>
          <w:p w14:paraId="663F9B7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评理</w:t>
            </w:r>
          </w:p>
          <w:p w14:paraId="2EF291BB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语由</w:t>
            </w:r>
          </w:p>
          <w:p w14:paraId="1BC9523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CC145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</w:p>
          <w:p w14:paraId="5FE7E2B7">
            <w:pPr>
              <w:spacing w:line="240" w:lineRule="exact"/>
              <w:ind w:firstLine="420" w:firstLineChars="200"/>
              <w:jc w:val="lef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作品从村民熟悉的乡音乡韵切入，通过真实自然的镜头语言，将理论宣讲转化为可感可触的情感共鸣，实现了政治性、艺术性与群众性的有机统一。作品以小见大，以朴实的视听语言承载厚重主题，是主流价值观传播的一次成功探索，有效推动了红色文化的活态传承与情感认同。经初评，同意推荐参评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                      </w:t>
            </w:r>
          </w:p>
          <w:p w14:paraId="65269228">
            <w:pPr>
              <w:spacing w:line="300" w:lineRule="exact"/>
              <w:ind w:left="3360" w:leftChars="1600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签名：（盖单位公章）</w:t>
            </w:r>
          </w:p>
          <w:p w14:paraId="1B170578">
            <w:pPr>
              <w:spacing w:line="300" w:lineRule="exact"/>
              <w:ind w:left="3360" w:leftChars="1600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26年3月2日</w:t>
            </w:r>
          </w:p>
        </w:tc>
      </w:tr>
      <w:tr w14:paraId="29E96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cantSplit/>
          <w:trHeight w:val="59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D452E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联系人</w:t>
            </w:r>
          </w:p>
          <w:p w14:paraId="0F25B69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（作者）</w:t>
            </w:r>
          </w:p>
        </w:tc>
        <w:tc>
          <w:tcPr>
            <w:tcW w:w="29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37637">
            <w:pPr>
              <w:spacing w:line="320" w:lineRule="exact"/>
              <w:ind w:firstLine="560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李虹蓉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1852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3A1B4">
            <w:pPr>
              <w:spacing w:line="320" w:lineRule="exact"/>
              <w:ind w:firstLine="560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13107127188</w:t>
            </w:r>
          </w:p>
        </w:tc>
      </w:tr>
    </w:tbl>
    <w:p w14:paraId="54ED6152">
      <w:pPr>
        <w:pStyle w:val="2"/>
        <w:ind w:left="420" w:firstLine="420"/>
      </w:pPr>
      <w:r>
        <w:br w:type="page"/>
      </w:r>
    </w:p>
    <w:p w14:paraId="725BC31A">
      <w:pPr>
        <w:jc w:val="center"/>
        <w:rPr>
          <w:rFonts w:ascii="仿宋_GB2312" w:hAnsi="仿宋_GB2312" w:eastAsia="仿宋_GB2312" w:cs="仿宋_GB2312"/>
          <w:color w:val="000000"/>
          <w:szCs w:val="21"/>
        </w:rPr>
      </w:pPr>
      <w:r>
        <w:rPr>
          <w:rFonts w:hint="eastAsia"/>
        </w:rPr>
        <w:drawing>
          <wp:inline distT="0" distB="0" distL="114300" distR="114300">
            <wp:extent cx="3402330" cy="3419475"/>
            <wp:effectExtent l="19050" t="0" r="7488" b="0"/>
            <wp:docPr id="13" name="图片 1" descr="二维码-村部前坪的红色音乐思政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二维码-村部前坪的红色音乐思政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2462" cy="34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C915B">
      <w:pPr>
        <w:pStyle w:val="2"/>
        <w:ind w:left="0" w:leftChars="0" w:firstLine="0" w:firstLineChars="0"/>
        <w:jc w:val="center"/>
        <w:rPr>
          <w:rFonts w:ascii="仿宋_GB2312" w:hAnsi="仿宋_GB2312" w:eastAsia="仿宋_GB2312" w:cs="仿宋_GB2312"/>
          <w:color w:val="000000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szCs w:val="21"/>
        </w:rPr>
        <w:t>（村部前坪的“红色音乐思政课”）</w:t>
      </w:r>
    </w:p>
    <w:p w14:paraId="246D6C21">
      <w:pPr>
        <w:widowControl/>
        <w:jc w:val="left"/>
        <w:rPr>
          <w:rFonts w:ascii="仿宋" w:hAnsi="仿宋" w:eastAsia="仿宋"/>
        </w:rPr>
      </w:pPr>
      <w:bookmarkStart w:id="0" w:name="_GoBack"/>
      <w:bookmarkEnd w:id="0"/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86"/>
    <w:rsid w:val="000A5D92"/>
    <w:rsid w:val="0013412C"/>
    <w:rsid w:val="00145F0D"/>
    <w:rsid w:val="001A06B6"/>
    <w:rsid w:val="00265CE4"/>
    <w:rsid w:val="00274FB1"/>
    <w:rsid w:val="0030149D"/>
    <w:rsid w:val="003125F4"/>
    <w:rsid w:val="003268EB"/>
    <w:rsid w:val="003335C3"/>
    <w:rsid w:val="003D1C86"/>
    <w:rsid w:val="004C6883"/>
    <w:rsid w:val="00522543"/>
    <w:rsid w:val="005F38DC"/>
    <w:rsid w:val="00781B10"/>
    <w:rsid w:val="00837B9A"/>
    <w:rsid w:val="00861A24"/>
    <w:rsid w:val="00AE1E9C"/>
    <w:rsid w:val="00AE257A"/>
    <w:rsid w:val="00AF197F"/>
    <w:rsid w:val="00B74F8E"/>
    <w:rsid w:val="00B90118"/>
    <w:rsid w:val="00C065E6"/>
    <w:rsid w:val="00C11145"/>
    <w:rsid w:val="00C15F43"/>
    <w:rsid w:val="00D37AD4"/>
    <w:rsid w:val="00D6672C"/>
    <w:rsid w:val="00D74701"/>
    <w:rsid w:val="00D75F06"/>
    <w:rsid w:val="00DA0903"/>
    <w:rsid w:val="00E632E4"/>
    <w:rsid w:val="00F90786"/>
    <w:rsid w:val="00F949C1"/>
    <w:rsid w:val="00F964A5"/>
    <w:rsid w:val="00FD1350"/>
    <w:rsid w:val="0E0802A4"/>
    <w:rsid w:val="14BB7F46"/>
    <w:rsid w:val="1B0D44E1"/>
    <w:rsid w:val="255817DE"/>
    <w:rsid w:val="25B11864"/>
    <w:rsid w:val="284A5E40"/>
    <w:rsid w:val="31A13B46"/>
    <w:rsid w:val="32E4768D"/>
    <w:rsid w:val="384F4255"/>
    <w:rsid w:val="3BEF4368"/>
    <w:rsid w:val="420E3CDA"/>
    <w:rsid w:val="46CD198D"/>
    <w:rsid w:val="615A44A1"/>
    <w:rsid w:val="69E41D79"/>
    <w:rsid w:val="6B811C71"/>
    <w:rsid w:val="7190106C"/>
    <w:rsid w:val="71D64E62"/>
    <w:rsid w:val="729329B5"/>
    <w:rsid w:val="75C80BC8"/>
    <w:rsid w:val="7DF77FFA"/>
    <w:rsid w:val="7EF54E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/>
      <w:szCs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</w:rPr>
  </w:style>
  <w:style w:type="paragraph" w:styleId="4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5">
    <w:name w:val="Body Text"/>
    <w:basedOn w:val="1"/>
    <w:next w:val="6"/>
    <w:qFormat/>
    <w:uiPriority w:val="0"/>
    <w:rPr>
      <w:rFonts w:ascii="Calibri" w:hAnsi="Calibri" w:eastAsia="宋体" w:cs="Times New Roman"/>
      <w:szCs w:val="24"/>
    </w:rPr>
  </w:style>
  <w:style w:type="paragraph" w:styleId="6">
    <w:name w:val="Body Text First Indent"/>
    <w:basedOn w:val="5"/>
    <w:next w:val="1"/>
    <w:qFormat/>
    <w:uiPriority w:val="0"/>
    <w:pPr>
      <w:ind w:firstLine="420" w:firstLineChars="100"/>
    </w:pPr>
  </w:style>
  <w:style w:type="paragraph" w:styleId="7">
    <w:name w:val="endnote text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8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next w:val="5"/>
    <w:qFormat/>
    <w:uiPriority w:val="0"/>
    <w:pPr>
      <w:spacing w:after="120" w:line="480" w:lineRule="auto"/>
    </w:pPr>
  </w:style>
  <w:style w:type="character" w:customStyle="1" w:styleId="13">
    <w:name w:val="页眉 Char"/>
    <w:basedOn w:val="12"/>
    <w:link w:val="9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2"/>
    <w:link w:val="8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2011</Words>
  <Characters>2211</Characters>
  <Lines>20</Lines>
  <Paragraphs>5</Paragraphs>
  <TotalTime>21</TotalTime>
  <ScaleCrop>false</ScaleCrop>
  <LinksUpToDate>false</LinksUpToDate>
  <CharactersWithSpaces>2284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2025-02-24T07:34:00Z</dcterms:created>
  <dc:creator>微软用户</dc:creator>
  <cp:lastModifiedBy>WPS_1591279650</cp:lastModifiedBy>
  <cp:lastPrinted>2026-03-06T02:34:00Z</cp:lastPrinted>
  <dcterms:modified xsi:type="dcterms:W3CDTF">2026-03-09T01:05:49Z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eyJoZGlkIjoiYmU1OTZmMzZkODJjMGM4NmI5NDE2YzFkMmJmMGM0ZDMiLCJ1c2VySWQiOiIxMDA2NTUwOTM0In0=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76129E26718047A88FE545180458F262_13</vt:lpwstr>
  </property>
</Properties>
</file>