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4C1ED"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湘潭新闻奖参评作品推荐表</w:t>
      </w:r>
    </w:p>
    <w:tbl>
      <w:tblPr>
        <w:tblStyle w:val="9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377"/>
        <w:gridCol w:w="1302"/>
        <w:gridCol w:w="61"/>
        <w:gridCol w:w="794"/>
        <w:gridCol w:w="343"/>
        <w:gridCol w:w="1013"/>
        <w:gridCol w:w="2980"/>
      </w:tblGrid>
      <w:tr w14:paraId="6D162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195D3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4BA7B">
            <w:pPr>
              <w:spacing w:line="26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仿宋_GB2312" w:cs="Times New Roman"/>
                <w:color w:val="000000"/>
                <w:szCs w:val="21"/>
              </w:rPr>
              <w:t>《阁楼追光》</w:t>
            </w: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447C72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0C002">
            <w:pPr>
              <w:spacing w:line="260" w:lineRule="exact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特别奖</w:t>
            </w:r>
          </w:p>
        </w:tc>
      </w:tr>
      <w:tr w14:paraId="70460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0FB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F398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C6EAA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33C7E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电视新闻纪录片</w:t>
            </w:r>
          </w:p>
        </w:tc>
      </w:tr>
      <w:tr w14:paraId="13E57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28C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33EA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9CA65">
            <w:pPr>
              <w:spacing w:line="38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8E3ED5">
            <w:pPr>
              <w:spacing w:line="240" w:lineRule="atLeast"/>
              <w:jc w:val="center"/>
              <w:rPr>
                <w:rFonts w:ascii="仿宋_GB2312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中文</w:t>
            </w:r>
          </w:p>
        </w:tc>
      </w:tr>
      <w:tr w14:paraId="1FC1C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3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79A15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</w:t>
            </w: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者</w:t>
            </w:r>
          </w:p>
          <w:p w14:paraId="781813E9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（主创人员）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768B5">
            <w:pPr>
              <w:widowControl/>
              <w:spacing w:line="30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左媛媛  郭浩</w:t>
            </w:r>
          </w:p>
          <w:p w14:paraId="5E222912">
            <w:pPr>
              <w:spacing w:line="260" w:lineRule="exact"/>
              <w:jc w:val="center"/>
              <w:rPr>
                <w:rFonts w:ascii="仿宋_GB2312" w:hAnsi="华文中宋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欧阳贺坤 黄筝 王开颜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17433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0C67D">
            <w:pPr>
              <w:spacing w:line="240" w:lineRule="exact"/>
              <w:jc w:val="center"/>
              <w:rPr>
                <w:rFonts w:ascii="仿宋" w:hAnsi="仿宋" w:eastAsia="仿宋" w:cs="Times New Roman"/>
                <w:color w:val="000000"/>
                <w:sz w:val="24"/>
                <w:szCs w:val="24"/>
              </w:rPr>
            </w:pP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集体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 xml:space="preserve">（朱俊文 </w:t>
            </w:r>
            <w:r>
              <w:rPr>
                <w:rFonts w:hint="eastAsia" w:ascii="宋体" w:hAnsi="宋体" w:eastAsia="仿宋_GB2312" w:cs="Times New Roman"/>
                <w:color w:val="000000"/>
                <w:szCs w:val="21"/>
              </w:rPr>
              <w:t xml:space="preserve">吴东 </w:t>
            </w:r>
            <w:r>
              <w:rPr>
                <w:rFonts w:ascii="宋体" w:hAnsi="宋体" w:eastAsia="仿宋_GB2312" w:cs="Times New Roman"/>
                <w:color w:val="000000"/>
                <w:szCs w:val="21"/>
              </w:rPr>
              <w:t>李霓</w:t>
            </w:r>
            <w:r>
              <w:rPr>
                <w:rFonts w:hint="eastAsia" w:ascii="宋体" w:hAnsi="宋体" w:eastAsia="仿宋_GB2312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hAnsi="宋体" w:eastAsia="仿宋_GB2312" w:cs="Times New Roman"/>
                <w:color w:val="000000"/>
                <w:szCs w:val="21"/>
              </w:rPr>
              <w:t>庞波文</w:t>
            </w: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）</w:t>
            </w:r>
          </w:p>
        </w:tc>
      </w:tr>
      <w:tr w14:paraId="1AF28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0ED46A">
            <w:pPr>
              <w:spacing w:line="360" w:lineRule="auto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15CFF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0F893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90AA8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韶山市广播电视台</w:t>
            </w:r>
          </w:p>
        </w:tc>
      </w:tr>
      <w:tr w14:paraId="4754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374B0">
            <w:pPr>
              <w:spacing w:line="440" w:lineRule="exact"/>
              <w:jc w:val="center"/>
              <w:rPr>
                <w:rFonts w:ascii="华文中宋" w:hAnsi="华文中宋" w:eastAsia="华文中宋" w:cs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刊播版面</w:t>
            </w:r>
          </w:p>
          <w:p w14:paraId="0FE16B8F">
            <w:pPr>
              <w:spacing w:line="44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(</w:t>
            </w:r>
            <w:r>
              <w:rPr>
                <w:rFonts w:hint="eastAsia" w:ascii="华文中宋" w:hAnsi="华文中宋" w:eastAsia="华文中宋" w:cs="华文中宋"/>
                <w:color w:val="000000"/>
                <w:sz w:val="24"/>
                <w:szCs w:val="24"/>
              </w:rPr>
              <w:t>名称和版次)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558E0">
            <w:pPr>
              <w:spacing w:line="220" w:lineRule="exact"/>
              <w:jc w:val="center"/>
              <w:rPr>
                <w:rFonts w:ascii="仿宋_GB2312" w:hAnsi="仿宋" w:eastAsia="仿宋_GB2312" w:cs="Times New Roman"/>
                <w:color w:val="000000"/>
                <w:szCs w:val="21"/>
              </w:rPr>
            </w:pPr>
            <w:r>
              <w:rPr>
                <w:rFonts w:hint="eastAsia" w:ascii="宋体" w:hAnsi="宋体" w:eastAsia="仿宋_GB2312" w:cs="Times New Roman"/>
                <w:szCs w:val="21"/>
              </w:rPr>
              <w:t>《韶山新闻》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B8A45">
            <w:pPr>
              <w:spacing w:line="40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4F1028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2025年6月24日</w:t>
            </w:r>
          </w:p>
          <w:p w14:paraId="5D6FD4C2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2025年9月19日</w:t>
            </w:r>
          </w:p>
          <w:p w14:paraId="1ABE3A09">
            <w:pPr>
              <w:spacing w:line="26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color w:val="000000"/>
                <w:szCs w:val="21"/>
              </w:rPr>
              <w:t>2025年12月31日</w:t>
            </w:r>
          </w:p>
        </w:tc>
      </w:tr>
      <w:tr w14:paraId="49197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30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BC5B1">
            <w:pPr>
              <w:spacing w:line="340" w:lineRule="exact"/>
              <w:jc w:val="center"/>
              <w:rPr>
                <w:rFonts w:ascii="仿宋_GB2312" w:hAnsi="仿宋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49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026F2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</w:p>
        </w:tc>
      </w:tr>
      <w:tr w14:paraId="16EC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0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0ED2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︵</w:t>
            </w:r>
          </w:p>
          <w:p w14:paraId="3552DE9F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作采</w:t>
            </w:r>
          </w:p>
          <w:p w14:paraId="3BA012A1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品编</w:t>
            </w:r>
          </w:p>
          <w:p w14:paraId="1BBBA3F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简过</w:t>
            </w:r>
          </w:p>
          <w:p w14:paraId="3C164956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>介程</w:t>
            </w:r>
          </w:p>
          <w:p w14:paraId="71E331A8">
            <w:pPr>
              <w:spacing w:line="320" w:lineRule="exact"/>
              <w:jc w:val="center"/>
              <w:rPr>
                <w:rFonts w:ascii="华文中宋" w:hAnsi="华文中宋" w:eastAsia="华文中宋" w:cs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8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7A155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习近平总书记2011年3月20日在韶山调研时指出：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“对毛主席等老一辈无产阶级革命家最好的纪念，就是继承好、发扬好他们开创的伟大事业。”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本片由韶山融媒体中心历时一年精心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创作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，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旨在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纪念中共韶山特别支部成立100周年。作品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以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1925年毛泽东在阁楼创建中国农村最早党支部之一的历史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为起点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，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通过“火种·阁楼微光”“燎原·万家灯火”“长明·信仰之光”三个篇章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，架构起跨越百年的红色叙事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框架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。</w:t>
            </w:r>
          </w:p>
          <w:p w14:paraId="051AA31F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深耕本土，筑牢红色根基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。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立足韶山红色资源优势，创作团队深入踏勘中共韶山特别支部旧址，系统梳理党史文献，专访权威党史专家、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“韶山五杰”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革命后代、村干部等40余名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老中青三代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人物，建立动态红色素材库，确保史实精准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。</w:t>
            </w:r>
          </w:p>
          <w:p w14:paraId="31FE4B73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实景还原，创新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时代</w:t>
            </w:r>
            <w:r>
              <w:rPr>
                <w:rFonts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表达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</w:rPr>
              <w:t>。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突破传统题材局限，运用实景拍摄与情景再现，艺术重现秘密入党仪式、平粜阻禁斗争等场景，融入韶山山歌等非遗元素，以生活化场景开篇，用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“本土视角、本土表达、本土情怀”</w:t>
            </w:r>
            <w:r>
              <w:rPr>
                <w:rFonts w:ascii="仿宋_GB2312" w:hAnsi="Times New Roman" w:eastAsia="仿宋_GB2312" w:cs="仿宋_GB2312"/>
                <w:color w:val="000000"/>
                <w:kern w:val="2"/>
                <w:sz w:val="21"/>
                <w:szCs w:val="21"/>
              </w:rPr>
              <w:t>讲述本土故事。</w:t>
            </w:r>
          </w:p>
          <w:p w14:paraId="6FFD54C1">
            <w:pPr>
              <w:spacing w:line="340" w:lineRule="exact"/>
              <w:ind w:firstLine="420" w:firstLineChars="200"/>
              <w:rPr>
                <w:rFonts w:ascii="Helvetica" w:hAnsi="Helvetica" w:eastAsia="Helvetica" w:cs="Helvetica"/>
                <w:color w:val="0D0D0D"/>
                <w:sz w:val="13"/>
                <w:szCs w:val="13"/>
                <w:shd w:val="clear" w:color="auto" w:fill="FFFFFF"/>
              </w:rPr>
            </w:pPr>
            <w:r>
              <w:rPr>
                <w:rFonts w:ascii="仿宋_GB2312" w:hAnsi="Times New Roman" w:eastAsia="仿宋_GB2312" w:cs="仿宋_GB2312"/>
                <w:b/>
                <w:bCs/>
                <w:color w:val="000000"/>
                <w:szCs w:val="21"/>
              </w:rPr>
              <w:t>双线叙事，映照百年精神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szCs w:val="21"/>
              </w:rPr>
              <w:t>。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采用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“历史+现实”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双线结构，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深度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挖掘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“韶山五杰”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英雄事迹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。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聚焦毛雨时、毛春山两任村书记脱贫攻坚、乡村振兴的奋斗历程，以及70、80、90后基层党员的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平凡</w:t>
            </w:r>
            <w:r>
              <w:rPr>
                <w:rFonts w:ascii="仿宋_GB2312" w:hAnsi="Times New Roman" w:eastAsia="仿宋_GB2312" w:cs="仿宋_GB2312"/>
                <w:color w:val="000000"/>
                <w:szCs w:val="21"/>
              </w:rPr>
              <w:t>实践，生动诠释习近平总书记关于革命精神的重要讲话内涵</w:t>
            </w:r>
            <w:r>
              <w:rPr>
                <w:rFonts w:hint="eastAsia" w:ascii="仿宋_GB2312" w:hAnsi="Times New Roman" w:eastAsia="仿宋_GB2312" w:cs="仿宋_GB2312"/>
                <w:color w:val="000000"/>
                <w:szCs w:val="21"/>
              </w:rPr>
              <w:t>。</w:t>
            </w:r>
          </w:p>
        </w:tc>
      </w:tr>
      <w:tr w14:paraId="11649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3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EED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社</w:t>
            </w:r>
          </w:p>
          <w:p w14:paraId="4ABA3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会</w:t>
            </w:r>
          </w:p>
          <w:p w14:paraId="65163E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效</w:t>
            </w:r>
          </w:p>
          <w:p w14:paraId="266967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420" w:firstLineChars="200"/>
              <w:jc w:val="both"/>
              <w:textAlignment w:val="auto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  <w:t>果</w:t>
            </w:r>
          </w:p>
        </w:tc>
        <w:tc>
          <w:tcPr>
            <w:tcW w:w="78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0B1A7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成为</w:t>
            </w: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党性教育鲜活教材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作品精准契合中共韶山特别支部成立100周年重大节点，系统呈现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“韶山五杰”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革命事迹、阁楼入党仪式等历史场景，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成为记录和传播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红色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历史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 xml:space="preserve">影像文本。社会各界将其作为党性教育素材，推动红色资源转化为新时代育人资源。 </w:t>
            </w:r>
          </w:p>
          <w:p w14:paraId="3EBBB1B2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激发</w:t>
            </w: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乡村振兴实践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动能。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通过毛雨时、毛春山两任村书记带领村民脱贫攻坚、乡村振兴的奋斗历程及基层党员扎根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乡村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的鲜活案例，形成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“历史精神-当代实践”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的生动映射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有效激发党员群众投身乡村振兴的内生动力，彰显红色精神的时代生命力。</w:t>
            </w:r>
          </w:p>
          <w:p w14:paraId="786F9B22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实现红色文化破圈传播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作品首播后通过电视台、APP、抖音、视频号等全媒体矩阵扩散，获学习强国等主流媒体转载，累计播放量破百万。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其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平民化、生活化叙事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和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韶山山歌等本土元素，突破传统红色题材受众圈层。观众反馈，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纪录片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以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“可亲可近”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的方式让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红色精神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走进寻常百姓家，形成情感共鸣与价值认同的传播闭环。</w:t>
            </w:r>
          </w:p>
        </w:tc>
      </w:tr>
      <w:tr w14:paraId="74225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7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03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︵</w:t>
            </w:r>
          </w:p>
          <w:p w14:paraId="40E7CF5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初推</w:t>
            </w:r>
          </w:p>
          <w:p w14:paraId="764530A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评荐</w:t>
            </w:r>
          </w:p>
          <w:p w14:paraId="7A417B4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评理</w:t>
            </w:r>
          </w:p>
          <w:p w14:paraId="7F3B8B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语由</w:t>
            </w:r>
          </w:p>
          <w:p w14:paraId="78A9FB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 xml:space="preserve">  ︶</w:t>
            </w:r>
          </w:p>
        </w:tc>
        <w:tc>
          <w:tcPr>
            <w:tcW w:w="78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34882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主题鲜明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时代价值突出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紧扣中共韶山特别支部成立百年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重大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节点，系统梳理了韶山红色历史脉络，既是对老一辈无产阶级革命家的深切纪念，也是对中国特色社会主义事业的生动诠释，具有鲜明的时代价值。以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“阁楼火种”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意象贯穿历史与现实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。</w:t>
            </w:r>
          </w:p>
          <w:p w14:paraId="783E546F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叙事创新，表达生动感人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突破传统红色题材叙事模式，采用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“个体叙事+时代映照”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的双线结构，通过平民化表达、双重个体叙事，将宏大历史与群众生活紧密联结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使红色故事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“活起来”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，增强了受众的代入感与共鸣。</w:t>
            </w:r>
          </w:p>
          <w:p w14:paraId="59A7F7A7">
            <w:pPr>
              <w:pStyle w:val="7"/>
              <w:widowControl/>
              <w:shd w:val="clear" w:color="auto" w:fill="FFFFFF"/>
              <w:spacing w:before="0" w:beforeAutospacing="0" w:after="0" w:afterAutospacing="0" w:line="340" w:lineRule="exact"/>
              <w:ind w:firstLine="420" w:firstLineChars="200"/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制作精良</w:t>
            </w:r>
            <w:r>
              <w:rPr>
                <w:rFonts w:hint="default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_GB2312" w:hAnsi="Times New Roman" w:eastAsia="仿宋_GB2312" w:cs="仿宋_GB2312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  <w:t>艺术感染力强。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实景还原历史场景，全景展现乡村振兴图景，艺术感染力强。其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“本土深耕+情感赋能”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的创新机制，为县级融媒体红色报道提供了可复制推广的经验。是一部兼具思想性、创新性与传播力的新闻佳作。推荐</w:t>
            </w:r>
            <w:r>
              <w:rPr>
                <w:rFonts w:hint="eastAsia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参评</w:t>
            </w:r>
            <w:r>
              <w:rPr>
                <w:rFonts w:hint="default" w:ascii="仿宋_GB2312" w:hAnsi="Times New Roman" w:eastAsia="仿宋_GB2312" w:cs="仿宋_GB2312"/>
                <w:color w:val="000000"/>
                <w:kern w:val="2"/>
                <w:sz w:val="21"/>
                <w:szCs w:val="21"/>
                <w:lang w:val="en-US" w:eastAsia="zh-CN"/>
              </w:rPr>
              <w:t>。</w:t>
            </w:r>
          </w:p>
          <w:p w14:paraId="39064F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 w:firstLineChars="200"/>
              <w:jc w:val="left"/>
              <w:textAlignment w:val="auto"/>
              <w:rPr>
                <w:rFonts w:hint="eastAsia" w:ascii="华文中宋" w:hAnsi="华文中宋" w:eastAsia="华文中宋" w:cs="Times New Roman"/>
                <w:color w:val="000000"/>
                <w:spacing w:val="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 xml:space="preserve">                      </w:t>
            </w:r>
          </w:p>
          <w:p w14:paraId="6341D9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pacing w:val="0"/>
                <w:kern w:val="2"/>
                <w:sz w:val="28"/>
                <w:szCs w:val="28"/>
                <w:lang w:val="en-US" w:eastAsia="zh-CN" w:bidi="ar"/>
              </w:rPr>
              <w:t>签名：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（盖单位公章）</w:t>
            </w:r>
          </w:p>
          <w:p w14:paraId="58D03D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3360" w:leftChars="1600" w:right="0"/>
              <w:jc w:val="center"/>
              <w:textAlignment w:val="auto"/>
              <w:rPr>
                <w:rFonts w:hint="default" w:ascii="仿宋" w:hAnsi="仿宋" w:eastAsia="仿宋" w:cs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20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26年</w:t>
            </w: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"/>
              </w:rPr>
              <w:t>3</w:t>
            </w: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月2日</w:t>
            </w:r>
          </w:p>
        </w:tc>
      </w:tr>
      <w:tr w14:paraId="2B0BE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  <w:jc w:val="center"/>
        </w:trPr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0CA2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联系人</w:t>
            </w:r>
          </w:p>
          <w:p w14:paraId="2F1D76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（作者）</w:t>
            </w:r>
          </w:p>
        </w:tc>
        <w:tc>
          <w:tcPr>
            <w:tcW w:w="2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88A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左媛媛</w:t>
            </w:r>
          </w:p>
        </w:tc>
        <w:tc>
          <w:tcPr>
            <w:tcW w:w="11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D610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/>
              <w:jc w:val="center"/>
              <w:textAlignment w:val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kern w:val="2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3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B33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20" w:lineRule="exact"/>
              <w:ind w:left="0" w:right="0" w:firstLine="560"/>
              <w:jc w:val="center"/>
              <w:textAlignment w:val="auto"/>
              <w:rPr>
                <w:rFonts w:hint="default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/>
              </w:rPr>
              <w:t>13469313588</w:t>
            </w:r>
          </w:p>
        </w:tc>
      </w:tr>
    </w:tbl>
    <w:p w14:paraId="6A02D319">
      <w:pPr>
        <w:pStyle w:val="8"/>
        <w:ind w:left="0" w:leftChars="0" w:firstLine="0" w:firstLineChars="0"/>
        <w:rPr>
          <w:lang w:val="zh-CN"/>
        </w:rPr>
      </w:pPr>
    </w:p>
    <w:p w14:paraId="65629F5A">
      <w:bookmarkStart w:id="0" w:name="_GoBack"/>
      <w:bookmarkEnd w:id="0"/>
    </w:p>
    <w:sectPr>
      <w:headerReference r:id="rId3" w:type="default"/>
      <w:footerReference r:id="rId4" w:type="default"/>
      <w:pgSz w:w="11905" w:h="16838"/>
      <w:pgMar w:top="2098" w:right="1474" w:bottom="1985" w:left="1588" w:header="851" w:footer="1418" w:gutter="0"/>
      <w:pgNumType w:fmt="numberInDash" w:start="1"/>
      <w:cols w:space="720" w:num="1"/>
      <w:docGrid w:type="linesAndChar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  <w:szCs w:val="28"/>
      </w:rPr>
      <w:id w:val="20745149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14:paraId="2E032B0F">
        <w:pPr>
          <w:pStyle w:val="5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8D25C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bordersDoNotSurroundHeader w:val="1"/>
  <w:bordersDoNotSurroundFooter w:val="1"/>
  <w:documentProtection w:enforcement="0"/>
  <w:defaultTabStop w:val="420"/>
  <w:drawingGridHorizontalSpacing w:val="105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C86"/>
    <w:rsid w:val="001A06B6"/>
    <w:rsid w:val="002227ED"/>
    <w:rsid w:val="0023507F"/>
    <w:rsid w:val="00236A3F"/>
    <w:rsid w:val="00265CE4"/>
    <w:rsid w:val="003335C3"/>
    <w:rsid w:val="003524FE"/>
    <w:rsid w:val="00371513"/>
    <w:rsid w:val="003D1C86"/>
    <w:rsid w:val="004C6883"/>
    <w:rsid w:val="005370A6"/>
    <w:rsid w:val="005F38DC"/>
    <w:rsid w:val="00622937"/>
    <w:rsid w:val="00781B10"/>
    <w:rsid w:val="007C0FA9"/>
    <w:rsid w:val="007F375B"/>
    <w:rsid w:val="0091053B"/>
    <w:rsid w:val="0091606F"/>
    <w:rsid w:val="00AE1E9C"/>
    <w:rsid w:val="00AE257A"/>
    <w:rsid w:val="00B74F8E"/>
    <w:rsid w:val="00B90118"/>
    <w:rsid w:val="00C065E6"/>
    <w:rsid w:val="00C11145"/>
    <w:rsid w:val="00C30443"/>
    <w:rsid w:val="00C34531"/>
    <w:rsid w:val="00D12A43"/>
    <w:rsid w:val="00D37AD4"/>
    <w:rsid w:val="00D6672C"/>
    <w:rsid w:val="00F34ADC"/>
    <w:rsid w:val="00F90786"/>
    <w:rsid w:val="00FC42AC"/>
    <w:rsid w:val="00FD1350"/>
    <w:rsid w:val="034B73A8"/>
    <w:rsid w:val="075D1555"/>
    <w:rsid w:val="1B0D44E1"/>
    <w:rsid w:val="208F16C3"/>
    <w:rsid w:val="21E0189F"/>
    <w:rsid w:val="22874D72"/>
    <w:rsid w:val="255817DE"/>
    <w:rsid w:val="32E4768D"/>
    <w:rsid w:val="36176A26"/>
    <w:rsid w:val="3BEF4368"/>
    <w:rsid w:val="46CD198D"/>
    <w:rsid w:val="54EA7051"/>
    <w:rsid w:val="562B0A4F"/>
    <w:rsid w:val="5BC92C67"/>
    <w:rsid w:val="5E8E174C"/>
    <w:rsid w:val="60D23403"/>
    <w:rsid w:val="67114B56"/>
    <w:rsid w:val="6A7646F8"/>
    <w:rsid w:val="6B4C523D"/>
    <w:rsid w:val="75531E20"/>
    <w:rsid w:val="78DE3669"/>
    <w:rsid w:val="79006B25"/>
    <w:rsid w:val="79E529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Body Text Indent"/>
    <w:basedOn w:val="1"/>
    <w:next w:val="4"/>
    <w:qFormat/>
    <w:uiPriority w:val="0"/>
    <w:pPr>
      <w:spacing w:after="120"/>
      <w:ind w:left="200" w:leftChars="200"/>
    </w:pPr>
    <w:rPr>
      <w:rFonts w:ascii="Times New Roman" w:hAnsi="Times New Roman" w:eastAsia="宋体" w:cs="Times New Roman"/>
    </w:rPr>
  </w:style>
  <w:style w:type="paragraph" w:styleId="4">
    <w:name w:val="Body Text Indent 2"/>
    <w:basedOn w:val="1"/>
    <w:next w:val="1"/>
    <w:qFormat/>
    <w:uiPriority w:val="0"/>
    <w:pPr>
      <w:spacing w:line="500" w:lineRule="exact"/>
      <w:ind w:firstLine="564"/>
    </w:pPr>
    <w:rPr>
      <w:rFonts w:ascii="Times New Roman" w:hAnsi="Times New Roman" w:eastAsia="宋体" w:cs="Times New Roman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8">
    <w:name w:val="Body Text First Indent 2"/>
    <w:basedOn w:val="3"/>
    <w:next w:val="1"/>
    <w:qFormat/>
    <w:uiPriority w:val="0"/>
    <w:pPr>
      <w:ind w:firstLine="200" w:firstLineChars="200"/>
    </w:pPr>
    <w:rPr>
      <w:rFonts w:ascii="Calibri" w:hAnsi="Calibri"/>
      <w:szCs w:val="24"/>
    </w:rPr>
  </w:style>
  <w:style w:type="character" w:customStyle="1" w:styleId="11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7462</Words>
  <Characters>7646</Characters>
  <Lines>47</Lines>
  <Paragraphs>13</Paragraphs>
  <TotalTime>1</TotalTime>
  <ScaleCrop>false</ScaleCrop>
  <LinksUpToDate>false</LinksUpToDate>
  <CharactersWithSpaces>7742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2025-02-24T07:34:00Z</dcterms:created>
  <dc:creator>微软用户</dc:creator>
  <cp:lastModifiedBy>WPS_1591279650</cp:lastModifiedBy>
  <cp:lastPrinted>2026-03-06T05:48:00Z</cp:lastPrinted>
  <dcterms:modified xsi:type="dcterms:W3CDTF">2026-03-09T01:03:17Z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eyJoZGlkIjoiYmU1OTZmMzZkODJjMGM4NmI5NDE2YzFkMmJmMGM0ZDMiLCJ1c2VySWQiOiIxMDA2NTUwOTM0In0=</vt:lpwstr>
  </property>
  <property fmtid="{D5CDD505-2E9C-101B-9397-08002B2CF9AE}" pid="3" name="KSOProductBuildVer">
    <vt:lpwstr>2052-12.1.0.25225</vt:lpwstr>
  </property>
  <property fmtid="{D5CDD505-2E9C-101B-9397-08002B2CF9AE}" pid="4" name="ICV">
    <vt:lpwstr>EB1E630FD35F46259C0CF2232455430D_13</vt:lpwstr>
  </property>
</Properties>
</file>