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E41F2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7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1377"/>
        <w:gridCol w:w="1302"/>
        <w:gridCol w:w="278"/>
        <w:gridCol w:w="577"/>
        <w:gridCol w:w="560"/>
        <w:gridCol w:w="796"/>
        <w:gridCol w:w="3284"/>
      </w:tblGrid>
      <w:tr w14:paraId="4DD8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E5014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67DCB">
            <w:pPr>
              <w:spacing w:line="260" w:lineRule="exact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韶山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飞天猪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“飞”进港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澳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的美好生活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511FF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40898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融合报道</w:t>
            </w:r>
          </w:p>
        </w:tc>
      </w:tr>
      <w:tr w14:paraId="3BFD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B56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792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4B5B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E5133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融合报道</w:t>
            </w:r>
          </w:p>
        </w:tc>
      </w:tr>
      <w:tr w14:paraId="1D8D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A3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F1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9FAC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A106D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6F2A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C48C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4C5EB61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C7016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周莞琦 朱俊文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D7AB1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E7585"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朱俊文 李霓 庞波文 </w:t>
            </w:r>
          </w:p>
        </w:tc>
      </w:tr>
      <w:tr w14:paraId="20E1C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CED42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CD4EF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B3B63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B3E4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</w:tr>
      <w:tr w14:paraId="72DF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41C66">
            <w:pPr>
              <w:spacing w:line="44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2874109F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7A442">
            <w:pPr>
              <w:spacing w:line="220" w:lineRule="exac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韶山融媒视频号</w:t>
            </w:r>
          </w:p>
          <w:p w14:paraId="732BAE02">
            <w:pPr>
              <w:spacing w:line="220" w:lineRule="exact"/>
              <w:rPr>
                <w:rFonts w:ascii="仿宋_GB2312" w:hAnsi="仿宋" w:eastAsia="仿宋_GB2312" w:cs="仿宋_GB2312"/>
                <w:color w:val="000000"/>
                <w:szCs w:val="21"/>
              </w:rPr>
            </w:pPr>
          </w:p>
          <w:p w14:paraId="13106F52">
            <w:pPr>
              <w:spacing w:line="220" w:lineRule="exac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韶山融媒-不负韶华</w:t>
            </w:r>
          </w:p>
          <w:p w14:paraId="15DA1B46">
            <w:pPr>
              <w:spacing w:line="220" w:lineRule="exact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抖音号：SSSRNT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DA617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22996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2025年2月25日</w:t>
            </w:r>
          </w:p>
        </w:tc>
      </w:tr>
      <w:tr w14:paraId="7FC1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F95CA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7FC00">
            <w:pPr>
              <w:spacing w:line="320" w:lineRule="exact"/>
              <w:jc w:val="center"/>
              <w:rPr>
                <w:rFonts w:hint="eastAsia" w:ascii="仿宋_GB2312" w:eastAsia="仿宋_GB2312" w:cs="仿宋_GB2312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"https://v.douyin.com/xkZzvzjIVHg/%2006/08%20Q@k.Cu%20kCu:/" </w:instrText>
            </w:r>
            <w:r>
              <w:fldChar w:fldCharType="separate"/>
            </w:r>
            <w:r>
              <w:rPr>
                <w:rFonts w:hint="eastAsia" w:ascii="仿宋_GB2312" w:eastAsia="仿宋_GB2312"/>
                <w:color w:val="000000"/>
              </w:rPr>
              <w:t xml:space="preserve">https://v.douyin.com/xkZzvzjIVHg/ 06/08 Q@k.Cu kCu:/ </w:t>
            </w:r>
            <w:r>
              <w:rPr>
                <w:rFonts w:hint="eastAsia" w:ascii="仿宋_GB2312" w:eastAsia="仿宋_GB2312"/>
                <w:color w:val="000000"/>
              </w:rPr>
              <w:fldChar w:fldCharType="end"/>
            </w:r>
          </w:p>
        </w:tc>
      </w:tr>
      <w:tr w14:paraId="441D4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217D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28FC120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444EC6E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1671530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6DB03AE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2491923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BA9A4">
            <w:pPr>
              <w:spacing w:line="260" w:lineRule="exact"/>
              <w:ind w:firstLine="420" w:firstLineChars="20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该作品紧扣韶山生猪供港澳这一重大民生与经贸新闻线索，创新将韶山优质生猪与热映电影《哪吒》中的“飞天猪”形象跨界融合。以实拍＋动画双线叙事，串联“从韶山出栏到端上港澳餐桌”的完整链路，采用年轻化、网感化表达，拉近与受众的距离，既坚守食品安全与产业报道的专业底线，又实现主流价值轻量化、趣味化传播。</w:t>
            </w:r>
          </w:p>
        </w:tc>
      </w:tr>
      <w:tr w14:paraId="3C21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11B2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27C4633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4C0F1E4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394010D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37660">
            <w:pPr>
              <w:spacing w:line="260" w:lineRule="exact"/>
              <w:ind w:firstLine="420" w:firstLineChars="20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该作品于2025年2月25日在韶山融媒视频号、抖音号首播。凭借独特创意和精良制作，收获广大网友点赞和转发。视频以创新接地气的方式，拉近了重大经济成就与公众的距离，有效提振了本地产业发展信心，为韶山优质农产品“走出去”营造了良好的舆论氛围，提升了韶山特色农产品的品牌知名度与美誉度。作品生动展现伟人故里与港澳紧密的经贸联系与民生互通，讲好内地与港澳同心共进、共享优质农产品的生动故事，进一步增进民族认同与情感联接。</w:t>
            </w:r>
          </w:p>
        </w:tc>
      </w:tr>
      <w:tr w14:paraId="20AEB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98AC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3CC597D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3C54DB5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52C7030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396ECC7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2E78574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715D7">
            <w:pPr>
              <w:spacing w:line="32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  <w:p w14:paraId="7F6552A3">
            <w:pPr>
              <w:spacing w:line="320" w:lineRule="exact"/>
              <w:ind w:firstLine="420" w:firstLineChars="200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作品巧借《哪吒》电影IP，以“飞天猪”为创意符号，趣味呈现韶山生猪供应港澳的产业特色。视频将地方经济成就进行年轻化表达，发布后获网友广泛好评，是以创新叙事赋能乡村振兴传播的优秀范例。经初评，同意推荐参评。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 </w:t>
            </w:r>
          </w:p>
          <w:p w14:paraId="351AF781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370E52DD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日</w:t>
            </w:r>
          </w:p>
        </w:tc>
      </w:tr>
      <w:tr w14:paraId="2284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2869E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42B0C8D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0488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周莞琦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A6CE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908E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13873263124</w:t>
            </w:r>
          </w:p>
        </w:tc>
      </w:tr>
    </w:tbl>
    <w:p w14:paraId="42C4948B">
      <w:pPr>
        <w:jc w:val="center"/>
        <w:rPr>
          <w:lang w:val="zh-CN"/>
        </w:rPr>
      </w:pPr>
      <w:r>
        <w:rPr>
          <w:rFonts w:hint="eastAsia"/>
        </w:rPr>
        <w:drawing>
          <wp:inline distT="0" distB="0" distL="114300" distR="114300">
            <wp:extent cx="3522345" cy="3419475"/>
            <wp:effectExtent l="19050" t="0" r="1646" b="0"/>
            <wp:docPr id="1" name="图片 1" descr="当“飞天猪”遇上韶山生猪，一场跨越次元的“猪”联璧合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当“飞天猪”遇上韶山生猪，一场跨越次元的“猪”联璧合!"/>
                    <pic:cNvPicPr>
                      <a:picLocks noChangeAspect="1"/>
                    </pic:cNvPicPr>
                  </pic:nvPicPr>
                  <pic:blipFill>
                    <a:blip r:embed="rId4"/>
                    <a:srcRect l="25412" t="29733" r="25291" b="29542"/>
                    <a:stretch>
                      <a:fillRect/>
                    </a:stretch>
                  </pic:blipFill>
                  <pic:spPr>
                    <a:xfrm>
                      <a:off x="0" y="0"/>
                      <a:ext cx="3522604" cy="34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8C1EF">
      <w:pPr>
        <w:jc w:val="center"/>
        <w:rPr>
          <w:lang w:val="zh-CN"/>
        </w:rPr>
      </w:pPr>
      <w:r>
        <w:rPr>
          <w:rFonts w:hint="eastAsia" w:ascii="仿宋_GB2312" w:hAnsi="Times New Roman" w:eastAsia="仿宋_GB2312" w:cs="仿宋_GB2312"/>
          <w:color w:val="000000"/>
          <w:szCs w:val="21"/>
        </w:rPr>
        <w:t>（韶山</w:t>
      </w:r>
      <w:r>
        <w:rPr>
          <w:rFonts w:hint="eastAsia" w:ascii="仿宋_GB2312" w:eastAsia="仿宋_GB2312" w:cs="仿宋_GB2312"/>
          <w:color w:val="000000"/>
          <w:szCs w:val="21"/>
        </w:rPr>
        <w:t>“</w:t>
      </w:r>
      <w:r>
        <w:rPr>
          <w:rFonts w:hint="eastAsia" w:ascii="仿宋_GB2312" w:hAnsi="Times New Roman" w:eastAsia="仿宋_GB2312" w:cs="仿宋_GB2312"/>
          <w:color w:val="000000"/>
          <w:szCs w:val="21"/>
        </w:rPr>
        <w:t>飞天猪</w:t>
      </w:r>
      <w:r>
        <w:rPr>
          <w:rFonts w:ascii="仿宋_GB2312" w:eastAsia="仿宋_GB2312" w:cs="仿宋_GB2312"/>
          <w:color w:val="000000"/>
          <w:szCs w:val="21"/>
        </w:rPr>
        <w:t>”</w:t>
      </w:r>
      <w:r>
        <w:rPr>
          <w:rFonts w:hint="eastAsia" w:ascii="仿宋_GB2312" w:hAnsi="Times New Roman" w:eastAsia="仿宋_GB2312" w:cs="仿宋_GB2312"/>
          <w:color w:val="000000"/>
          <w:szCs w:val="21"/>
        </w:rPr>
        <w:t>“飞”进港</w:t>
      </w:r>
      <w:r>
        <w:rPr>
          <w:rFonts w:hint="eastAsia" w:ascii="仿宋_GB2312" w:eastAsia="仿宋_GB2312" w:cs="仿宋_GB2312"/>
          <w:color w:val="000000"/>
          <w:szCs w:val="21"/>
        </w:rPr>
        <w:t>澳</w:t>
      </w:r>
      <w:r>
        <w:rPr>
          <w:rFonts w:hint="eastAsia" w:ascii="仿宋_GB2312" w:hAnsi="Times New Roman" w:eastAsia="仿宋_GB2312" w:cs="仿宋_GB2312"/>
          <w:color w:val="000000"/>
          <w:szCs w:val="21"/>
        </w:rPr>
        <w:t>的美好生活）</w:t>
      </w:r>
    </w:p>
    <w:p w14:paraId="0D1D4472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65CE4"/>
    <w:rsid w:val="003335C3"/>
    <w:rsid w:val="003D1C86"/>
    <w:rsid w:val="004C6883"/>
    <w:rsid w:val="005F38DC"/>
    <w:rsid w:val="00781B10"/>
    <w:rsid w:val="008A61EE"/>
    <w:rsid w:val="00AE1E9C"/>
    <w:rsid w:val="00AE257A"/>
    <w:rsid w:val="00B4063E"/>
    <w:rsid w:val="00B74F8E"/>
    <w:rsid w:val="00B90118"/>
    <w:rsid w:val="00C065E6"/>
    <w:rsid w:val="00C11145"/>
    <w:rsid w:val="00D37AD4"/>
    <w:rsid w:val="00D6672C"/>
    <w:rsid w:val="00E335AF"/>
    <w:rsid w:val="00F90786"/>
    <w:rsid w:val="00FD1350"/>
    <w:rsid w:val="10AB4F16"/>
    <w:rsid w:val="1A116F62"/>
    <w:rsid w:val="1B0D44E1"/>
    <w:rsid w:val="255817DE"/>
    <w:rsid w:val="29A93132"/>
    <w:rsid w:val="2A74549D"/>
    <w:rsid w:val="2FFC39AC"/>
    <w:rsid w:val="32E4768D"/>
    <w:rsid w:val="3A684AD8"/>
    <w:rsid w:val="3BEF4368"/>
    <w:rsid w:val="40D567DF"/>
    <w:rsid w:val="42660B19"/>
    <w:rsid w:val="46C72642"/>
    <w:rsid w:val="46CD198D"/>
    <w:rsid w:val="47CA0235"/>
    <w:rsid w:val="4AF2043F"/>
    <w:rsid w:val="50AA7E30"/>
    <w:rsid w:val="54390807"/>
    <w:rsid w:val="62F060D6"/>
    <w:rsid w:val="6CB43CDF"/>
    <w:rsid w:val="723B2B84"/>
    <w:rsid w:val="75AB11C2"/>
    <w:rsid w:val="761262E7"/>
    <w:rsid w:val="761958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1313</Words>
  <Characters>1406</Characters>
  <Lines>11</Lines>
  <Paragraphs>3</Paragraphs>
  <TotalTime>2</TotalTime>
  <ScaleCrop>false</ScaleCrop>
  <LinksUpToDate>false</LinksUpToDate>
  <CharactersWithSpaces>1448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2025-02-24T07:23:00Z</cp:lastPrinted>
  <dcterms:modified xsi:type="dcterms:W3CDTF">2026-03-09T01:11:29Z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