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9DD9">
      <w:pPr>
        <w:spacing w:line="360" w:lineRule="auto"/>
        <w:jc w:val="both"/>
        <w:rPr>
          <w:rFonts w:hint="default" w:ascii="Times new Romans" w:hAnsi="Times new Romans" w:eastAsia="华文中宋" w:cs="Times new Romans"/>
          <w:color w:val="000000"/>
          <w:sz w:val="36"/>
          <w:szCs w:val="36"/>
        </w:rPr>
      </w:pPr>
      <w:r>
        <w:rPr>
          <w:rFonts w:hint="default" w:ascii="Times new Romans" w:hAnsi="Times new Romans" w:eastAsia="方正小标宋简体" w:cs="Times new Romans"/>
          <w:color w:val="000000"/>
          <w:w w:val="90"/>
          <w:sz w:val="44"/>
          <w:szCs w:val="44"/>
        </w:rPr>
        <w:t>湖南新闻奖融合报道、应用创新参评作品推荐表</w:t>
      </w:r>
      <w:bookmarkStart w:id="0" w:name="附件3"/>
      <w:bookmarkEnd w:id="0"/>
    </w:p>
    <w:tbl>
      <w:tblPr>
        <w:tblStyle w:val="4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 w14:paraId="4A7B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  <w:jc w:val="center"/>
        </w:trPr>
        <w:tc>
          <w:tcPr>
            <w:tcW w:w="1662" w:type="dxa"/>
            <w:noWrap w:val="0"/>
            <w:vAlign w:val="center"/>
          </w:tcPr>
          <w:p w14:paraId="1660E403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25AD">
            <w:pPr>
              <w:spacing w:line="300" w:lineRule="exact"/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</w:pP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当AI</w:t>
            </w:r>
            <w:r>
              <w:rPr>
                <w:rFonts w:hint="eastAsia" w:ascii="Times new Romans" w:hAnsi="Times new Romans" w:cs="Times new Romans"/>
                <w:color w:val="000000"/>
                <w:spacing w:val="-6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闯入</w:t>
            </w:r>
            <w:r>
              <w:rPr>
                <w:rFonts w:hint="eastAsia" w:ascii="Times new Romans" w:hAnsi="Times new Romans" w:cs="Times new Romans"/>
                <w:color w:val="000000"/>
                <w:spacing w:val="-6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石门非遗，老传</w:t>
            </w:r>
            <w:r>
              <w:rPr>
                <w:rFonts w:hint="eastAsia" w:ascii="Times new Romans" w:hAnsi="Times new Romans" w:cs="Times new Romans"/>
                <w:color w:val="000000"/>
                <w:spacing w:val="-6"/>
                <w:sz w:val="21"/>
                <w:szCs w:val="21"/>
                <w:lang w:eastAsia="zh-CN"/>
              </w:rPr>
              <w:t>统“</w:t>
            </w: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潮</w:t>
            </w:r>
            <w:r>
              <w:rPr>
                <w:rFonts w:hint="eastAsia" w:ascii="Times new Romans" w:hAnsi="Times new Romans" w:cs="Times new Romans"/>
                <w:color w:val="000000"/>
                <w:spacing w:val="-6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起来...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D7EF">
            <w:pPr>
              <w:spacing w:line="300" w:lineRule="exact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EF11">
            <w:pPr>
              <w:spacing w:line="300" w:lineRule="exact"/>
              <w:jc w:val="left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cs="Times new Romans"/>
                <w:color w:val="000000"/>
                <w:spacing w:val="-6"/>
                <w:sz w:val="21"/>
                <w:szCs w:val="21"/>
              </w:rPr>
              <w:t>县融优秀作品奖（融合报道）</w:t>
            </w:r>
          </w:p>
        </w:tc>
      </w:tr>
      <w:tr w14:paraId="2018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662" w:type="dxa"/>
            <w:noWrap w:val="0"/>
            <w:vAlign w:val="center"/>
          </w:tcPr>
          <w:p w14:paraId="31F50726">
            <w:pPr>
              <w:spacing w:line="32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92D5">
            <w:pPr>
              <w:spacing w:line="300" w:lineRule="exact"/>
              <w:jc w:val="left"/>
              <w:rPr>
                <w:rFonts w:hint="default" w:ascii="Times new Romans" w:hAnsi="Times new Romans" w:eastAsia="仿宋_GB2312" w:cs="Times new Romans"/>
                <w:lang w:val="en-US" w:eastAsia="zh-CN"/>
              </w:rPr>
            </w:pPr>
            <w:r>
              <w:rPr>
                <w:rFonts w:hint="eastAsia" w:ascii="Times new Romans" w:hAnsi="Times new Romans" w:cs="Times new Romans"/>
                <w:lang w:eastAsia="zh-CN"/>
              </w:rPr>
              <w:t>文晓辉</w:t>
            </w:r>
            <w:r>
              <w:rPr>
                <w:rFonts w:hint="eastAsia" w:ascii="Times new Romans" w:hAnsi="Times new Romans" w:cs="Times new Romans"/>
                <w:lang w:val="en-US" w:eastAsia="zh-CN"/>
              </w:rPr>
              <w:t xml:space="preserve"> 池琳 张黎明 杨青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7324">
            <w:pPr>
              <w:spacing w:line="300" w:lineRule="exact"/>
              <w:rPr>
                <w:rFonts w:hint="default" w:ascii="Times new Romans" w:hAnsi="Times new Romans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F036">
            <w:pPr>
              <w:spacing w:line="300" w:lineRule="exact"/>
              <w:jc w:val="left"/>
              <w:rPr>
                <w:rFonts w:hint="eastAsia" w:ascii="Times new Romans" w:hAnsi="Times new Romans" w:eastAsia="仿宋_GB2312" w:cs="Times new Romans"/>
                <w:lang w:eastAsia="zh-CN"/>
              </w:rPr>
            </w:pPr>
            <w:r>
              <w:rPr>
                <w:rFonts w:hint="eastAsia" w:ascii="Times new Romans" w:hAnsi="Times new Romans" w:cs="Times new Romans"/>
                <w:lang w:eastAsia="zh-CN"/>
              </w:rPr>
              <w:t>张黎明</w:t>
            </w:r>
          </w:p>
        </w:tc>
      </w:tr>
      <w:tr w14:paraId="5957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662" w:type="dxa"/>
            <w:noWrap w:val="0"/>
            <w:vAlign w:val="center"/>
          </w:tcPr>
          <w:p w14:paraId="13F37E26">
            <w:pPr>
              <w:spacing w:line="380" w:lineRule="exact"/>
              <w:rPr>
                <w:rFonts w:hint="default" w:ascii="Times new Romans" w:hAnsi="Times new Romans" w:eastAsia="华文中宋" w:cs="Times new Romans"/>
                <w:highlight w:val="yellow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5187">
            <w:pPr>
              <w:spacing w:line="300" w:lineRule="exact"/>
              <w:jc w:val="left"/>
              <w:rPr>
                <w:rFonts w:hint="eastAsia" w:ascii="Times new Romans" w:hAnsi="Times new Romans" w:eastAsia="仿宋_GB2312" w:cs="Times new Romans"/>
                <w:lang w:eastAsia="zh-CN"/>
              </w:rPr>
            </w:pPr>
            <w:r>
              <w:rPr>
                <w:rFonts w:hint="eastAsia" w:ascii="Times new Romans" w:hAnsi="Times new Romans" w:cs="Times new Romans"/>
                <w:lang w:eastAsia="zh-CN"/>
              </w:rPr>
              <w:t>石门县融媒体中心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3285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D8A1">
            <w:pPr>
              <w:spacing w:line="320" w:lineRule="exact"/>
              <w:jc w:val="left"/>
              <w:rPr>
                <w:rFonts w:hint="default" w:ascii="Times new Romans" w:hAnsi="Times new Romans" w:eastAsia="仿宋" w:cs="Times new Romans"/>
              </w:rPr>
            </w:pPr>
            <w:r>
              <w:rPr>
                <w:rFonts w:hint="eastAsia" w:ascii="Times new Romans" w:hAnsi="Times new Romans" w:cs="Times new Romans"/>
                <w:bCs/>
                <w:sz w:val="21"/>
                <w:szCs w:val="21"/>
                <w:lang w:eastAsia="zh-CN"/>
              </w:rPr>
              <w:t>新石门</w:t>
            </w:r>
            <w:r>
              <w:rPr>
                <w:rFonts w:hint="eastAsia" w:ascii="Times new Romans" w:hAnsi="Times new Romans" w:cs="Times new Romans"/>
                <w:bCs/>
                <w:sz w:val="21"/>
                <w:szCs w:val="21"/>
                <w:lang w:val="en-US" w:eastAsia="zh-CN"/>
              </w:rPr>
              <w:t>APP</w:t>
            </w:r>
          </w:p>
        </w:tc>
      </w:tr>
      <w:tr w14:paraId="10BC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62" w:type="dxa"/>
            <w:noWrap w:val="0"/>
            <w:vAlign w:val="center"/>
          </w:tcPr>
          <w:p w14:paraId="292405E5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7F70">
            <w:pPr>
              <w:spacing w:line="240" w:lineRule="exact"/>
              <w:jc w:val="left"/>
              <w:rPr>
                <w:rFonts w:hint="eastAsia" w:ascii="Times new Romans" w:hAnsi="Times new Romans" w:eastAsia="仿宋_GB2312" w:cs="Times new Romans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</w:t>
            </w:r>
          </w:p>
        </w:tc>
      </w:tr>
      <w:tr w14:paraId="2596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  <w:jc w:val="center"/>
        </w:trPr>
        <w:tc>
          <w:tcPr>
            <w:tcW w:w="1662" w:type="dxa"/>
            <w:noWrap w:val="0"/>
            <w:vAlign w:val="center"/>
          </w:tcPr>
          <w:p w14:paraId="1D94C66D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作品链接</w:t>
            </w:r>
          </w:p>
          <w:p w14:paraId="323042B8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6E05">
            <w:pPr>
              <w:jc w:val="left"/>
              <w:rPr>
                <w:rFonts w:hint="default" w:ascii="Times new Romans" w:hAnsi="Times new Romans" w:eastAsia="仿宋" w:cs="Times new Romans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instrText xml:space="preserve"> HYPERLINK "https://m-xhncloud.voc.com.cn/portal/news/show?id=15444170" </w:instrTex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  <w:t>https://m-xhncloud.voc.com.cn/portal/news/show?id=15444170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7845" cy="537845"/>
                  <wp:effectExtent l="0" t="0" r="14605" b="146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1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exact"/>
          <w:jc w:val="center"/>
        </w:trPr>
        <w:tc>
          <w:tcPr>
            <w:tcW w:w="1662" w:type="dxa"/>
            <w:noWrap w:val="0"/>
            <w:vAlign w:val="center"/>
          </w:tcPr>
          <w:p w14:paraId="413A6107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作品简介</w:t>
            </w:r>
          </w:p>
          <w:p w14:paraId="0414F4AF">
            <w:pPr>
              <w:spacing w:line="380" w:lineRule="exact"/>
              <w:rPr>
                <w:rFonts w:hint="default" w:ascii="Times new Romans" w:hAnsi="Times new Romans" w:eastAsia="华文中宋" w:cs="Times new Romans"/>
                <w:spacing w:val="-20"/>
              </w:rPr>
            </w:pPr>
            <w:r>
              <w:rPr>
                <w:rFonts w:hint="default" w:ascii="Times new Romans" w:hAnsi="Times new Romans" w:eastAsia="华文中宋" w:cs="Times new Romans"/>
                <w:spacing w:val="-20"/>
              </w:rPr>
              <w:t>（采编过程）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6C9C">
            <w:pPr>
              <w:spacing w:line="320" w:lineRule="exact"/>
              <w:jc w:val="left"/>
              <w:rPr>
                <w:rFonts w:hint="eastAsia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本作品深度契合习近平总书记“要持续加强文化和自然遗产传承、利用工作，使其在新时代焕发新活力、绽放新光彩”的重要指示精神。记者跟随石门文旅非遗保护工作者深入石门县罗坪、子良镇、壶瓶山等非遗传说发源地记录整合非遗相关资料，并走访了相关非遗传承人了解非遗背后的故事。以流传在石门民间的传说为背景进行新闻策划，跳出传统非遗新闻叙事，采用AI全流程制作非遗微短剧，还原千年文化故事，通过AI与过去、未来进行对话，以幽默、诙谐、新颖的叙事角度展开新闻创作。编辑制作中融合“AI生成+手绘+短视频+H5创意互动”多种新媒体表现形式，采用虚实结合立体叙事结构，使文章可读性更强，该作品在表现技艺传承的同时，深刻表达了石门人民对美好生活的向往与追求。</w:t>
            </w:r>
          </w:p>
          <w:p w14:paraId="5C333290">
            <w:pPr>
              <w:spacing w:line="320" w:lineRule="exact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</w:p>
        </w:tc>
      </w:tr>
      <w:tr w14:paraId="1AC1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3724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4FEE">
            <w:pPr>
              <w:spacing w:line="320" w:lineRule="exact"/>
              <w:jc w:val="left"/>
              <w:rPr>
                <w:rFonts w:hint="default" w:ascii="Times new Romans" w:hAnsi="Times new Romans" w:eastAsia="仿宋" w:cs="Times new Romans"/>
                <w:color w:val="000000"/>
                <w:szCs w:val="21"/>
              </w:rPr>
            </w:pP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作品发布后被学习强国、新湖南省级平台、红网时刻转载，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同时入围了第四届湖南省正能量“五个十佳”网络精品初选，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综合点击阅读量近30万，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是石门文旅将非遗结合AI数字技术进行创造性转化和创新性发展的最新实践，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为县域非遗保护传承对接国家文化战略提供了鲜活实践样本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0F46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exact"/>
          <w:jc w:val="center"/>
        </w:trPr>
        <w:tc>
          <w:tcPr>
            <w:tcW w:w="1662" w:type="dxa"/>
            <w:noWrap w:val="0"/>
            <w:vAlign w:val="center"/>
          </w:tcPr>
          <w:p w14:paraId="29F27813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初评评语</w:t>
            </w:r>
          </w:p>
          <w:p w14:paraId="5AEDD94F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（推荐理由）</w:t>
            </w:r>
          </w:p>
          <w:p w14:paraId="772A0C17">
            <w:pPr>
              <w:spacing w:line="380" w:lineRule="exact"/>
              <w:rPr>
                <w:rFonts w:hint="default" w:ascii="Times new Romans" w:hAnsi="Times new Romans" w:eastAsia="华文中宋" w:cs="Times new Romans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2C55A">
            <w:pPr>
              <w:spacing w:line="320" w:lineRule="exact"/>
              <w:jc w:val="left"/>
              <w:rPr>
                <w:rFonts w:hint="default" w:ascii="Times new Romans" w:hAnsi="Times new Romans" w:cs="Times new Romans"/>
                <w:color w:val="000000"/>
                <w:sz w:val="21"/>
                <w:szCs w:val="21"/>
              </w:rPr>
            </w:pP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作品将非遗结合AI数字技术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进行创造性转化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，巧妙地将石门六个非遗项目置于“历史传承—当代创新—乡村振兴”的三维坐标中，生动展现传统文化在新时代的传承与价值，让原本束之高阁的文化遗产，真正成为融入现代生活、服务乡村振兴的宝贵资源。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导向正确、主题鲜明、内涵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丰富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、形式新颖，内容饱满丰富、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趣味生动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，传播效果好，</w:t>
            </w:r>
            <w:r>
              <w:rPr>
                <w:rFonts w:hint="eastAsia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同意</w:t>
            </w:r>
            <w:r>
              <w:rPr>
                <w:rFonts w:hint="default" w:ascii="Times new Romans" w:hAnsi="Times new Romans" w:cs="Times new Romans"/>
                <w:color w:val="000000"/>
                <w:sz w:val="21"/>
                <w:szCs w:val="21"/>
                <w:lang w:val="en-US" w:eastAsia="zh-CN"/>
              </w:rPr>
              <w:t>推荐。</w:t>
            </w:r>
          </w:p>
          <w:p w14:paraId="391AE251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华文中宋" w:cs="Times new Romans"/>
              </w:rPr>
            </w:pPr>
          </w:p>
          <w:p w14:paraId="35D9F75C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签名：</w:t>
            </w:r>
          </w:p>
          <w:p w14:paraId="5E74131F">
            <w:pPr>
              <w:spacing w:line="380" w:lineRule="exact"/>
              <w:ind w:left="3840" w:leftChars="1600"/>
              <w:jc w:val="left"/>
              <w:rPr>
                <w:rFonts w:hint="default" w:ascii="Times new Romans" w:hAnsi="Times new Romans" w:cs="Times new Romans"/>
                <w:sz w:val="28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 xml:space="preserve">年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 xml:space="preserve"> 月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 xml:space="preserve"> 日</w:t>
            </w:r>
          </w:p>
        </w:tc>
      </w:tr>
      <w:tr w14:paraId="7D15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9D36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E89F">
            <w:pPr>
              <w:spacing w:line="500" w:lineRule="exact"/>
              <w:rPr>
                <w:rFonts w:hint="eastAsia" w:ascii="Times new Romans" w:hAnsi="Times new Romans" w:eastAsia="仿宋_GB2312" w:cs="Times new Romans"/>
                <w:sz w:val="21"/>
                <w:szCs w:val="21"/>
                <w:lang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张黎明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8438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D224">
            <w:pPr>
              <w:spacing w:line="500" w:lineRule="exact"/>
              <w:rPr>
                <w:rFonts w:hint="default" w:ascii="Times new Romans" w:hAnsi="Times new Romans" w:eastAsia="仿宋_GB2312" w:cs="Times new Romans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775010073@qq.com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E9ED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AC5D">
            <w:pPr>
              <w:spacing w:line="500" w:lineRule="exact"/>
              <w:rPr>
                <w:rFonts w:hint="default" w:ascii="Times new Romans" w:hAnsi="Times new Romans" w:eastAsia="仿宋_GB2312" w:cs="Times new Romans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19974851500</w:t>
            </w:r>
          </w:p>
        </w:tc>
      </w:tr>
      <w:tr w14:paraId="6BAC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C711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34BF">
            <w:pPr>
              <w:spacing w:line="500" w:lineRule="exact"/>
              <w:rPr>
                <w:rFonts w:hint="eastAsia" w:ascii="Times new Romans" w:hAnsi="Times new Romans" w:eastAsia="仿宋_GB2312" w:cs="Times new Romans"/>
                <w:sz w:val="21"/>
                <w:szCs w:val="21"/>
                <w:lang w:eastAsia="zh-CN"/>
              </w:rPr>
            </w:pPr>
            <w:r>
              <w:rPr>
                <w:rFonts w:hint="eastAsia" w:ascii="Times new Romans" w:hAnsi="Times new Romans" w:cs="Times new Romans"/>
                <w:sz w:val="21"/>
                <w:szCs w:val="21"/>
                <w:lang w:eastAsia="zh-CN"/>
              </w:rPr>
              <w:t>石门县融媒体中心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665E">
            <w:pPr>
              <w:spacing w:line="380" w:lineRule="exact"/>
              <w:rPr>
                <w:rFonts w:hint="default" w:ascii="Times new Romans" w:hAnsi="Times new Romans" w:eastAsia="华文中宋" w:cs="Times new Romans"/>
              </w:rPr>
            </w:pPr>
            <w:r>
              <w:rPr>
                <w:rFonts w:hint="default" w:ascii="Times new Romans" w:hAnsi="Times new Romans" w:eastAsia="华文中宋" w:cs="Times new Romans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CECF">
            <w:pPr>
              <w:spacing w:line="500" w:lineRule="exact"/>
              <w:rPr>
                <w:rFonts w:hint="default" w:ascii="Times new Romans" w:hAnsi="Times new Romans" w:eastAsia="仿宋" w:cs="Times new Romans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415300</w:t>
            </w:r>
          </w:p>
        </w:tc>
      </w:tr>
    </w:tbl>
    <w:p w14:paraId="6FF82EC5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s">
    <w:altName w:val="庞中华简体 V2007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25C85"/>
    <w:rsid w:val="1CB27BE5"/>
    <w:rsid w:val="444F143F"/>
    <w:rsid w:val="5F125C85"/>
    <w:rsid w:val="6C3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811</Characters>
  <Lines>0</Lines>
  <Paragraphs>0</Paragraphs>
  <TotalTime>61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2026-02-25T07:22:00Z</dcterms:created>
  <dc:creator>阿狸～</dc:creator>
  <cp:lastModifiedBy>阿狸～</cp:lastModifiedBy>
  <dcterms:modified xsi:type="dcterms:W3CDTF">2026-03-04T05:27:30Z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D91C594B6A4549A7BDF9371399A108CC_13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