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公租房废旧资产清单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05"/>
        <w:gridCol w:w="2520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纱窗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铝合金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435㎡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雨棚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晾衣架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洗漱台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毛巾架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镜面玻璃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12.8㎡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圆球吸顶灯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防盗窗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795.2㎡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热水器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海尔ES60H 60L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窗帘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丝绒麻、丝光棉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8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备注：1.以上资产均为2017年8月采购安装；2.购买方负责拆卸。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YTkxMjRmMWM0ODQ0ZWY5MjU3Yzc1NjU5MzM4N2QifQ=="/>
  </w:docVars>
  <w:rsids>
    <w:rsidRoot w:val="00000000"/>
    <w:rsid w:val="1A585348"/>
    <w:rsid w:val="5F311D58"/>
    <w:rsid w:val="685C195D"/>
    <w:rsid w:val="693A148A"/>
    <w:rsid w:val="7525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2026-01-25T10:22:00Z</dcterms:created>
  <dc:creator>Administrator</dc:creator>
  <cp:lastModifiedBy>邹北雁</cp:lastModifiedBy>
  <dcterms:modified xsi:type="dcterms:W3CDTF">2026-01-30T01:55:29Z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DC74820440BE4C5C81BE5C63510234C9_12</vt:lpwstr>
  </property>
</Properties>
</file>