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43A4">
      <w:pPr>
        <w:pStyle w:val="2"/>
        <w:ind w:left="0" w:leftChars="0" w:firstLine="0" w:firstLineChars="0"/>
        <w:jc w:val="both"/>
        <w:rPr>
          <w:rFonts w:hint="default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附件1</w:t>
      </w:r>
    </w:p>
    <w:p w14:paraId="4BC38406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短视频宣传方向</w:t>
      </w:r>
    </w:p>
    <w:bookmarkEnd w:id="0"/>
    <w:p w14:paraId="19E112A3">
      <w:pPr>
        <w:pStyle w:val="2"/>
        <w:ind w:firstLine="61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 w14:paraId="71131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一、装配式建筑</w:t>
      </w:r>
    </w:p>
    <w:p w14:paraId="5BE3AFC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聚焦装配式建筑“</w:t>
      </w: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工效更高、品质更优、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成本更低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”核心优势，破解传统建筑模式中“低效、低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高价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”的认知误区，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可以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通过三大维度系统性展现其技术革新与规模化应用成果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 w14:paraId="4E949B0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1.工效更高。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以“六个一”模式，在策划、设计、生产、施工、成本控制等全流程赋能项目建设。</w:t>
      </w:r>
    </w:p>
    <w:p w14:paraId="69E1483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2.品质更优。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‌通过统一构件库与接口规范，推动设计、生产、施工全流程协同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68DA41B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3.成本更低。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‌以全生命周期低碳理念贯穿建造全流程，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基于《图集》限额打造，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可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实现地面以上装配式部分的变更为零。</w:t>
      </w:r>
    </w:p>
    <w:p w14:paraId="18684F7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二、装配式绿色农房</w:t>
      </w:r>
    </w:p>
    <w:p w14:paraId="4D98B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聚焦装配式绿色农房“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低碳、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高效、环保、经济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”核心优势，破解传统农房建设中“高耗能、低效率、高污染、高费用”的认知误区，可以通过四大维度系统性展现其技术革新与规模化应用成果。</w:t>
      </w:r>
    </w:p>
    <w:p w14:paraId="2A421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‌环保低碳，‌施工无污染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工厂预制模块化构件，现场拼装无扬尘、无噪音，告别传统施工的“脏乱差”。生产环节能耗较传统砖混降低50%以上，助力“双碳”目标。</w:t>
      </w:r>
    </w:p>
    <w:p w14:paraId="17FF4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‌高效便捷，省时省力更省心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‌工厂预制，现场拼装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像搭积木一样建房，7天完成主体结构，30天即可入住，工期缩短60%。</w:t>
      </w:r>
    </w:p>
    <w:p w14:paraId="6C33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3.‌降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低人工依赖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机械化施工减少对熟练工人的需求，解决农村劳动力短缺难题。</w:t>
      </w:r>
    </w:p>
    <w:p w14:paraId="5DF32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4.‌经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济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实惠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，省钱又耐用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‌造价持平或更低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综合成本与传统建房相当，但长期使用成本优势显著。‌节能30%以上‌：保温隔热性能优异，冬暖夏凉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目前，装配式绿色农房已从试点探索迈向规模化应用，成为推动农村建设高质量发展、助力乡村振兴的核心引擎。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7B8092A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、垃圾分类</w:t>
      </w:r>
    </w:p>
    <w:p w14:paraId="641BFB2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聚焦垃圾分类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“减废、提质、惠民、低碳”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核心优势，破解“操作复杂、效益不明、落地困难”的认知误区，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可以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通过四大维度系统性展现其全民参与价值与规模化推广成果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 w14:paraId="59FE52D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减废高效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建立“分类投放-收集-运输-处理”闭环体系，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全省地级城市生活垃圾回收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利用率提升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至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40%以上，生活垃圾填埋量减少35%，缓解城市垃圾处理压力。</w:t>
      </w:r>
    </w:p>
    <w:p w14:paraId="54C8DC6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提质赋能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推动垃圾“变废为宝”，可回收物经资源化利用转化为再生原料，年创造经济价值超千万元；有害垃圾单独处置，降低土壤、水源污染风险，改善人居环境质量。</w:t>
      </w:r>
    </w:p>
    <w:p w14:paraId="75A5065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惠民利民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简化分类标准、优化投放设施，社区配备智能分类设备与督导员，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全省居民小区生活垃圾分类投放设施覆盖率达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100%；分类积分兑换生活用品、公共服务等福利，提升参与积极性。</w:t>
      </w:r>
    </w:p>
    <w:p w14:paraId="43FCE47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低碳减排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减少垃圾填埋产生的甲烷排放，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资源化利用过程降低化石能源消耗，助力区域碳减排目标达成，推动绿色低碳城市建设。</w:t>
      </w:r>
    </w:p>
    <w:p w14:paraId="35195F7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房屋安全</w:t>
      </w:r>
    </w:p>
    <w:p w14:paraId="2B17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兼具权威严谨与通俗亲切，消除群众认知误区，传递“政策是安全保障”理念，引导主动学政策、守政策。用“特别提醒”等突出高风险环节，强调安全监管必要性。聚焦既有房屋安全隐患的识别，普及房屋安全知识，提升安全意识，营造全民参与氛围。重点展示主体结构安全隐患、外墙安全隐患、违规装饰装修三大维度，突出排查内容、排查方法、处置流程和措施。</w:t>
      </w:r>
    </w:p>
    <w:p w14:paraId="7CE80C3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1.主体结构安全。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介绍房屋结构基础知识，重点突出地基基础和承重构件安全隐患识别方法和主要内容。</w:t>
      </w:r>
    </w:p>
    <w:p w14:paraId="7FD0354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2.外墙安全。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普及建筑外墙基础知识，突出隐患排查方法及技术要点。</w:t>
      </w:r>
    </w:p>
    <w:p w14:paraId="5EB481C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3.违规装饰装修。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聚焦房屋使用功能改变、改扩建、加层、拆改承重构件。</w:t>
      </w:r>
    </w:p>
    <w:p w14:paraId="5E766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4.小散工程。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一是政策普及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，聚焦《湖南省小散工程安全生产管理暂行办法》，针对群众对“小散工程”概念模糊、责任主体不清、管理流程不明的痛点，通过具象化解读让政策走进千家万户。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二是安全警示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围绕小散工程“规模小但风险不小”的核心特点，重点强调动火作业、变动建筑主体和承重结构、有限空间作业等重点监管情形的安全隐患，结合违规操作可能导致的倾倒、垮塌等严重后果，用真实场景化的警示引发群众共鸣。明确未登记、未整改隐患、违规施工等行为的处理措施，让群众直观认识到违法违规成本，打破“侥幸心理”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流程指引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详细说明每个环节的办理主体、办理内容、办理要求及注意事项，重点解答“去哪里登记”“登记什么信息”“巡查如何开展”“完工怎么销号”等群众关心的实操问题。明确各管理单位、监管单位的职责分工，让群众知道遇到问题该找谁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监督举报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倡导“人人都是安全监督员”的理念，重点宣传12345、12350监督举报热线，明确举报范围包括未登记、拒不整改隐患、违规施工等违法违规行为，让群众知道如何参与监督。强调相关部门对举报线索的处理机制，传递“举报有回应、违法必查处”的信号，激发群众参与热情。</w:t>
      </w:r>
    </w:p>
    <w:p w14:paraId="6EE57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77F5C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3223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4286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03CE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1260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7484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51893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531D7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58A2F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6C5D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69CDE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779DC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37C13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5DE27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E1123"/>
    <w:rsid w:val="0F1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widowControl w:val="0"/>
      <w:snapToGrid w:val="0"/>
      <w:spacing w:line="40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2026-01-19T12:48:00Z</dcterms:created>
  <dc:creator>Hz</dc:creator>
  <cp:lastModifiedBy>Hz</cp:lastModifiedBy>
  <dcterms:modified xsi:type="dcterms:W3CDTF">2026-01-19T12:49:57Z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51027D24E90F4CBA8C55A63A4925D1C1_11</vt:lpwstr>
  </property>
  <property fmtid="{D5CDD505-2E9C-101B-9397-08002B2CF9AE}" pid="4" name="KSOTemplateDocerSaveRecord">
    <vt:lpwstr>eyJoZGlkIjoiYjk5ODM0YmMxOWJiYWQyNDU4MGIzYWRmYTA0ZmI5NDciLCJ1c2VySWQiOiIzODU0NjY5MTQifQ==</vt:lpwstr>
  </property>
</Properties>
</file>