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ED105">
      <w:pPr>
        <w:spacing w:after="156"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长沙新闻奖参评作品推荐表</w:t>
      </w:r>
    </w:p>
    <w:p w14:paraId="2413ECD5">
      <w:pPr>
        <w:spacing w:line="400" w:lineRule="exact"/>
        <w:jc w:val="center"/>
        <w:rPr>
          <w:rFonts w:hint="eastAsia" w:ascii="方正小标宋简体" w:hAnsi="方正小标宋简体" w:eastAsia="仿宋_GB2312" w:cs="方正小标宋简体"/>
          <w:sz w:val="44"/>
          <w:szCs w:val="44"/>
          <w:lang w:val="en-US" w:eastAsia="zh-CN"/>
        </w:rPr>
      </w:pPr>
      <w:r>
        <w:rPr>
          <w:rFonts w:hint="eastAsia" w:ascii="仿宋_GB2312" w:hAnsi="仿宋" w:eastAsia="仿宋_GB2312"/>
          <w:b/>
          <w:sz w:val="24"/>
          <w:lang w:val="en-US" w:eastAsia="zh-CN"/>
        </w:rPr>
        <w:t xml:space="preserve"> </w:t>
      </w:r>
    </w:p>
    <w:tbl>
      <w:tblPr>
        <w:tblStyle w:val="2"/>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16CA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1450" w:type="dxa"/>
            <w:vMerge w:val="restart"/>
            <w:noWrap w:val="0"/>
            <w:vAlign w:val="center"/>
          </w:tcPr>
          <w:p w14:paraId="6230EC04">
            <w:pPr>
              <w:spacing w:line="380" w:lineRule="exact"/>
              <w:jc w:val="center"/>
              <w:rPr>
                <w:rFonts w:ascii="华文中宋" w:hAnsi="华文中宋" w:eastAsia="华文中宋"/>
                <w:sz w:val="28"/>
              </w:rPr>
            </w:pPr>
            <w:r>
              <w:rPr>
                <w:rFonts w:hint="eastAsia" w:ascii="华文中宋" w:hAnsi="华文中宋" w:eastAsia="华文中宋"/>
                <w:sz w:val="28"/>
              </w:rPr>
              <w:t>作品标题</w:t>
            </w:r>
          </w:p>
        </w:tc>
        <w:tc>
          <w:tcPr>
            <w:tcW w:w="3534" w:type="dxa"/>
            <w:gridSpan w:val="4"/>
            <w:vMerge w:val="restart"/>
            <w:noWrap w:val="0"/>
            <w:vAlign w:val="center"/>
          </w:tcPr>
          <w:p w14:paraId="2E392053">
            <w:pPr>
              <w:spacing w:line="260" w:lineRule="exact"/>
              <w:jc w:val="center"/>
              <w:rPr>
                <w:rFonts w:ascii="华文中宋" w:hAnsi="华文中宋" w:eastAsia="华文中宋"/>
                <w:sz w:val="28"/>
              </w:rPr>
            </w:pPr>
            <w:r>
              <w:rPr>
                <w:rFonts w:hint="eastAsia" w:ascii="仿宋_GB2312" w:hAnsi="仿宋_GB2312" w:eastAsia="仿宋_GB2312" w:cs="仿宋_GB2312"/>
                <w:szCs w:val="21"/>
              </w:rPr>
              <w:t>新职引力场</w:t>
            </w:r>
          </w:p>
        </w:tc>
        <w:tc>
          <w:tcPr>
            <w:tcW w:w="1356" w:type="dxa"/>
            <w:gridSpan w:val="2"/>
            <w:noWrap w:val="0"/>
            <w:vAlign w:val="center"/>
          </w:tcPr>
          <w:p w14:paraId="4E20EEF0">
            <w:pPr>
              <w:spacing w:line="380" w:lineRule="exact"/>
              <w:jc w:val="center"/>
              <w:rPr>
                <w:rFonts w:ascii="华文中宋" w:hAnsi="华文中宋" w:eastAsia="华文中宋"/>
                <w:sz w:val="28"/>
              </w:rPr>
            </w:pPr>
            <w:r>
              <w:rPr>
                <w:rFonts w:hint="eastAsia" w:ascii="华文中宋" w:hAnsi="华文中宋" w:eastAsia="华文中宋"/>
                <w:sz w:val="28"/>
              </w:rPr>
              <w:t>参评项目</w:t>
            </w:r>
          </w:p>
        </w:tc>
        <w:tc>
          <w:tcPr>
            <w:tcW w:w="3284" w:type="dxa"/>
            <w:noWrap w:val="0"/>
            <w:vAlign w:val="center"/>
          </w:tcPr>
          <w:p w14:paraId="42C1E1BA">
            <w:pPr>
              <w:spacing w:line="260" w:lineRule="exact"/>
              <w:jc w:val="center"/>
              <w:rPr>
                <w:rFonts w:hint="eastAsia" w:ascii="仿宋" w:hAnsi="仿宋" w:eastAsia="仿宋" w:cs="仿宋"/>
                <w:sz w:val="24"/>
                <w:szCs w:val="18"/>
                <w:lang w:eastAsia="zh-CN"/>
              </w:rPr>
            </w:pPr>
            <w:r>
              <w:rPr>
                <w:rFonts w:hint="eastAsia" w:ascii="仿宋_GB2312" w:hAnsi="仿宋_GB2312" w:eastAsia="仿宋_GB2312" w:cs="仿宋_GB2312"/>
                <w:szCs w:val="21"/>
                <w:lang w:val="en-US" w:eastAsia="zh-CN"/>
              </w:rPr>
              <w:t>系列报道</w:t>
            </w:r>
          </w:p>
        </w:tc>
      </w:tr>
      <w:tr w14:paraId="64FB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noWrap w:val="0"/>
            <w:vAlign w:val="center"/>
          </w:tcPr>
          <w:p w14:paraId="3B62043A">
            <w:pPr>
              <w:spacing w:line="380" w:lineRule="exact"/>
              <w:ind w:firstLine="560"/>
              <w:jc w:val="center"/>
              <w:rPr>
                <w:rFonts w:ascii="华文中宋" w:hAnsi="华文中宋" w:eastAsia="华文中宋"/>
                <w:color w:val="000000"/>
                <w:sz w:val="28"/>
              </w:rPr>
            </w:pPr>
          </w:p>
        </w:tc>
        <w:tc>
          <w:tcPr>
            <w:tcW w:w="3534" w:type="dxa"/>
            <w:gridSpan w:val="4"/>
            <w:vMerge w:val="continue"/>
            <w:noWrap w:val="0"/>
            <w:vAlign w:val="center"/>
          </w:tcPr>
          <w:p w14:paraId="3ED51292">
            <w:pPr>
              <w:spacing w:line="380" w:lineRule="exact"/>
              <w:ind w:firstLine="560"/>
              <w:jc w:val="center"/>
              <w:rPr>
                <w:rFonts w:ascii="华文中宋" w:hAnsi="华文中宋" w:eastAsia="华文中宋"/>
                <w:color w:val="000000"/>
                <w:sz w:val="28"/>
              </w:rPr>
            </w:pPr>
          </w:p>
        </w:tc>
        <w:tc>
          <w:tcPr>
            <w:tcW w:w="1356" w:type="dxa"/>
            <w:gridSpan w:val="2"/>
            <w:noWrap w:val="0"/>
            <w:vAlign w:val="center"/>
          </w:tcPr>
          <w:p w14:paraId="141995C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noWrap w:val="0"/>
            <w:vAlign w:val="center"/>
          </w:tcPr>
          <w:p w14:paraId="7D54F6D3">
            <w:pPr>
              <w:spacing w:line="260" w:lineRule="exact"/>
              <w:jc w:val="center"/>
              <w:rPr>
                <w:rFonts w:hint="eastAsia" w:ascii="仿宋_GB2312" w:hAnsi="仿宋" w:eastAsia="仿宋_GB2312"/>
                <w:color w:val="000000"/>
                <w:sz w:val="28"/>
                <w:lang w:val="en-US" w:eastAsia="zh-CN"/>
              </w:rPr>
            </w:pPr>
            <w:r>
              <w:rPr>
                <w:rFonts w:hint="eastAsia" w:ascii="仿宋_GB2312" w:eastAsia="仿宋_GB2312"/>
                <w:color w:val="000000"/>
                <w:sz w:val="21"/>
                <w:szCs w:val="21"/>
                <w:lang w:val="en-US" w:eastAsia="zh-CN"/>
              </w:rPr>
              <w:t>系列报道</w:t>
            </w:r>
          </w:p>
        </w:tc>
      </w:tr>
      <w:tr w14:paraId="30C5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noWrap w:val="0"/>
            <w:vAlign w:val="center"/>
          </w:tcPr>
          <w:p w14:paraId="51BE69DF">
            <w:pPr>
              <w:spacing w:line="380" w:lineRule="exact"/>
              <w:ind w:firstLine="560"/>
              <w:jc w:val="center"/>
              <w:rPr>
                <w:rFonts w:ascii="华文中宋" w:hAnsi="华文中宋" w:eastAsia="华文中宋"/>
                <w:color w:val="000000"/>
                <w:sz w:val="28"/>
              </w:rPr>
            </w:pPr>
          </w:p>
        </w:tc>
        <w:tc>
          <w:tcPr>
            <w:tcW w:w="3534" w:type="dxa"/>
            <w:gridSpan w:val="4"/>
            <w:vMerge w:val="continue"/>
            <w:noWrap w:val="0"/>
            <w:vAlign w:val="center"/>
          </w:tcPr>
          <w:p w14:paraId="599394E5">
            <w:pPr>
              <w:spacing w:line="380" w:lineRule="exact"/>
              <w:ind w:firstLine="560"/>
              <w:jc w:val="center"/>
              <w:rPr>
                <w:rFonts w:ascii="华文中宋" w:hAnsi="华文中宋" w:eastAsia="华文中宋"/>
                <w:color w:val="000000"/>
                <w:sz w:val="28"/>
              </w:rPr>
            </w:pPr>
          </w:p>
        </w:tc>
        <w:tc>
          <w:tcPr>
            <w:tcW w:w="1356" w:type="dxa"/>
            <w:gridSpan w:val="2"/>
            <w:noWrap w:val="0"/>
            <w:vAlign w:val="center"/>
          </w:tcPr>
          <w:p w14:paraId="0ACB02AE">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noWrap w:val="0"/>
            <w:vAlign w:val="center"/>
          </w:tcPr>
          <w:p w14:paraId="10C92742">
            <w:pPr>
              <w:spacing w:line="240" w:lineRule="atLeast"/>
              <w:jc w:val="center"/>
              <w:rPr>
                <w:rFonts w:hint="default" w:ascii="仿宋_GB2312" w:hAnsi="Times New Roman" w:eastAsia="仿宋_GB2312"/>
                <w:color w:val="000000"/>
                <w:sz w:val="28"/>
                <w:lang w:val="en-US" w:eastAsia="zh-CN"/>
              </w:rPr>
            </w:pPr>
            <w:r>
              <w:rPr>
                <w:rFonts w:hint="eastAsia" w:ascii="仿宋_GB2312" w:eastAsia="仿宋_GB2312"/>
                <w:color w:val="000000"/>
                <w:sz w:val="21"/>
                <w:szCs w:val="21"/>
                <w:lang w:val="en-US" w:eastAsia="zh-CN"/>
              </w:rPr>
              <w:t>中文</w:t>
            </w:r>
          </w:p>
        </w:tc>
      </w:tr>
      <w:tr w14:paraId="16BF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50" w:type="dxa"/>
            <w:noWrap w:val="0"/>
            <w:vAlign w:val="center"/>
          </w:tcPr>
          <w:p w14:paraId="7E8C5B2B">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39F000B0">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79" w:type="dxa"/>
            <w:gridSpan w:val="2"/>
            <w:noWrap w:val="0"/>
            <w:vAlign w:val="center"/>
          </w:tcPr>
          <w:p w14:paraId="24263720">
            <w:pPr>
              <w:spacing w:line="260" w:lineRule="exact"/>
              <w:jc w:val="left"/>
              <w:rPr>
                <w:rFonts w:ascii="仿宋_GB2312" w:hAnsi="华文中宋" w:eastAsia="仿宋_GB2312"/>
                <w:color w:val="000000"/>
                <w:sz w:val="28"/>
              </w:rPr>
            </w:pPr>
            <w:r>
              <w:rPr>
                <w:rFonts w:hint="eastAsia" w:ascii="仿宋_GB2312" w:hAnsi="仿宋_GB2312" w:eastAsia="仿宋_GB2312" w:cs="仿宋_GB2312"/>
                <w:color w:val="000000"/>
                <w:szCs w:val="21"/>
              </w:rPr>
              <w:t>瞿佳 高亮</w:t>
            </w:r>
            <w:r>
              <w:rPr>
                <w:rFonts w:hint="eastAsia" w:ascii="仿宋_GB2312" w:hAnsi="仿宋_GB2312" w:eastAsia="仿宋_GB2312" w:cs="仿宋_GB2312"/>
                <w:color w:val="000000"/>
                <w:szCs w:val="21"/>
                <w:lang w:val="en-US" w:eastAsia="zh-CN"/>
              </w:rPr>
              <w:t xml:space="preserve"> </w:t>
            </w:r>
            <w:r>
              <w:rPr>
                <w:rFonts w:hint="eastAsia" w:ascii="仿宋_GB2312" w:hAnsi="仿宋_GB2312" w:eastAsia="仿宋_GB2312" w:cs="仿宋_GB2312"/>
                <w:color w:val="000000"/>
                <w:szCs w:val="21"/>
              </w:rPr>
              <w:t>颜蕾 尹成洺 陈倚桐 朱小红 史旺 陈姣</w:t>
            </w:r>
          </w:p>
        </w:tc>
        <w:tc>
          <w:tcPr>
            <w:tcW w:w="855" w:type="dxa"/>
            <w:gridSpan w:val="2"/>
            <w:noWrap w:val="0"/>
            <w:vAlign w:val="center"/>
          </w:tcPr>
          <w:p w14:paraId="587A6B7E">
            <w:pPr>
              <w:spacing w:line="360" w:lineRule="auto"/>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noWrap w:val="0"/>
            <w:vAlign w:val="center"/>
          </w:tcPr>
          <w:p w14:paraId="3AB1E290">
            <w:pPr>
              <w:spacing w:line="240" w:lineRule="exact"/>
              <w:jc w:val="center"/>
              <w:rPr>
                <w:rFonts w:ascii="仿宋" w:hAnsi="仿宋" w:eastAsia="仿宋"/>
                <w:color w:val="000000"/>
                <w:w w:val="95"/>
                <w:sz w:val="24"/>
                <w:szCs w:val="21"/>
              </w:rPr>
            </w:pPr>
            <w:r>
              <w:rPr>
                <w:rFonts w:hint="eastAsia" w:ascii="仿宋" w:hAnsi="仿宋" w:eastAsia="仿宋"/>
                <w:color w:val="000000"/>
                <w:w w:val="95"/>
                <w:sz w:val="21"/>
                <w:szCs w:val="21"/>
              </w:rPr>
              <w:t>邹晨虎 周俊杰</w:t>
            </w:r>
          </w:p>
        </w:tc>
      </w:tr>
      <w:tr w14:paraId="6C40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450" w:type="dxa"/>
            <w:noWrap w:val="0"/>
            <w:vAlign w:val="center"/>
          </w:tcPr>
          <w:p w14:paraId="441956C9">
            <w:pPr>
              <w:spacing w:line="360" w:lineRule="auto"/>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noWrap w:val="0"/>
            <w:vAlign w:val="center"/>
          </w:tcPr>
          <w:p w14:paraId="53E8E1F5">
            <w:pPr>
              <w:spacing w:line="260" w:lineRule="exact"/>
              <w:jc w:val="center"/>
              <w:rPr>
                <w:rFonts w:hint="default" w:ascii="仿宋_GB2312" w:hAnsi="仿宋" w:eastAsia="仿宋_GB2312"/>
                <w:color w:val="000000"/>
                <w:szCs w:val="21"/>
                <w:lang w:val="en-US" w:eastAsia="zh-CN"/>
              </w:rPr>
            </w:pPr>
            <w:r>
              <w:rPr>
                <w:rFonts w:hint="eastAsia" w:ascii="仿宋_GB2312" w:hAnsi="仿宋" w:eastAsia="仿宋_GB2312"/>
                <w:color w:val="000000"/>
                <w:szCs w:val="21"/>
                <w:lang w:val="en-US" w:eastAsia="zh-CN"/>
              </w:rPr>
              <w:t>望城区融媒体中心</w:t>
            </w:r>
          </w:p>
        </w:tc>
        <w:tc>
          <w:tcPr>
            <w:tcW w:w="855" w:type="dxa"/>
            <w:gridSpan w:val="2"/>
            <w:noWrap w:val="0"/>
            <w:vAlign w:val="center"/>
          </w:tcPr>
          <w:p w14:paraId="0570CE1C">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noWrap w:val="0"/>
            <w:vAlign w:val="center"/>
          </w:tcPr>
          <w:p w14:paraId="01A5A3E4">
            <w:pPr>
              <w:spacing w:line="32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望城区融媒体中心</w:t>
            </w:r>
          </w:p>
        </w:tc>
      </w:tr>
      <w:tr w14:paraId="1322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noWrap w:val="0"/>
            <w:vAlign w:val="center"/>
          </w:tcPr>
          <w:p w14:paraId="4B8E34C4">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tc>
        <w:tc>
          <w:tcPr>
            <w:tcW w:w="2679" w:type="dxa"/>
            <w:gridSpan w:val="2"/>
            <w:noWrap w:val="0"/>
            <w:vAlign w:val="center"/>
          </w:tcPr>
          <w:p w14:paraId="129AFD2A">
            <w:pPr>
              <w:spacing w:line="220" w:lineRule="exact"/>
              <w:jc w:val="center"/>
              <w:rPr>
                <w:rFonts w:hint="default" w:ascii="仿宋_GB2312" w:hAnsi="仿宋" w:eastAsia="仿宋_GB2312"/>
                <w:color w:val="000000"/>
                <w:szCs w:val="21"/>
                <w:lang w:val="en-US" w:eastAsia="zh-CN"/>
              </w:rPr>
            </w:pPr>
            <w:r>
              <w:rPr>
                <w:rFonts w:hint="eastAsia" w:ascii="仿宋_GB2312" w:hAnsi="仿宋" w:eastAsia="仿宋_GB2312"/>
                <w:color w:val="000000"/>
                <w:spacing w:val="-6"/>
                <w:szCs w:val="21"/>
                <w:lang w:val="en-US" w:eastAsia="zh-CN"/>
              </w:rPr>
              <w:t>云上望城APP</w:t>
            </w:r>
          </w:p>
        </w:tc>
        <w:tc>
          <w:tcPr>
            <w:tcW w:w="855" w:type="dxa"/>
            <w:gridSpan w:val="2"/>
            <w:noWrap w:val="0"/>
            <w:vAlign w:val="center"/>
          </w:tcPr>
          <w:p w14:paraId="099EA393">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noWrap w:val="0"/>
            <w:vAlign w:val="center"/>
          </w:tcPr>
          <w:p w14:paraId="519A5348">
            <w:pPr>
              <w:spacing w:line="260" w:lineRule="exact"/>
              <w:ind w:left="210" w:hanging="210" w:hangingChars="100"/>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2025</w:t>
            </w:r>
            <w:r>
              <w:rPr>
                <w:rFonts w:hint="eastAsia" w:ascii="仿宋_GB2312" w:hAnsi="仿宋_GB2312" w:eastAsia="仿宋_GB2312" w:cs="仿宋_GB2312"/>
                <w:color w:val="000000"/>
                <w:szCs w:val="21"/>
                <w:lang w:val="en-US" w:eastAsia="zh-CN"/>
              </w:rPr>
              <w:t>.10.23</w:t>
            </w:r>
            <w:r>
              <w:rPr>
                <w:rFonts w:hint="eastAsia" w:ascii="仿宋_GB2312" w:hAnsi="仿宋_GB2312" w:eastAsia="仿宋_GB2312" w:cs="仿宋_GB2312"/>
                <w:color w:val="000000"/>
                <w:szCs w:val="21"/>
              </w:rPr>
              <w:t>-12</w:t>
            </w:r>
            <w:r>
              <w:rPr>
                <w:rFonts w:hint="eastAsia" w:ascii="仿宋_GB2312" w:hAnsi="仿宋_GB2312" w:eastAsia="仿宋_GB2312" w:cs="仿宋_GB2312"/>
                <w:color w:val="000000"/>
                <w:szCs w:val="21"/>
                <w:lang w:val="en-US" w:eastAsia="zh-CN"/>
              </w:rPr>
              <w:t>.28</w:t>
            </w:r>
          </w:p>
          <w:p w14:paraId="7F821A33">
            <w:pPr>
              <w:spacing w:line="260" w:lineRule="exact"/>
              <w:ind w:left="210" w:hanging="210" w:hangingChars="100"/>
              <w:jc w:val="center"/>
              <w:rPr>
                <w:rFonts w:ascii="仿宋_GB2312" w:hAnsi="仿宋" w:eastAsia="仿宋_GB2312"/>
                <w:color w:val="000000"/>
                <w:sz w:val="24"/>
                <w:szCs w:val="21"/>
              </w:rPr>
            </w:pPr>
            <w:r>
              <w:rPr>
                <w:rFonts w:hint="eastAsia" w:ascii="仿宋_GB2312" w:hAnsi="仿宋_GB2312" w:eastAsia="仿宋_GB2312" w:cs="仿宋_GB2312"/>
                <w:color w:val="000000"/>
                <w:szCs w:val="21"/>
              </w:rPr>
              <w:t>（代表作：</w:t>
            </w:r>
            <w:r>
              <w:rPr>
                <w:rFonts w:hint="eastAsia" w:ascii="仿宋_GB2312" w:hAnsi="仿宋_GB2312" w:eastAsia="仿宋_GB2312" w:cs="仿宋_GB2312"/>
                <w:color w:val="000000"/>
                <w:szCs w:val="21"/>
                <w:lang w:val="en-US" w:eastAsia="zh-CN"/>
              </w:rPr>
              <w:t>2025.</w:t>
            </w:r>
            <w:r>
              <w:rPr>
                <w:rFonts w:hint="eastAsia" w:ascii="仿宋_GB2312" w:hAnsi="仿宋_GB2312" w:eastAsia="仿宋_GB2312" w:cs="仿宋_GB2312"/>
                <w:color w:val="000000"/>
                <w:szCs w:val="21"/>
              </w:rPr>
              <w:t xml:space="preserve">11.21 </w:t>
            </w:r>
            <w:r>
              <w:rPr>
                <w:rFonts w:hint="eastAsia" w:ascii="仿宋_GB2312" w:hAnsi="仿宋_GB2312" w:eastAsia="仿宋_GB2312" w:cs="仿宋_GB2312"/>
                <w:color w:val="000000"/>
                <w:szCs w:val="21"/>
                <w:lang w:val="en-US" w:eastAsia="zh-CN"/>
              </w:rPr>
              <w:t>2025.</w:t>
            </w:r>
            <w:r>
              <w:rPr>
                <w:rFonts w:hint="eastAsia" w:ascii="仿宋_GB2312" w:hAnsi="仿宋_GB2312" w:eastAsia="仿宋_GB2312" w:cs="仿宋_GB2312"/>
                <w:color w:val="000000"/>
                <w:szCs w:val="21"/>
              </w:rPr>
              <w:t>12.04</w:t>
            </w:r>
            <w:r>
              <w:rPr>
                <w:rFonts w:hint="eastAsia" w:ascii="仿宋_GB2312" w:hAnsi="仿宋_GB2312" w:eastAsia="仿宋_GB2312" w:cs="仿宋_GB2312"/>
                <w:color w:val="000000"/>
                <w:szCs w:val="21"/>
                <w:lang w:val="en-US" w:eastAsia="zh-CN"/>
              </w:rPr>
              <w:t xml:space="preserve"> 2025.</w:t>
            </w:r>
            <w:r>
              <w:rPr>
                <w:rFonts w:hint="eastAsia" w:ascii="仿宋_GB2312" w:hAnsi="仿宋_GB2312" w:eastAsia="仿宋_GB2312" w:cs="仿宋_GB2312"/>
                <w:color w:val="000000"/>
                <w:szCs w:val="21"/>
              </w:rPr>
              <w:t>12.28）</w:t>
            </w:r>
          </w:p>
        </w:tc>
      </w:tr>
      <w:tr w14:paraId="76C7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2827" w:type="dxa"/>
            <w:gridSpan w:val="2"/>
            <w:noWrap w:val="0"/>
            <w:vAlign w:val="center"/>
          </w:tcPr>
          <w:p w14:paraId="7CB3A033">
            <w:pPr>
              <w:spacing w:line="340" w:lineRule="exact"/>
              <w:jc w:val="center"/>
              <w:rPr>
                <w:rFonts w:ascii="仿宋_GB2312" w:hAnsi="仿宋" w:eastAsia="仿宋_GB2312"/>
                <w:color w:val="000000"/>
                <w:sz w:val="24"/>
                <w:szCs w:val="21"/>
              </w:rPr>
            </w:pPr>
            <w:r>
              <w:rPr>
                <w:rFonts w:hint="eastAsia" w:ascii="华文中宋" w:hAnsi="华文中宋" w:eastAsia="华文中宋"/>
                <w:color w:val="000000"/>
                <w:sz w:val="28"/>
              </w:rPr>
              <w:t>新媒体作品填报网址</w:t>
            </w:r>
          </w:p>
        </w:tc>
        <w:tc>
          <w:tcPr>
            <w:tcW w:w="6797" w:type="dxa"/>
            <w:gridSpan w:val="6"/>
            <w:noWrap w:val="0"/>
            <w:vAlign w:val="center"/>
          </w:tcPr>
          <w:p w14:paraId="2BDC7824">
            <w:pPr>
              <w:spacing w:line="260" w:lineRule="exact"/>
              <w:jc w:val="center"/>
              <w:rPr>
                <w:rFonts w:ascii="仿宋_GB2312" w:hAnsi="仿宋_GB2312" w:eastAsia="仿宋_GB2312" w:cs="仿宋_GB2312"/>
                <w:color w:val="000000"/>
                <w:szCs w:val="21"/>
              </w:rPr>
            </w:pPr>
            <w:bookmarkStart w:id="0" w:name="OLE_LINK1"/>
            <w:r>
              <w:rPr>
                <w:rFonts w:hint="eastAsia" w:ascii="仿宋_GB2312" w:hAnsi="仿宋_GB2312" w:eastAsia="仿宋_GB2312" w:cs="仿宋_GB2312"/>
                <w:color w:val="000000"/>
                <w:szCs w:val="21"/>
              </w:rPr>
              <w:t>https://www.wangchengnews.cn/topic/index.html?topicId=78985&amp;siteId=84&amp;ostype=ios&amp;userAgent=wk</w:t>
            </w:r>
            <w:bookmarkEnd w:id="0"/>
          </w:p>
        </w:tc>
      </w:tr>
      <w:tr w14:paraId="4249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noWrap w:val="0"/>
            <w:vAlign w:val="center"/>
          </w:tcPr>
          <w:p w14:paraId="64F9E78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4C4F5FB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14:paraId="2BABF187">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14:paraId="26E0988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14:paraId="7933356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14:paraId="7884E239">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377DE229">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ascii="仿宋" w:hAnsi="仿宋" w:eastAsia="仿宋"/>
                <w:color w:val="000000"/>
                <w:w w:val="95"/>
                <w:sz w:val="24"/>
                <w:szCs w:val="21"/>
              </w:rPr>
            </w:pPr>
            <w:r>
              <w:rPr>
                <w:rFonts w:hint="eastAsia" w:ascii="仿宋_GB2312" w:hAnsi="仿宋_GB2312" w:eastAsia="仿宋_GB2312" w:cs="仿宋_GB2312"/>
                <w:color w:val="000000"/>
                <w:szCs w:val="21"/>
                <w:lang w:val="en-US" w:eastAsia="zh-CN"/>
              </w:rPr>
              <w:t>党的二十届四中全会明确提出"推动灵活就业、新就业形态健康发展"，为做好新时代新征程就业工作、促进高质量充分就业指明了前进方向、提供了根本遵循。望城区融媒体中心结合这一要求，策划提出“新职引力场”系列报道，从10月底开始，安排采编人员进行线索收集，迅速确定乡村CEO、养老服务师、机器人4S店店长、直播销售员等作为采访对象，用镜头和文字记录他们的故事，共推出5篇报道，展现出新职业的蓬勃生机与广阔前景，以及对促进高质量充分就业的积极示范和推动作用。</w:t>
            </w:r>
          </w:p>
        </w:tc>
      </w:tr>
      <w:tr w14:paraId="2CF3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exact"/>
          <w:jc w:val="center"/>
        </w:trPr>
        <w:tc>
          <w:tcPr>
            <w:tcW w:w="1450" w:type="dxa"/>
            <w:noWrap w:val="0"/>
            <w:vAlign w:val="center"/>
          </w:tcPr>
          <w:p w14:paraId="13692709">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2A67D576">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C2B5D67">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6B979CC3">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noWrap w:val="0"/>
            <w:vAlign w:val="center"/>
          </w:tcPr>
          <w:p w14:paraId="0D434EEE">
            <w:pPr>
              <w:spacing w:line="320" w:lineRule="exact"/>
              <w:ind w:firstLine="420" w:firstLineChars="200"/>
              <w:rPr>
                <w:rFonts w:ascii="仿宋" w:hAnsi="仿宋" w:eastAsia="仿宋"/>
                <w:color w:val="000000"/>
                <w:sz w:val="24"/>
                <w:szCs w:val="21"/>
              </w:rPr>
            </w:pPr>
            <w:r>
              <w:rPr>
                <w:rFonts w:hint="eastAsia" w:ascii="仿宋_GB2312" w:hAnsi="仿宋_GB2312" w:eastAsia="仿宋_GB2312" w:cs="仿宋_GB2312"/>
                <w:color w:val="000000"/>
                <w:szCs w:val="21"/>
              </w:rPr>
              <w:t>“新职引力场”系列报道推出后，在云上望城APP、望城发布等平台进行发布，受到读者的广泛关注，综合点击量超过5万次，对劳动者提供了清晰的就业参考，为推动新</w:t>
            </w:r>
            <w:r>
              <w:rPr>
                <w:rFonts w:hint="eastAsia" w:ascii="仿宋_GB2312" w:hAnsi="仿宋_GB2312" w:eastAsia="仿宋_GB2312" w:cs="仿宋_GB2312"/>
                <w:color w:val="000000"/>
                <w:szCs w:val="21"/>
                <w:lang w:val="en-US" w:eastAsia="zh-CN"/>
              </w:rPr>
              <w:t>质</w:t>
            </w:r>
            <w:r>
              <w:rPr>
                <w:rFonts w:hint="eastAsia" w:ascii="仿宋_GB2312" w:hAnsi="仿宋_GB2312" w:eastAsia="仿宋_GB2312" w:cs="仿宋_GB2312"/>
                <w:color w:val="000000"/>
                <w:szCs w:val="21"/>
              </w:rPr>
              <w:t>生产力发展、促进高质量充分就业营造了积极的社会氛围。</w:t>
            </w:r>
          </w:p>
        </w:tc>
      </w:tr>
      <w:tr w14:paraId="7219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exact"/>
          <w:jc w:val="center"/>
        </w:trPr>
        <w:tc>
          <w:tcPr>
            <w:tcW w:w="1450" w:type="dxa"/>
            <w:noWrap w:val="0"/>
            <w:vAlign w:val="center"/>
          </w:tcPr>
          <w:p w14:paraId="5F1EFFA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0C680AE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63DA6D3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52DEC74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148F48AC">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48B33E82">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02C19A2A">
            <w:pPr>
              <w:keepNext w:val="0"/>
              <w:keepLines w:val="0"/>
              <w:pageBreakBefore w:val="0"/>
              <w:widowControl w:val="0"/>
              <w:kinsoku/>
              <w:wordWrap/>
              <w:overflowPunct/>
              <w:topLinePunct w:val="0"/>
              <w:autoSpaceDE/>
              <w:autoSpaceDN/>
              <w:bidi w:val="0"/>
              <w:adjustRightInd/>
              <w:snapToGrid/>
              <w:spacing w:before="313" w:beforeLines="100" w:line="320" w:lineRule="exact"/>
              <w:ind w:firstLine="420" w:firstLineChars="200"/>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新职引力场”系列报道的推出，为广大劳动者探索职业转型提供了生动参考，也为人社部门创新就业服务模式、精准落实促进高质量充分就业政策提供了来自一线的实践案例与工作思路，对于助力地方经济社会发展具有十分重要的现实意义。</w:t>
            </w:r>
          </w:p>
          <w:p w14:paraId="65D01416">
            <w:pPr>
              <w:spacing w:line="260" w:lineRule="exact"/>
              <w:jc w:val="both"/>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3DD8B3F">
            <w:pPr>
              <w:spacing w:line="360" w:lineRule="exact"/>
              <w:ind w:left="3360" w:leftChars="1600"/>
              <w:jc w:val="center"/>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73840BCF">
            <w:pPr>
              <w:spacing w:line="360" w:lineRule="auto"/>
              <w:ind w:left="3360" w:leftChars="1600"/>
              <w:jc w:val="center"/>
              <w:rPr>
                <w:rFonts w:ascii="仿宋" w:hAnsi="仿宋" w:eastAsia="仿宋"/>
                <w:color w:val="000000"/>
                <w:sz w:val="24"/>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年</w:t>
            </w:r>
            <w:r>
              <w:rPr>
                <w:rFonts w:hint="eastAsia" w:ascii="华文中宋" w:hAnsi="华文中宋" w:eastAsia="华文中宋"/>
                <w:color w:val="000000"/>
                <w:sz w:val="28"/>
                <w:lang w:val="en-US" w:eastAsia="zh-CN"/>
              </w:rPr>
              <w:t>1</w:t>
            </w:r>
            <w:r>
              <w:rPr>
                <w:rFonts w:hint="eastAsia" w:ascii="华文中宋" w:hAnsi="华文中宋" w:eastAsia="华文中宋"/>
                <w:color w:val="000000"/>
                <w:sz w:val="28"/>
              </w:rPr>
              <w:t>月</w:t>
            </w:r>
            <w:bookmarkStart w:id="1" w:name="_GoBack"/>
            <w:bookmarkEnd w:id="1"/>
          </w:p>
        </w:tc>
      </w:tr>
      <w:tr w14:paraId="7DCE15B8">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1450" w:type="dxa"/>
            <w:tcBorders>
              <w:bottom w:val="single" w:color="auto" w:sz="4" w:space="0"/>
            </w:tcBorders>
            <w:noWrap w:val="0"/>
            <w:vAlign w:val="center"/>
          </w:tcPr>
          <w:p w14:paraId="5D8790C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noWrap w:val="0"/>
            <w:vAlign w:val="center"/>
          </w:tcPr>
          <w:p w14:paraId="04505A2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华文中宋" w:hAnsi="华文中宋" w:eastAsia="华文中宋"/>
                <w:color w:val="000000"/>
                <w:sz w:val="28"/>
                <w:lang w:val="en-US" w:eastAsia="zh-CN"/>
              </w:rPr>
            </w:pPr>
            <w:r>
              <w:rPr>
                <w:rFonts w:hint="eastAsia" w:ascii="仿宋_GB2312" w:hAnsi="仿宋_GB2312" w:eastAsia="仿宋_GB2312" w:cs="仿宋_GB2312"/>
                <w:color w:val="000000"/>
                <w:szCs w:val="21"/>
                <w:lang w:val="en-US" w:eastAsia="zh-CN"/>
              </w:rPr>
              <w:t>陈倚桐</w:t>
            </w:r>
          </w:p>
        </w:tc>
        <w:tc>
          <w:tcPr>
            <w:tcW w:w="1137" w:type="dxa"/>
            <w:gridSpan w:val="2"/>
            <w:tcBorders>
              <w:bottom w:val="single" w:color="auto" w:sz="4" w:space="0"/>
            </w:tcBorders>
            <w:noWrap w:val="0"/>
            <w:vAlign w:val="center"/>
          </w:tcPr>
          <w:p w14:paraId="38B123E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noWrap w:val="0"/>
            <w:vAlign w:val="center"/>
          </w:tcPr>
          <w:p w14:paraId="06E534E9">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default" w:ascii="华文中宋" w:hAnsi="华文中宋" w:eastAsia="华文中宋"/>
                <w:color w:val="000000"/>
                <w:sz w:val="28"/>
                <w:lang w:val="en-US" w:eastAsia="zh-CN"/>
              </w:rPr>
            </w:pPr>
            <w:r>
              <w:rPr>
                <w:rFonts w:hint="eastAsia" w:ascii="仿宋_GB2312" w:hAnsi="仿宋_GB2312" w:eastAsia="仿宋_GB2312" w:cs="仿宋_GB2312"/>
                <w:color w:val="000000"/>
                <w:szCs w:val="21"/>
                <w:lang w:val="en-US" w:eastAsia="zh-CN"/>
              </w:rPr>
              <w:t>15573047178</w:t>
            </w:r>
          </w:p>
        </w:tc>
      </w:tr>
    </w:tbl>
    <w:p w14:paraId="1A16E10E">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E5ZGQ2NDFhMTJlMTcwYjBjMjdjMzcwZTYxMzIifQ=="/>
  </w:docVars>
  <w:rsids>
    <w:rsidRoot w:val="40A965A8"/>
    <w:rsid w:val="14927C11"/>
    <w:rsid w:val="300E12F2"/>
    <w:rsid w:val="33695892"/>
    <w:rsid w:val="40A965A8"/>
    <w:rsid w:val="6F862795"/>
    <w:rsid w:val="7B86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767</Characters>
  <Lines>0</Lines>
  <Paragraphs>0</Paragraphs>
  <TotalTime>41</TotalTime>
  <ScaleCrop>false</ScaleCrop>
  <LinksUpToDate>false</LinksUpToDate>
  <CharactersWithSpaces>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2026-01-19T02:33:00Z</dcterms:created>
  <dc:creator>桐</dc:creator>
  <cp:lastModifiedBy>史旺</cp:lastModifiedBy>
  <dcterms:modified xsi:type="dcterms:W3CDTF">2026-01-20T06:51:50Z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EB06504DF66A49D68075573ECB07865E</vt:lpwstr>
  </property>
  <property fmtid="{D5CDD505-2E9C-101B-9397-08002B2CF9AE}" pid="4" name="KSOTemplateDocerSaveRecord">
    <vt:lpwstr>eyJoZGlkIjoiMWZhNTFmMmUyNmE2MzI1MTFkN2QyMWNhY2ZjMzczZmUiLCJ1c2VySWQiOiIxNDgwNjM0NjI2In0=</vt:lpwstr>
  </property>
</Properties>
</file>