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0BF0">
      <w:pPr>
        <w:pStyle w:val="8"/>
        <w:keepNext w:val="0"/>
        <w:keepLines w:val="0"/>
        <w:pageBreakBefore w:val="0"/>
        <w:widowControl w:val="0"/>
        <w:numPr>
          <w:ilvl w:val="2"/>
          <w:numId w:val="0"/>
        </w:numPr>
        <w:kinsoku/>
        <w:wordWrap/>
        <w:overflowPunct/>
        <w:topLinePunct w:val="0"/>
        <w:bidi w:val="0"/>
        <w:spacing w:line="360" w:lineRule="auto"/>
        <w:ind w:leftChars="200"/>
        <w:jc w:val="center"/>
        <w:textAlignment w:val="auto"/>
        <w:outlineLvl w:val="2"/>
        <w:rPr>
          <w:rFonts w:hint="default" w:ascii="方正仿宋_GB2312" w:hAnsi="方正仿宋_GB2312" w:eastAsia="方正仿宋_GB2312" w:cs="方正仿宋_GB2312"/>
          <w:b/>
          <w:bCs/>
          <w:sz w:val="40"/>
          <w:szCs w:val="40"/>
          <w:lang w:val="en-US" w:eastAsia="zh-CN"/>
        </w:rPr>
      </w:pPr>
      <w:r>
        <w:rPr>
          <w:rFonts w:hint="eastAsia" w:ascii="Times New Roman" w:hAnsi="Times New Roman" w:eastAsia="方正仿宋_GB2312" w:cs="Times New Roman"/>
          <w:b/>
          <w:bCs/>
          <w:color w:val="auto"/>
          <w:sz w:val="40"/>
          <w:szCs w:val="40"/>
          <w:lang w:val="en-US" w:eastAsia="zh-CN"/>
        </w:rPr>
        <w:t>非标设备及一体化高效沉淀池</w:t>
      </w:r>
      <w:bookmarkStart w:id="7" w:name="_GoBack"/>
      <w:bookmarkEnd w:id="7"/>
      <w:r>
        <w:rPr>
          <w:rFonts w:hint="default" w:ascii="Times New Roman" w:hAnsi="Times New Roman" w:eastAsia="方正仿宋_GB2312" w:cs="Times New Roman"/>
          <w:b/>
          <w:bCs/>
          <w:color w:val="auto"/>
          <w:sz w:val="40"/>
          <w:szCs w:val="40"/>
        </w:rPr>
        <w:t>采购清单</w:t>
      </w:r>
      <w:r>
        <w:rPr>
          <w:rFonts w:hint="eastAsia" w:ascii="Times New Roman" w:hAnsi="Times New Roman" w:eastAsia="方正仿宋_GB2312" w:cs="Times New Roman"/>
          <w:b/>
          <w:bCs/>
          <w:color w:val="auto"/>
          <w:sz w:val="40"/>
          <w:szCs w:val="40"/>
          <w:lang w:val="en-US" w:eastAsia="zh-CN"/>
        </w:rPr>
        <w:t>及技术要求</w:t>
      </w:r>
    </w:p>
    <w:p w14:paraId="4B33C3A6">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（一）采购内容</w:t>
      </w:r>
    </w:p>
    <w:p w14:paraId="4AE22AE8">
      <w:pPr>
        <w:pStyle w:val="11"/>
        <w:spacing w:line="360" w:lineRule="auto"/>
        <w:ind w:firstLine="480"/>
        <w:rPr>
          <w:rFonts w:hint="eastAsia" w:ascii="宋体" w:hAnsi="宋体" w:cs="Times New Roman"/>
          <w:color w:val="auto"/>
          <w:szCs w:val="24"/>
        </w:rPr>
      </w:pPr>
      <w:r>
        <w:rPr>
          <w:rFonts w:hint="default" w:ascii="Times New Roman" w:hAnsi="Times New Roman" w:eastAsia="方正仿宋_GB2312" w:cs="Times New Roman"/>
          <w:sz w:val="32"/>
          <w:szCs w:val="32"/>
        </w:rPr>
        <w:t>采购内容：包括但不限</w:t>
      </w:r>
      <w:r>
        <w:rPr>
          <w:rFonts w:hint="default" w:ascii="Times New Roman" w:hAnsi="Times New Roman" w:eastAsia="方正仿宋_GB2312" w:cs="Times New Roman"/>
          <w:color w:val="auto"/>
          <w:sz w:val="32"/>
          <w:szCs w:val="32"/>
        </w:rPr>
        <w:t>于</w:t>
      </w:r>
      <w:r>
        <w:rPr>
          <w:rFonts w:hint="eastAsia" w:ascii="Times New Roman" w:hAnsi="Times New Roman" w:eastAsia="方正仿宋_GB2312" w:cs="Times New Roman"/>
          <w:color w:val="auto"/>
          <w:sz w:val="32"/>
          <w:szCs w:val="32"/>
          <w:lang w:val="en-US" w:eastAsia="zh-CN"/>
        </w:rPr>
        <w:t>供方应按技术规范的要求完成本项目所需非标设备及一体化高效沉淀装置的选型、尺寸、土建校核，负责非标设备供货、指导安装及调试工作，一体化高效沉淀装置需供方负责安装及调试，并对所供设备各方面的性能、效果以及产品质量负责保证系统正常运行。</w:t>
      </w:r>
    </w:p>
    <w:tbl>
      <w:tblPr>
        <w:tblStyle w:val="5"/>
        <w:tblpPr w:leftFromText="180" w:rightFromText="180" w:vertAnchor="text" w:horzAnchor="page" w:tblpX="1737" w:tblpY="131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005"/>
        <w:gridCol w:w="2940"/>
        <w:gridCol w:w="760"/>
        <w:gridCol w:w="860"/>
        <w:gridCol w:w="680"/>
        <w:gridCol w:w="580"/>
        <w:gridCol w:w="1247"/>
      </w:tblGrid>
      <w:tr w14:paraId="693E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854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62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*设备工艺功能名称</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49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C4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24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99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03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14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*附属设备/材料</w:t>
            </w:r>
          </w:p>
        </w:tc>
      </w:tr>
      <w:tr w14:paraId="05EA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B61E">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5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管道混合器</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D3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7BC5">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7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F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2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2CE7">
            <w:pPr>
              <w:jc w:val="left"/>
              <w:rPr>
                <w:rFonts w:hint="eastAsia" w:ascii="宋体" w:hAnsi="宋体" w:eastAsia="宋体" w:cs="宋体"/>
                <w:i w:val="0"/>
                <w:iCs w:val="0"/>
                <w:color w:val="000000"/>
                <w:kern w:val="0"/>
                <w:sz w:val="24"/>
                <w:szCs w:val="24"/>
                <w:u w:val="none"/>
                <w:lang w:val="en-US" w:eastAsia="zh-CN" w:bidi="ar"/>
              </w:rPr>
            </w:pPr>
          </w:p>
        </w:tc>
      </w:tr>
      <w:tr w14:paraId="15B1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7F7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22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机械细格栅</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EB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B=1500mm,b=3mm,α=75°,排渣高度800mm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B渠=1.6m,H渠=3.4m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0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E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F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DED4">
            <w:pPr>
              <w:jc w:val="left"/>
              <w:rPr>
                <w:rFonts w:hint="eastAsia" w:ascii="宋体" w:hAnsi="宋体" w:eastAsia="宋体" w:cs="宋体"/>
                <w:i w:val="0"/>
                <w:iCs w:val="0"/>
                <w:color w:val="000000"/>
                <w:kern w:val="0"/>
                <w:sz w:val="24"/>
                <w:szCs w:val="24"/>
                <w:u w:val="none"/>
                <w:lang w:val="en-US" w:eastAsia="zh-CN" w:bidi="ar"/>
              </w:rPr>
            </w:pPr>
          </w:p>
        </w:tc>
      </w:tr>
      <w:tr w14:paraId="7D5E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2C5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79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栅渣压榨机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2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Ø300mm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7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C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0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C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DA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配套接渣斗对接溜槽</w:t>
            </w:r>
          </w:p>
        </w:tc>
      </w:tr>
      <w:tr w14:paraId="11CD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EA5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0B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格栅清洗水箱</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94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V=6.0m3,LxBxH=2.0x2.0x1.5m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7D1C">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E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8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79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人孔、溢流孔、放空孔,自动补水</w:t>
            </w:r>
          </w:p>
        </w:tc>
      </w:tr>
      <w:tr w14:paraId="3502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979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50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格栅清洗水泵</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8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Q=24.0m³/h, H=73m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6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C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6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2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A7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配套进口过滤器、出口Y型过滤器、进出口手动蝶阀，进出水管路及底座等</w:t>
            </w:r>
          </w:p>
        </w:tc>
      </w:tr>
      <w:tr w14:paraId="377C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230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2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吸砂机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7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吸砂桥B池=8.0m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配套气提风机2台,Q=2m3/min,P=60KPa,N=5.5kW</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A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1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水下SS304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83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配套导轨</w:t>
            </w:r>
          </w:p>
        </w:tc>
      </w:tr>
      <w:tr w14:paraId="08CD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BE2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AB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洗砂风机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FC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Q=4.14m³/min, H=40KPa</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A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3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6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E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CB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配套消音器、止回阀、卸荷阀、隔音罩等安装附件</w:t>
            </w:r>
          </w:p>
        </w:tc>
      </w:tr>
      <w:tr w14:paraId="633F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F0D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0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细格栅进水闸门</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5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B渠xH渠=1600x3400mm,有效水深1.7m,闸板高度1.8m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8C2F">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5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0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29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配套手动启闭机</w:t>
            </w:r>
          </w:p>
        </w:tc>
      </w:tr>
      <w:tr w14:paraId="4210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9BF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B1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进水堰板</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E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LxB=1575x820mm,堰板厚度3mm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96A1">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D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CFD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配套槽钢支撑、膨胀螺栓、垫片、止水带等</w:t>
            </w:r>
          </w:p>
        </w:tc>
      </w:tr>
      <w:tr w14:paraId="433B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C27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6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出水堰版</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1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LxB=2675x920m,堰板厚度3mm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319C">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C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0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2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0D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配套槽钢支撑、膨胀螺栓、垫片、止水带等</w:t>
            </w:r>
          </w:p>
        </w:tc>
      </w:tr>
      <w:tr w14:paraId="4EAB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FF06">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9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格栅进水闸门</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C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B渠xH渠=1600×1800mm,有效水深1.3m,闸板高度≥1.4m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1E10">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6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F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7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78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配套手动启闭机</w:t>
            </w:r>
          </w:p>
        </w:tc>
      </w:tr>
      <w:tr w14:paraId="1DE5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EA6F">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93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精细格栅</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2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B渠xH渠=1600×1800mm,栅前有效水深1.3m,b=2mm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3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框架SS304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网板UPE</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2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6B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配套臭气密封罩及接口</w:t>
            </w:r>
          </w:p>
        </w:tc>
      </w:tr>
      <w:tr w14:paraId="3DAE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731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F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栅渣溜槽</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7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Ø300mm,L=5000mm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97CC">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E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4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6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6D37">
            <w:pPr>
              <w:jc w:val="left"/>
              <w:rPr>
                <w:rFonts w:hint="eastAsia" w:ascii="宋体" w:hAnsi="宋体" w:eastAsia="宋体" w:cs="宋体"/>
                <w:i w:val="0"/>
                <w:iCs w:val="0"/>
                <w:color w:val="000000"/>
                <w:kern w:val="0"/>
                <w:sz w:val="24"/>
                <w:szCs w:val="24"/>
                <w:u w:val="none"/>
                <w:lang w:val="en-US" w:eastAsia="zh-CN" w:bidi="ar"/>
              </w:rPr>
            </w:pPr>
          </w:p>
        </w:tc>
      </w:tr>
      <w:tr w14:paraId="0211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B4C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7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栅渣落渣管</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07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Ø300mm,L=3500mm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CAB6">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3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8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A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AD03">
            <w:pPr>
              <w:jc w:val="left"/>
              <w:rPr>
                <w:rFonts w:hint="eastAsia" w:ascii="宋体" w:hAnsi="宋体" w:eastAsia="宋体" w:cs="宋体"/>
                <w:i w:val="0"/>
                <w:iCs w:val="0"/>
                <w:color w:val="000000"/>
                <w:kern w:val="0"/>
                <w:sz w:val="24"/>
                <w:szCs w:val="24"/>
                <w:u w:val="none"/>
                <w:lang w:val="en-US" w:eastAsia="zh-CN" w:bidi="ar"/>
              </w:rPr>
            </w:pPr>
          </w:p>
        </w:tc>
      </w:tr>
      <w:tr w14:paraId="5012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8D70">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05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栅渣压榨机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3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Ø300mm,输送量1.5m3/h</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B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6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4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1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3FFD">
            <w:pPr>
              <w:jc w:val="left"/>
              <w:rPr>
                <w:rFonts w:hint="eastAsia" w:ascii="宋体" w:hAnsi="宋体" w:eastAsia="宋体" w:cs="宋体"/>
                <w:i w:val="0"/>
                <w:iCs w:val="0"/>
                <w:color w:val="000000"/>
                <w:kern w:val="0"/>
                <w:sz w:val="24"/>
                <w:szCs w:val="24"/>
                <w:u w:val="none"/>
                <w:lang w:val="en-US" w:eastAsia="zh-CN" w:bidi="ar"/>
              </w:rPr>
            </w:pPr>
          </w:p>
        </w:tc>
      </w:tr>
      <w:tr w14:paraId="5A25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93C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E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栅渣小车</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4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V=0.3m3,LxBxH=594×738×1020mm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54DA">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E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F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2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CFC0">
            <w:pPr>
              <w:jc w:val="left"/>
              <w:rPr>
                <w:rFonts w:hint="eastAsia" w:ascii="宋体" w:hAnsi="宋体" w:eastAsia="宋体" w:cs="宋体"/>
                <w:i w:val="0"/>
                <w:iCs w:val="0"/>
                <w:color w:val="000000"/>
                <w:kern w:val="0"/>
                <w:sz w:val="24"/>
                <w:szCs w:val="24"/>
                <w:u w:val="none"/>
                <w:lang w:val="en-US" w:eastAsia="zh-CN" w:bidi="ar"/>
              </w:rPr>
            </w:pPr>
          </w:p>
        </w:tc>
      </w:tr>
      <w:tr w14:paraId="695E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6F2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B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格栅出水闸门</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4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B渠xH渠=1600×1800mm,有效水深1.3m,闸板高度≥1.4m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3992">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E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E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5F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配套手动启闭机</w:t>
            </w:r>
          </w:p>
        </w:tc>
      </w:tr>
      <w:tr w14:paraId="465E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93B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C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格栅清洗水箱</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48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V=6.0m3,LxBxH=2.0x2.0x1.5m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FD3E">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C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A5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人孔、溢流孔、放空孔,自动补水</w:t>
            </w:r>
          </w:p>
        </w:tc>
      </w:tr>
      <w:tr w14:paraId="1597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3C4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1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格栅清洗水泵</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1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Q=24.0m³/h, H=73m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6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C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8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53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配套进水过滤器、蝶阀、出水止回阀、Y型过滤器、出水蝶阀</w:t>
            </w:r>
          </w:p>
        </w:tc>
      </w:tr>
      <w:tr w14:paraId="092C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127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E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撇油机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撇油量1~120L/h,钢带宽度200mm,220V</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0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5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7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E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27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配套储油箱</w:t>
            </w:r>
          </w:p>
        </w:tc>
      </w:tr>
      <w:tr w14:paraId="3D32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1F72">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A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超越闸门</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1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上开,双向受压,DN800,洞口中心距离池顶6.8m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007D">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7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C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B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BD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配套手动启闭机</w:t>
            </w:r>
          </w:p>
        </w:tc>
      </w:tr>
      <w:tr w14:paraId="5EA9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7F5D">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03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高效沉淀装置箱体</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8F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LxBxH=13.1x8.0x6.3m,包括进水区、混凝区、絮凝区、沉淀区</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423B">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4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7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B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84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盖板、栏杆、楼梯及配套管件、斜管下方设半放空</w:t>
            </w:r>
          </w:p>
        </w:tc>
      </w:tr>
      <w:tr w14:paraId="19F6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023B">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84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混凝搅拌机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4B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双层桨叶涡轮式,桨叶Ø1100mm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7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水下SS304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2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6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681D">
            <w:pPr>
              <w:jc w:val="left"/>
              <w:rPr>
                <w:rFonts w:hint="eastAsia" w:ascii="宋体" w:hAnsi="宋体" w:eastAsia="宋体" w:cs="宋体"/>
                <w:i w:val="0"/>
                <w:iCs w:val="0"/>
                <w:color w:val="000000"/>
                <w:kern w:val="0"/>
                <w:sz w:val="24"/>
                <w:szCs w:val="24"/>
                <w:u w:val="none"/>
                <w:lang w:val="en-US" w:eastAsia="zh-CN" w:bidi="ar"/>
              </w:rPr>
            </w:pPr>
          </w:p>
        </w:tc>
      </w:tr>
      <w:tr w14:paraId="7E60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483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2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絮凝搅拌机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6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单层桨叶涡轮式,桨叶Ø2000mm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6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水下SS304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A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5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C6E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配套中心导流筒</w:t>
            </w:r>
          </w:p>
        </w:tc>
      </w:tr>
      <w:tr w14:paraId="451C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96A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9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刮泥机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F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直径8.0m，池边深：5.25m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8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6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8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F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ED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配浓缩栅</w:t>
            </w:r>
          </w:p>
        </w:tc>
      </w:tr>
      <w:tr w14:paraId="32F4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46C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3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斜管</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34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Ø=80mm,L=1000mm,α=60°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9BEB">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4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0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m</w:t>
            </w:r>
            <w:r>
              <w:rPr>
                <w:rStyle w:val="13"/>
                <w:rFonts w:hint="eastAsia" w:ascii="宋体" w:hAnsi="宋体" w:eastAsia="宋体" w:cs="宋体"/>
                <w:sz w:val="24"/>
                <w:szCs w:val="24"/>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E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97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包括SS304斜管支架</w:t>
            </w:r>
          </w:p>
        </w:tc>
      </w:tr>
      <w:tr w14:paraId="6558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4FA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0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出水槽</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3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LxBxH=3650x250x270mm,δ=3mm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可调出水堰：3650×180mm,δ=3mm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BC49">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C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924D">
            <w:pPr>
              <w:jc w:val="left"/>
              <w:rPr>
                <w:rFonts w:hint="eastAsia" w:ascii="宋体" w:hAnsi="宋体" w:eastAsia="宋体" w:cs="宋体"/>
                <w:i w:val="0"/>
                <w:iCs w:val="0"/>
                <w:color w:val="000000"/>
                <w:kern w:val="0"/>
                <w:sz w:val="24"/>
                <w:szCs w:val="24"/>
                <w:u w:val="none"/>
                <w:lang w:val="en-US" w:eastAsia="zh-CN" w:bidi="ar"/>
              </w:rPr>
            </w:pPr>
          </w:p>
        </w:tc>
      </w:tr>
      <w:tr w14:paraId="085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414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72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回流污泥泵</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6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Q=25m³/h, H=10m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4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9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F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2895">
            <w:pPr>
              <w:jc w:val="left"/>
              <w:rPr>
                <w:rFonts w:hint="eastAsia" w:ascii="宋体" w:hAnsi="宋体" w:eastAsia="宋体" w:cs="宋体"/>
                <w:i w:val="0"/>
                <w:iCs w:val="0"/>
                <w:color w:val="000000"/>
                <w:kern w:val="0"/>
                <w:sz w:val="24"/>
                <w:szCs w:val="24"/>
                <w:u w:val="none"/>
                <w:lang w:val="en-US" w:eastAsia="zh-CN" w:bidi="ar"/>
              </w:rPr>
            </w:pPr>
          </w:p>
        </w:tc>
      </w:tr>
      <w:tr w14:paraId="115E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2A5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F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剩余污泥泵</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7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Q=25m³/h, H=10m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F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9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A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1C98">
            <w:pPr>
              <w:jc w:val="left"/>
              <w:rPr>
                <w:rFonts w:hint="eastAsia" w:ascii="宋体" w:hAnsi="宋体" w:eastAsia="宋体" w:cs="宋体"/>
                <w:i w:val="0"/>
                <w:iCs w:val="0"/>
                <w:color w:val="000000"/>
                <w:kern w:val="0"/>
                <w:sz w:val="24"/>
                <w:szCs w:val="24"/>
                <w:u w:val="none"/>
                <w:lang w:val="en-US" w:eastAsia="zh-CN" w:bidi="ar"/>
              </w:rPr>
            </w:pPr>
          </w:p>
        </w:tc>
      </w:tr>
      <w:tr w14:paraId="431A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2AA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DB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污泥浓缩机</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E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Ø=8m,周边线速度1.2~3.0m/min</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0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0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0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93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工作桥等</w:t>
            </w:r>
          </w:p>
        </w:tc>
      </w:tr>
      <w:tr w14:paraId="34BA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982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9D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出水堰</w:t>
            </w:r>
          </w:p>
        </w:tc>
        <w:tc>
          <w:tcPr>
            <w:tcW w:w="1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9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LxH=4330x300mm,b=3mm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A417">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9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2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1789">
            <w:pPr>
              <w:jc w:val="left"/>
              <w:rPr>
                <w:rFonts w:hint="eastAsia" w:ascii="宋体" w:hAnsi="宋体" w:eastAsia="宋体" w:cs="宋体"/>
                <w:i w:val="0"/>
                <w:iCs w:val="0"/>
                <w:color w:val="000000"/>
                <w:kern w:val="0"/>
                <w:sz w:val="24"/>
                <w:szCs w:val="24"/>
                <w:u w:val="none"/>
                <w:lang w:val="en-US" w:eastAsia="zh-CN" w:bidi="ar"/>
              </w:rPr>
            </w:pPr>
          </w:p>
        </w:tc>
      </w:tr>
    </w:tbl>
    <w:p w14:paraId="7562DEB4">
      <w:pPr>
        <w:numPr>
          <w:ilvl w:val="0"/>
          <w:numId w:val="0"/>
        </w:numPr>
        <w:rPr>
          <w:rFonts w:hint="eastAsia" w:ascii="黑体" w:hAnsi="黑体" w:eastAsia="黑体" w:cs="黑体"/>
          <w:sz w:val="32"/>
          <w:szCs w:val="32"/>
          <w:lang w:val="en-US" w:eastAsia="zh-CN"/>
        </w:rPr>
      </w:pPr>
    </w:p>
    <w:p w14:paraId="6AFCE72F">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二</w:t>
      </w: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技术要求</w:t>
      </w:r>
    </w:p>
    <w:p w14:paraId="1A1D5A81">
      <w:pPr>
        <w:numPr>
          <w:ilvl w:val="0"/>
          <w:numId w:val="0"/>
        </w:numPr>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1）一体</w:t>
      </w:r>
      <w:r>
        <w:rPr>
          <w:rFonts w:hint="eastAsia" w:ascii="Times New Roman" w:hAnsi="Times New Roman" w:eastAsia="方正仿宋_GB2312" w:cs="Times New Roman"/>
          <w:sz w:val="32"/>
          <w:szCs w:val="32"/>
          <w:lang w:val="zh-CN" w:eastAsia="zh-CN"/>
        </w:rPr>
        <w:t>高效沉淀池</w:t>
      </w:r>
    </w:p>
    <w:p w14:paraId="27EAB1F7">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一体化高效沉淀池由反应区和澄清区两部分组成。反应区包括混合反应区和推流反应区。澄清区包括入口预沉区、斜管沉淀区及浓缩区。主体材质采用碳钢防腐。</w:t>
      </w:r>
    </w:p>
    <w:p w14:paraId="58782A1E">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在混合反应区内，靠搅拌器的提升混合作用完成泥渣、药剂、原水的快速凝聚反应，然后经叶轮提升推流反应区（混合各推流反应区）可获得大量高密度均质的矾花，这种高密度的矾花便得污泥在沉淀区的沉降速度较快，而不影响出水水质。</w:t>
      </w:r>
    </w:p>
    <w:p w14:paraId="44CC02BF">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在澄清区，矾花慢速从预沉区进入到沉淀区使大部分矾花在预沉区沉淀，剩余矾花进入斜管沉淀区完成剩余矾花沉淀过程。矾花在沉淀区下部累积成污泥并浓缩，澄清水通过集水槽收集进入后续处理构筑物。浓缩区分为两层，一层位于排泥斗上部，经泵提升到反应池进水端以循环利用，以保障系统絮体的浓度，增强系统的抗负荷能力；集泥坑内絮体及污泥由泵排出，进入污泥处理系统。</w:t>
      </w:r>
    </w:p>
    <w:p w14:paraId="49908EE4">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1.1絮凝搅拌机、混合搅拌机</w:t>
      </w:r>
    </w:p>
    <w:p w14:paraId="6F20BB5B">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驱动装置由立式电机减速机、支座等组成。要求该装置传动平衡、运行可靠、噪音低、使用寿命长，工作制24小时。连续负载寿命10年以上，无故障工作时间不少于10000小时。</w:t>
      </w:r>
    </w:p>
    <w:p w14:paraId="4D9F05B3">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搅拌轴采用优质圆钢调质处理后精加工成形，同心度高。</w:t>
      </w:r>
    </w:p>
    <w:p w14:paraId="1F442E4E">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浆板长方形，由四周角钢与斜支撑拼焊而成，结构牢固，不易变形。</w:t>
      </w:r>
    </w:p>
    <w:p w14:paraId="21F493FF">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底轴承座采用铸铁，并将其上表面精加工后与尼龙块轴承相联。</w:t>
      </w:r>
    </w:p>
    <w:p w14:paraId="23665915">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1.2悬挂式中心传动浓缩刮泥机</w:t>
      </w:r>
    </w:p>
    <w:p w14:paraId="5F90D241">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悬挂式中心传动浓缩刮泥机主机包括工作桥、中心驱动装置、中心主轴、刮泥臂、浓缩栅及其安装杆、电控箱及系统内电缆及全部安装所需的连接件、地脚螺栓、紧固件及其它安装附件等；应在传动轴的下端设置泥斗刮板，用于疏松沉积于斗内的污泥。</w:t>
      </w:r>
    </w:p>
    <w:p w14:paraId="799D6F11">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1.3集水槽</w:t>
      </w:r>
    </w:p>
    <w:p w14:paraId="47AE09EE">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高效沉淀池的集水槽采用U型出水槽结构形式，采用4mm不锈钢板制造，材料为304不锈钢。集水槽采用两端与池壁预埋件焊接方式安装，有足够的强度应对集水槽的浮能力，确保集水槽不会发生变形。堰板厚度3mm，SS304不锈钢板制造，堰板垂直可调，调节范围不小于30mm。</w:t>
      </w:r>
    </w:p>
    <w:p w14:paraId="41E6D169">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1.4斜管及支架</w:t>
      </w:r>
    </w:p>
    <w:p w14:paraId="5BCB8841">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斜管采用红外线恒温机械热压成型，尺寸要求准确，处理效率高；色白，安全无毒，采用高频焊接组装，几何尺寸稳定；安装后强度高、不变形、不脱落、不自浮；介质温度为0~40℃，耐腐蚀、耐老化，使用寿命长；表面光滑、不积泥、易冲洗、易管理；符合国家《饮用水卫生标准》要求。</w:t>
      </w:r>
    </w:p>
    <w:p w14:paraId="4534EFFB">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设置在斜管下方的支撑架由304不锈钢焊接成一刚性支架，支架架应尽量减少斜板的封堵，支撑架应能在最不利的承载状况下（即斜板自重与堆积的污泥重量）具有一定的刚度，挠度控制值为1/500的梁跨。斜管支撑架负荷不小于300kg/m，保证正常运行条件下斜管不会塌陷。全塑蜂窝斜管正常使用年限≥10年以上。</w:t>
      </w:r>
    </w:p>
    <w:p w14:paraId="3A3CA0DE">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1.5性能承诺</w:t>
      </w:r>
    </w:p>
    <w:p w14:paraId="2E3ED5B3">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供方需承诺在设计进水水质下，一体化高效沉淀池出水TP≤0.5，SS≤10。</w:t>
      </w:r>
    </w:p>
    <w:p w14:paraId="3F0F0D38">
      <w:pPr>
        <w:numPr>
          <w:ilvl w:val="0"/>
          <w:numId w:val="0"/>
        </w:numPr>
        <w:ind w:firstLine="640" w:firstLineChars="200"/>
        <w:rPr>
          <w:rFonts w:hint="eastAsia" w:ascii="Times New Roman" w:hAnsi="Times New Roman" w:eastAsia="方正仿宋_GB2312" w:cs="Times New Roman"/>
          <w:sz w:val="32"/>
          <w:szCs w:val="32"/>
          <w:lang w:val="en-US" w:eastAsia="zh-CN"/>
        </w:rPr>
      </w:pPr>
    </w:p>
    <w:p w14:paraId="5462595A">
      <w:pPr>
        <w:numPr>
          <w:ilvl w:val="0"/>
          <w:numId w:val="0"/>
        </w:numPr>
        <w:ind w:firstLine="640" w:firstLineChars="200"/>
        <w:rPr>
          <w:rFonts w:hint="eastAsia" w:ascii="Times New Roman" w:hAnsi="Times New Roman" w:eastAsia="方正仿宋_GB2312" w:cs="Times New Roman"/>
          <w:sz w:val="32"/>
          <w:szCs w:val="32"/>
          <w:lang w:val="en-US" w:eastAsia="zh-CN"/>
        </w:rPr>
      </w:pPr>
      <w:bookmarkStart w:id="0" w:name="_Toc27368"/>
      <w:r>
        <w:rPr>
          <w:rFonts w:hint="eastAsia" w:ascii="Times New Roman" w:hAnsi="Times New Roman" w:eastAsia="方正仿宋_GB2312" w:cs="Times New Roman"/>
          <w:sz w:val="32"/>
          <w:szCs w:val="32"/>
          <w:lang w:val="en-US" w:eastAsia="zh-CN"/>
        </w:rPr>
        <w:t>（2）回转阶梯网板式细格栅除污机</w:t>
      </w:r>
      <w:bookmarkEnd w:id="0"/>
    </w:p>
    <w:p w14:paraId="2AA2EF5F">
      <w:pPr>
        <w:numPr>
          <w:ilvl w:val="0"/>
          <w:numId w:val="0"/>
        </w:numPr>
        <w:ind w:firstLine="640" w:firstLineChars="200"/>
        <w:rPr>
          <w:rFonts w:hint="eastAsia" w:ascii="Times New Roman" w:hAnsi="Times New Roman" w:eastAsia="方正仿宋_GB2312" w:cs="Times New Roman"/>
          <w:sz w:val="32"/>
          <w:szCs w:val="32"/>
          <w:lang w:val="en-US" w:eastAsia="zh-CN"/>
        </w:rPr>
      </w:pPr>
      <w:bookmarkStart w:id="1" w:name="_Toc28837"/>
      <w:r>
        <w:rPr>
          <w:rFonts w:hint="eastAsia" w:ascii="Times New Roman" w:hAnsi="Times New Roman" w:eastAsia="方正仿宋_GB2312" w:cs="Times New Roman"/>
          <w:sz w:val="32"/>
          <w:szCs w:val="32"/>
          <w:lang w:val="en-US" w:eastAsia="zh-CN"/>
        </w:rPr>
        <w:t>型式和要求</w:t>
      </w:r>
      <w:bookmarkEnd w:id="1"/>
    </w:p>
    <w:p w14:paraId="03331F2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包括驱动链条、带有耙齿条的</w:t>
      </w:r>
      <w:r>
        <w:rPr>
          <w:rFonts w:hint="eastAsia" w:ascii="Times New Roman" w:hAnsi="Times New Roman" w:eastAsia="方正仿宋_GB2312" w:cs="Times New Roman"/>
          <w:sz w:val="32"/>
          <w:szCs w:val="32"/>
          <w:lang w:val="en-US" w:eastAsia="zh-CN"/>
        </w:rPr>
        <w:t>阶梯网板</w:t>
      </w:r>
      <w:r>
        <w:rPr>
          <w:rFonts w:hint="eastAsia" w:ascii="Times New Roman" w:hAnsi="Times New Roman" w:eastAsia="方正仿宋_GB2312" w:cs="Times New Roman"/>
          <w:sz w:val="32"/>
          <w:szCs w:val="32"/>
          <w:lang w:val="zh-CN" w:eastAsia="zh-CN"/>
        </w:rPr>
        <w:t>过滤模块、上部链条轴承、链轮驱动电机、驱动轴、下部链条轴承、毛刷辊（配置驱动电机）、冲洗棒</w:t>
      </w:r>
      <w:r>
        <w:rPr>
          <w:rFonts w:hint="eastAsia" w:ascii="Times New Roman" w:hAnsi="Times New Roman" w:eastAsia="方正仿宋_GB2312" w:cs="Times New Roman"/>
          <w:sz w:val="32"/>
          <w:szCs w:val="32"/>
          <w:lang w:val="en-US" w:eastAsia="zh-CN"/>
        </w:rPr>
        <w:t>及冲洗系统（冲洗系统选配</w:t>
      </w:r>
      <w:r>
        <w:rPr>
          <w:rFonts w:hint="eastAsia" w:ascii="Times New Roman" w:hAnsi="Times New Roman" w:eastAsia="方正仿宋_GB2312" w:cs="Times New Roman"/>
          <w:sz w:val="32"/>
          <w:szCs w:val="32"/>
          <w:lang w:val="zh-CN" w:eastAsia="zh-CN"/>
        </w:rPr>
        <w:t>）、格栅框架（可直接安装在水渠内）、排渣滑板、渠底密封及可靠运行所需的附件、紧固件、备品备件</w:t>
      </w:r>
    </w:p>
    <w:p w14:paraId="0A1B054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工作原理</w:t>
      </w:r>
    </w:p>
    <w:p w14:paraId="475F3D9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回转</w:t>
      </w:r>
      <w:r>
        <w:rPr>
          <w:rFonts w:hint="eastAsia" w:ascii="Times New Roman" w:hAnsi="Times New Roman" w:eastAsia="方正仿宋_GB2312" w:cs="Times New Roman"/>
          <w:sz w:val="32"/>
          <w:szCs w:val="32"/>
          <w:lang w:val="en-US" w:eastAsia="zh-CN"/>
        </w:rPr>
        <w:t>阶梯网板</w:t>
      </w:r>
      <w:r>
        <w:rPr>
          <w:rFonts w:hint="eastAsia" w:ascii="Times New Roman" w:hAnsi="Times New Roman" w:eastAsia="方正仿宋_GB2312" w:cs="Times New Roman"/>
          <w:sz w:val="32"/>
          <w:szCs w:val="32"/>
          <w:lang w:val="zh-CN" w:eastAsia="zh-CN"/>
        </w:rPr>
        <w:t>式格栅，依照设计的安装角度（</w:t>
      </w:r>
      <w:r>
        <w:rPr>
          <w:rFonts w:hint="eastAsia" w:ascii="Times New Roman" w:hAnsi="Times New Roman" w:eastAsia="方正仿宋_GB2312" w:cs="Times New Roman"/>
          <w:sz w:val="32"/>
          <w:szCs w:val="32"/>
          <w:lang w:val="en-US" w:eastAsia="zh-CN"/>
        </w:rPr>
        <w:t>≤70°</w:t>
      </w:r>
      <w:r>
        <w:rPr>
          <w:rFonts w:hint="eastAsia" w:ascii="Times New Roman" w:hAnsi="Times New Roman" w:eastAsia="方正仿宋_GB2312" w:cs="Times New Roman"/>
          <w:sz w:val="32"/>
          <w:szCs w:val="32"/>
          <w:lang w:val="zh-CN" w:eastAsia="zh-CN"/>
        </w:rPr>
        <w:t>）和在网孔板上安装的清渣齿条，可以防止栅渣打滚问题。通过这些齿条，也可以将大型杂物分离取出。在上部轴承的外侧可对链条进行调节，栅渣到达上部拐弯点时，可通过旋转运动的毛刷辊柔和地从回转过滤带上去除。栅渣通过滑板进入放置在下部的后续处理装置。通过一根冲洗棒可增强对过滤模块的清理，冲洗棒安装在过滤模块内侧。</w:t>
      </w:r>
    </w:p>
    <w:p w14:paraId="22BF2F4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性能和结构</w:t>
      </w:r>
    </w:p>
    <w:p w14:paraId="4CC9B94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正常情况下，机械格栅为间歇运行，但必要时也能连续24小时运行。</w:t>
      </w:r>
    </w:p>
    <w:p w14:paraId="3F2CE9F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网板</w:t>
      </w:r>
      <w:r>
        <w:rPr>
          <w:rFonts w:hint="eastAsia" w:ascii="Times New Roman" w:hAnsi="Times New Roman" w:eastAsia="方正仿宋_GB2312" w:cs="Times New Roman"/>
          <w:sz w:val="32"/>
          <w:szCs w:val="32"/>
          <w:lang w:val="zh-CN" w:eastAsia="zh-CN"/>
        </w:rPr>
        <w:t>在运行中断后一旦恢复运行时，</w:t>
      </w:r>
      <w:r>
        <w:rPr>
          <w:rFonts w:hint="eastAsia" w:ascii="Times New Roman" w:hAnsi="Times New Roman" w:eastAsia="方正仿宋_GB2312" w:cs="Times New Roman"/>
          <w:sz w:val="32"/>
          <w:szCs w:val="32"/>
          <w:lang w:val="en-US" w:eastAsia="zh-CN"/>
        </w:rPr>
        <w:t>网板</w:t>
      </w:r>
      <w:r>
        <w:rPr>
          <w:rFonts w:hint="eastAsia" w:ascii="Times New Roman" w:hAnsi="Times New Roman" w:eastAsia="方正仿宋_GB2312" w:cs="Times New Roman"/>
          <w:sz w:val="32"/>
          <w:szCs w:val="32"/>
          <w:lang w:val="zh-CN" w:eastAsia="zh-CN"/>
        </w:rPr>
        <w:t>应能在完全阻塞的格栅上去除积聚的栅渣。</w:t>
      </w:r>
    </w:p>
    <w:p w14:paraId="5C17C9A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机械格栅架、支架及各运动构件均为户外型，所有构件的设计应保证在最恶劣的环境中使用寿命最长。</w:t>
      </w:r>
    </w:p>
    <w:p w14:paraId="78537008">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zh-CN" w:eastAsia="zh-CN"/>
        </w:rPr>
        <w:t>整个格栅部件直接安装在渠道上，水中的固体物由</w:t>
      </w:r>
      <w:r>
        <w:rPr>
          <w:rFonts w:hint="eastAsia" w:ascii="Times New Roman" w:hAnsi="Times New Roman" w:eastAsia="方正仿宋_GB2312" w:cs="Times New Roman"/>
          <w:sz w:val="32"/>
          <w:szCs w:val="32"/>
          <w:lang w:val="en-US" w:eastAsia="zh-CN"/>
        </w:rPr>
        <w:t>网板</w:t>
      </w:r>
      <w:r>
        <w:rPr>
          <w:rFonts w:hint="eastAsia" w:ascii="Times New Roman" w:hAnsi="Times New Roman" w:eastAsia="方正仿宋_GB2312" w:cs="Times New Roman"/>
          <w:sz w:val="32"/>
          <w:szCs w:val="32"/>
          <w:lang w:val="zh-CN" w:eastAsia="zh-CN"/>
        </w:rPr>
        <w:t>捕获，通过</w:t>
      </w:r>
      <w:r>
        <w:rPr>
          <w:rFonts w:hint="eastAsia" w:ascii="Times New Roman" w:hAnsi="Times New Roman" w:eastAsia="方正仿宋_GB2312" w:cs="Times New Roman"/>
          <w:sz w:val="32"/>
          <w:szCs w:val="32"/>
          <w:lang w:val="en-US" w:eastAsia="zh-CN"/>
        </w:rPr>
        <w:t>网板及安装在网板上的耙齿</w:t>
      </w:r>
      <w:r>
        <w:rPr>
          <w:rFonts w:hint="eastAsia" w:ascii="Times New Roman" w:hAnsi="Times New Roman" w:eastAsia="方正仿宋_GB2312" w:cs="Times New Roman"/>
          <w:sz w:val="32"/>
          <w:szCs w:val="32"/>
          <w:lang w:val="zh-CN" w:eastAsia="zh-CN"/>
        </w:rPr>
        <w:t>送至格栅驱动装置后部的较高位置后排出。一个旋转的刷子对</w:t>
      </w:r>
      <w:r>
        <w:rPr>
          <w:rFonts w:hint="eastAsia" w:ascii="Times New Roman" w:hAnsi="Times New Roman" w:eastAsia="方正仿宋_GB2312" w:cs="Times New Roman"/>
          <w:sz w:val="32"/>
          <w:szCs w:val="32"/>
          <w:lang w:val="en-US" w:eastAsia="zh-CN"/>
        </w:rPr>
        <w:t>网板</w:t>
      </w:r>
      <w:r>
        <w:rPr>
          <w:rFonts w:hint="eastAsia" w:ascii="Times New Roman" w:hAnsi="Times New Roman" w:eastAsia="方正仿宋_GB2312" w:cs="Times New Roman"/>
          <w:sz w:val="32"/>
          <w:szCs w:val="32"/>
          <w:lang w:val="zh-CN" w:eastAsia="zh-CN"/>
        </w:rPr>
        <w:t>进一步清洁，</w:t>
      </w:r>
      <w:r>
        <w:rPr>
          <w:rFonts w:hint="eastAsia" w:ascii="Times New Roman" w:hAnsi="Times New Roman" w:eastAsia="方正仿宋_GB2312" w:cs="Times New Roman"/>
          <w:sz w:val="32"/>
          <w:szCs w:val="32"/>
          <w:lang w:val="en-US" w:eastAsia="zh-CN"/>
        </w:rPr>
        <w:t>必要时安装高压反冲洗系统。</w:t>
      </w:r>
    </w:p>
    <w:p w14:paraId="24DB9F1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格栅支架的两侧均应固定在混凝土渠道上，并需拆卸方便，格栅的安装应使渠道内的污水能全部流经格栅，并在水渠两侧无死坑。 在格栅底部的安装上应使格栅在整个高度内便于排污，并在格栅底部不积聚垃圾。</w:t>
      </w:r>
    </w:p>
    <w:p w14:paraId="11D5818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驱动装置</w:t>
      </w:r>
    </w:p>
    <w:p w14:paraId="77D92C3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电机驱动装置应与机械格栅的护罩成为一体。机械格栅应配备一个电感信号过载保护装置。过载时，产生报警即自动停机。供货方可提供、推荐其他过载保护的备选方案。</w:t>
      </w:r>
    </w:p>
    <w:p w14:paraId="1E55E14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电机的电流应适合380V、3相、50Hz，设计的防护等级为IP55，电机额定功率应比格栅机最大实耗功率大10%，电机转速不得超过1500rpm。</w:t>
      </w:r>
    </w:p>
    <w:p w14:paraId="7FCDE9C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牵引链及链轮</w:t>
      </w:r>
    </w:p>
    <w:p w14:paraId="2F437DE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传动用的牵引链轮及导向装置（非链轮），分别置于机架两侧的上部和下部。</w:t>
      </w:r>
    </w:p>
    <w:p w14:paraId="40125E2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牵引链采用不锈钢制造，链有足够的断面尺寸，牵引链破断强度不小于最大</w:t>
      </w:r>
    </w:p>
    <w:p w14:paraId="0EA43B7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牵引力的5倍。</w:t>
      </w:r>
    </w:p>
    <w:p w14:paraId="76A1CC8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水下导向装置设有可靠防护设施，防止栅渣等污物的缠绕。导向装置非链轮</w:t>
      </w:r>
    </w:p>
    <w:p w14:paraId="6F4BA9F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机构。</w:t>
      </w:r>
    </w:p>
    <w:p w14:paraId="6C5C94B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框架及机架护罩</w:t>
      </w:r>
    </w:p>
    <w:p w14:paraId="16F6FA2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网板采用不锈钢制造，网面为规则排列的小孔。网面具有过水与截污的功能，</w:t>
      </w:r>
    </w:p>
    <w:p w14:paraId="0E7449F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台阶或类似型式二维面应能截留较大的污物。</w:t>
      </w:r>
    </w:p>
    <w:p w14:paraId="4DBB29F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整个网板滤带面有足够的过水通道，以保证过水面积和流量满足设计要求，</w:t>
      </w:r>
    </w:p>
    <w:p w14:paraId="5AB379B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污水通过格栅网面的流速小于0.6m/s。</w:t>
      </w:r>
    </w:p>
    <w:p w14:paraId="1B5B9F7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框架及机架护罩</w:t>
      </w:r>
    </w:p>
    <w:p w14:paraId="23D46EF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格栅机的框架、机架护罩采用相当尺寸的不锈钢及钢板进行焊接或栓接，形成一个刚性支撑结构。</w:t>
      </w:r>
    </w:p>
    <w:p w14:paraId="337B3F3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机架及护罩为连续焊接，防止污水向外漏出。</w:t>
      </w:r>
    </w:p>
    <w:p w14:paraId="3BB51EE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机架的两侧与格栅井之间留有间隙，通过机架的两侧橡胶封板来防止漂浮垃</w:t>
      </w:r>
    </w:p>
    <w:p w14:paraId="19A7BE9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圾通过。</w:t>
      </w:r>
    </w:p>
    <w:p w14:paraId="3DBE448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机架二侧设置安装连接支座，与基础平台之间用膨胀螺栓安装固定。</w:t>
      </w:r>
    </w:p>
    <w:p w14:paraId="4625E83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润滑系统</w:t>
      </w:r>
    </w:p>
    <w:p w14:paraId="29D1230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链轮与轮轴间应设有活动衬套，该衬套可由聚乙烯或不锈钢材料制作，采用聚乙烯衬套可为注水润滑，当使用不锈钢衬套则需要采用集中供给油脂的方式，包括手动油脂泵、分配阀、耐压胶管等。</w:t>
      </w:r>
    </w:p>
    <w:p w14:paraId="125A4305">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冲洗系统</w:t>
      </w:r>
    </w:p>
    <w:p w14:paraId="78B515A0">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zh-CN" w:eastAsia="zh-CN"/>
        </w:rPr>
        <w:t>由设置于前后滤网之间的冲洗装置喷出的压力水冲洗清除粘结在网板上额污物，彻底消除对网孔的堵塞。喷管材料为不锈钢，冲洗水泵出水口水压不小于0.5MPa，每套格栅配备一台冲洗水泵。</w:t>
      </w:r>
      <w:r>
        <w:rPr>
          <w:rFonts w:hint="eastAsia" w:ascii="Times New Roman" w:hAnsi="Times New Roman" w:eastAsia="方正仿宋_GB2312" w:cs="Times New Roman"/>
          <w:sz w:val="32"/>
          <w:szCs w:val="32"/>
          <w:lang w:val="en-US" w:eastAsia="zh-CN"/>
        </w:rPr>
        <w:t>具体冲洗系统选型，由投标厂家进行二次深化设计。</w:t>
      </w:r>
    </w:p>
    <w:p w14:paraId="7E7040AA">
      <w:pPr>
        <w:numPr>
          <w:ilvl w:val="0"/>
          <w:numId w:val="0"/>
        </w:numPr>
        <w:ind w:firstLine="640" w:firstLineChars="200"/>
        <w:rPr>
          <w:rFonts w:hint="eastAsia" w:ascii="Times New Roman" w:hAnsi="Times New Roman" w:eastAsia="方正仿宋_GB2312" w:cs="Times New Roman"/>
          <w:sz w:val="32"/>
          <w:szCs w:val="32"/>
          <w:lang w:val="zh-CN" w:eastAsia="zh-CN"/>
        </w:rPr>
      </w:pPr>
      <w:bookmarkStart w:id="2" w:name="_Toc20463"/>
      <w:r>
        <w:rPr>
          <w:rFonts w:hint="eastAsia" w:ascii="Times New Roman" w:hAnsi="Times New Roman" w:eastAsia="方正仿宋_GB2312" w:cs="Times New Roman"/>
          <w:sz w:val="32"/>
          <w:szCs w:val="32"/>
          <w:lang w:val="zh-CN" w:eastAsia="zh-CN"/>
        </w:rPr>
        <w:t>控制系统（</w:t>
      </w:r>
      <w:r>
        <w:rPr>
          <w:rFonts w:hint="eastAsia" w:ascii="Times New Roman" w:hAnsi="Times New Roman" w:eastAsia="方正仿宋_GB2312" w:cs="Times New Roman"/>
          <w:sz w:val="32"/>
          <w:szCs w:val="32"/>
          <w:lang w:val="en-US" w:eastAsia="zh-CN"/>
        </w:rPr>
        <w:t>选配、自带PLC控制</w:t>
      </w:r>
      <w:r>
        <w:rPr>
          <w:rFonts w:hint="eastAsia" w:ascii="Times New Roman" w:hAnsi="Times New Roman" w:eastAsia="方正仿宋_GB2312" w:cs="Times New Roman"/>
          <w:sz w:val="32"/>
          <w:szCs w:val="32"/>
          <w:lang w:val="zh-CN" w:eastAsia="zh-CN"/>
        </w:rPr>
        <w:t>）</w:t>
      </w:r>
      <w:bookmarkEnd w:id="2"/>
    </w:p>
    <w:p w14:paraId="55170DD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设就地控制箱一个，本控制箱用于格栅机及其输送机、</w:t>
      </w:r>
      <w:r>
        <w:rPr>
          <w:rFonts w:hint="eastAsia" w:ascii="Times New Roman" w:hAnsi="Times New Roman" w:eastAsia="方正仿宋_GB2312" w:cs="Times New Roman"/>
          <w:sz w:val="32"/>
          <w:szCs w:val="32"/>
          <w:lang w:val="en-US" w:eastAsia="zh-CN"/>
        </w:rPr>
        <w:t>排水压榨机（若有）、反冲洗系统（若有）</w:t>
      </w:r>
      <w:r>
        <w:rPr>
          <w:rFonts w:hint="eastAsia" w:ascii="Times New Roman" w:hAnsi="Times New Roman" w:eastAsia="方正仿宋_GB2312" w:cs="Times New Roman"/>
          <w:sz w:val="32"/>
          <w:szCs w:val="32"/>
          <w:lang w:val="zh-CN" w:eastAsia="zh-CN"/>
        </w:rPr>
        <w:t>，控制箱箱体应为户外防雨式，防护等级为IP</w:t>
      </w:r>
      <w:r>
        <w:rPr>
          <w:rFonts w:hint="eastAsia" w:ascii="Times New Roman" w:hAnsi="Times New Roman" w:eastAsia="方正仿宋_GB2312" w:cs="Times New Roman"/>
          <w:sz w:val="32"/>
          <w:szCs w:val="32"/>
          <w:lang w:val="en-US" w:eastAsia="zh-CN"/>
        </w:rPr>
        <w:t>5</w:t>
      </w:r>
      <w:r>
        <w:rPr>
          <w:rFonts w:hint="eastAsia" w:ascii="Times New Roman" w:hAnsi="Times New Roman" w:eastAsia="方正仿宋_GB2312" w:cs="Times New Roman"/>
          <w:sz w:val="32"/>
          <w:szCs w:val="32"/>
          <w:lang w:val="zh-CN" w:eastAsia="zh-CN"/>
        </w:rPr>
        <w:t>5，外壳材质为304不锈钢，控制箱为每一机械设备均设置有独立的手/自转换开关和按钮，每一台设备均可单独控制，并预留与PLC自动控制系统对接所需的输入、输出接点和端子。具体要求参考相关图纸。</w:t>
      </w:r>
    </w:p>
    <w:p w14:paraId="5570F5FE">
      <w:pPr>
        <w:numPr>
          <w:ilvl w:val="0"/>
          <w:numId w:val="0"/>
        </w:numPr>
        <w:ind w:firstLine="640" w:firstLineChars="200"/>
        <w:rPr>
          <w:rFonts w:hint="eastAsia" w:ascii="Times New Roman" w:hAnsi="Times New Roman" w:eastAsia="方正仿宋_GB2312" w:cs="Times New Roman"/>
          <w:sz w:val="32"/>
          <w:szCs w:val="32"/>
          <w:lang w:val="zh-CN" w:eastAsia="zh-CN"/>
        </w:rPr>
      </w:pPr>
      <w:bookmarkStart w:id="3" w:name="_Toc12031"/>
      <w:r>
        <w:rPr>
          <w:rFonts w:hint="eastAsia" w:ascii="Times New Roman" w:hAnsi="Times New Roman" w:eastAsia="方正仿宋_GB2312" w:cs="Times New Roman"/>
          <w:sz w:val="32"/>
          <w:szCs w:val="32"/>
          <w:lang w:val="zh-CN" w:eastAsia="zh-CN"/>
        </w:rPr>
        <w:t>主要部件材料</w:t>
      </w:r>
      <w:bookmarkEnd w:id="3"/>
    </w:p>
    <w:p w14:paraId="6BF840C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驱动轴：    304不锈钢；</w:t>
      </w:r>
    </w:p>
    <w:p w14:paraId="1FFD3C5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机架：      304不锈钢；</w:t>
      </w:r>
    </w:p>
    <w:p w14:paraId="6A0BD55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机罩：      304不锈钢；</w:t>
      </w:r>
    </w:p>
    <w:p w14:paraId="5A7B859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网板：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val="zh-CN" w:eastAsia="zh-CN"/>
        </w:rPr>
        <w:t xml:space="preserve">  </w:t>
      </w:r>
      <w:r>
        <w:rPr>
          <w:rFonts w:hint="eastAsia" w:ascii="Times New Roman" w:hAnsi="Times New Roman" w:eastAsia="方正仿宋_GB2312" w:cs="Times New Roman"/>
          <w:sz w:val="32"/>
          <w:szCs w:val="32"/>
          <w:lang w:val="en-US" w:eastAsia="zh-CN"/>
        </w:rPr>
        <w:t>304不锈钢及以上</w:t>
      </w:r>
      <w:r>
        <w:rPr>
          <w:rFonts w:hint="eastAsia" w:ascii="Times New Roman" w:hAnsi="Times New Roman" w:eastAsia="方正仿宋_GB2312" w:cs="Times New Roman"/>
          <w:sz w:val="32"/>
          <w:szCs w:val="32"/>
          <w:lang w:val="zh-CN" w:eastAsia="zh-CN"/>
        </w:rPr>
        <w:t>；</w:t>
      </w:r>
    </w:p>
    <w:p w14:paraId="1178726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导向装置：  304不锈钢；</w:t>
      </w:r>
    </w:p>
    <w:p w14:paraId="3AA8FA8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电控箱箱体：304不锈钢；</w:t>
      </w:r>
    </w:p>
    <w:p w14:paraId="0043D78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所有安装所需紧固件；304不锈钢</w:t>
      </w:r>
    </w:p>
    <w:p w14:paraId="617D60D6">
      <w:pPr>
        <w:numPr>
          <w:ilvl w:val="0"/>
          <w:numId w:val="0"/>
        </w:numPr>
        <w:ind w:firstLine="640" w:firstLineChars="200"/>
        <w:rPr>
          <w:rFonts w:hint="eastAsia" w:ascii="Times New Roman" w:hAnsi="Times New Roman" w:eastAsia="方正仿宋_GB2312" w:cs="Times New Roman"/>
          <w:sz w:val="32"/>
          <w:szCs w:val="32"/>
          <w:lang w:val="zh-CN" w:eastAsia="zh-CN"/>
        </w:rPr>
      </w:pPr>
    </w:p>
    <w:p w14:paraId="0EB01FF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3</w:t>
      </w:r>
      <w:r>
        <w:rPr>
          <w:rFonts w:hint="eastAsia" w:ascii="Times New Roman" w:hAnsi="Times New Roman" w:eastAsia="方正仿宋_GB2312" w:cs="Times New Roman"/>
          <w:sz w:val="32"/>
          <w:szCs w:val="32"/>
          <w:lang w:val="zh-CN" w:eastAsia="zh-CN"/>
        </w:rPr>
        <w:t>）内进流网板细/精细格栅除污机</w:t>
      </w:r>
    </w:p>
    <w:p w14:paraId="5BE234D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基本要求</w:t>
      </w:r>
    </w:p>
    <w:p w14:paraId="4BD4B17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内进流孔板细格栅及其配套设备成套供货，格栅除污机本体设有除臭密闭防护罩，并与栅渣输送装置衔接，接口密封防止臭味外溢。</w:t>
      </w:r>
    </w:p>
    <w:p w14:paraId="4F747E1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内进流孔板细格栅布置应根据施工图纸的基本尺寸要求，满足渠道除渣、拦渣的效果，并能保证后续设施稳定运行。</w:t>
      </w:r>
    </w:p>
    <w:p w14:paraId="1ED8EEF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整个孔板面具有足够的过水通道，在设计堵塞率（50%）情况下，剩余孔板面积的过水能力需要满足峰值设计流量要求，同时污水通过孔隙流速小于1m/s。厂家自主校核系统过流能力，并提供详细的计算过程。</w:t>
      </w:r>
    </w:p>
    <w:p w14:paraId="7EEFC57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孔板格栅设计强度能承受大于1.0m的动态水位差及1.5m的静态水位差，特别是特殊情况下能保证格栅不变形和运行性能。在格栅前后动水位差达1.0m的情况下，组合而成的孔板应具有足够的强度和刚度，不应发生变形而影响设备的正常运行。</w:t>
      </w:r>
    </w:p>
    <w:p w14:paraId="2F1F040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主要电气组件防护等级不低于IP55，可确保用户在恶劣环境中正常运行，使用寿命长。</w:t>
      </w:r>
    </w:p>
    <w:p w14:paraId="5C96B64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气过载保护装置采用热继电器，当机械发生故障或超负荷时会自动停机并发出报警，该装置动作灵敏可靠。除设置电气保护外，格栅应设置机械式过载保护系统，当转矩超出设定输出转矩时，剪切销被剪断，可切断减速机与电机的连接，可有效防止因超负荷对电机减速机、设备造成损坏。</w:t>
      </w:r>
    </w:p>
    <w:p w14:paraId="00AAF46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孔板格栅的清洗可根据液位差和时间设定自动进行（即格栅运行，喷淋冲洗水将自动开启），清洗高效彻底，无纤维堵塞现象。清洗喷嘴耐腐蚀、耐磨损、无堵塞。喷嘴的材质耐腐、耐磨、耐压，使用寿命不少于2年。</w:t>
      </w:r>
    </w:p>
    <w:p w14:paraId="1448C6B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设备无故障运行时间在8000小时以上，整机寿命在10年以上（不包括易损件）。</w:t>
      </w:r>
    </w:p>
    <w:p w14:paraId="5D3CD1B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孔板格栅除污机能够适应24h连续工作的使用要求，线速度不大于5m/min。</w:t>
      </w:r>
    </w:p>
    <w:p w14:paraId="2A5FCE6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格栅和压榨机的现场按钮箱，具备手动/自动控制模式；在自动模式下，粗格栅和输送机协同工作。</w:t>
      </w:r>
    </w:p>
    <w:p w14:paraId="05FE1DB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不锈钢焊接尽量采用氩弧焊，严禁在非焊接区引弧。焊接时应采取防飞溅措施（如刷白灰等方法），受力部件应采用连续焊，非受力部件如采用间断焊，焊缝之间距离不得大于200mm。</w:t>
      </w:r>
    </w:p>
    <w:p w14:paraId="0CDEF98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不锈钢材质表面禁止涂漆，应采用酸洗钝化的方式处理表面。</w:t>
      </w:r>
    </w:p>
    <w:p w14:paraId="663FE97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不锈钢件表面处理完毕后，应做好防护，避免人员抚摸和油污、灰尘等杂物的二次污染。</w:t>
      </w:r>
    </w:p>
    <w:p w14:paraId="00555F7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驱动电机品牌为SEW或Nord或同档次以上。</w:t>
      </w:r>
    </w:p>
    <w:p w14:paraId="67D1FF9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设备上的标牌用易读的中文标明制造商名称、设备名称、型号、出厂日期、编号等设备重要参数。并将其固定在设备上部易见的位置。产品标牌的形式、尺寸及技术要求符合《标牌》(GB/T13306)的规定。</w:t>
      </w:r>
    </w:p>
    <w:p w14:paraId="5C0A4C3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投标方应严格响应招标文件的要求，如有差异必须在技术偏离表上列出，否则将被视为完全响应招标文件的要求并以此作为货物验收的依据。</w:t>
      </w:r>
    </w:p>
    <w:p w14:paraId="0664FD6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形式及要求</w:t>
      </w:r>
    </w:p>
    <w:p w14:paraId="65466A3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1）内进流式孔板格栅除污机主要由驱动装置、机架、牵引链条、孔板、冲洗系统及电气控制柜等主要部件组成。</w:t>
      </w:r>
    </w:p>
    <w:p w14:paraId="42ADD07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2）执行标准：CJ/T 443-2014 给水排水用格栅除污机通用技术条件。</w:t>
      </w:r>
    </w:p>
    <w:p w14:paraId="34577AD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3）孔板式格栅的结构尺寸满足所给定的土建结构安装条件，其框架为一个整体结构，有足够的强度抵抗水流的冲击，并便于提升、安装在土建构筑物中。设备有可靠的加固稳定措施，保证设备在所有工况条件下，不会因水流和栅渣的冲击造成损坏。</w:t>
      </w:r>
    </w:p>
    <w:p w14:paraId="51FFD11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备机架用不锈钢材料制成，经酸洗钝化处理，机架钢板采用整体结构，单侧钢板应采用整块钢板下料，严禁采用剩余边角料作为加工材料，以减少焊缝数量。钢板厚度不低于8mm，保证机架具有足够的强度和刚度。在主框架部分设有可移动的检查盖，并带有检修孔和防护板。在不拆卸检查盖的情况下能观察滤板的工作及清洗状况。</w:t>
      </w:r>
    </w:p>
    <w:p w14:paraId="3ED443C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4）机架安装于格栅渠的中央，机架的两侧与格栅渠之间的间隙为格栅滤后出水的通道。在机架的迎水端两侧与渠壁间布置了导流挡板，其在导流的同时，可防止污水短流由滤前直接进入滤后。机架下部迎水端开有一个进水洞口，其对侧为封闭端。污水由进水洞口流入机内后经两侧孔板流出，并经两侧出水通道汇入机后渠道中。驱动电机安装在机架正向的输出轴上，两侧孔板在传动链条的带动下，自下而上将其长度范围内截留的污物向上提取，抵达上部时，通过链轮的转向功能，在顶置的冲洗装置的冲洗水作用下，自动完成卸污工作，渣水排入两侧孔板之间的集渣槽后自流排出机外。</w:t>
      </w:r>
    </w:p>
    <w:p w14:paraId="7B9DD2A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5）机架安装于格栅井的中央，机架的两侧与格栅井之间的间隙为格栅滤后出水的通道。在机架的迎水端两侧布置导流挡板，使其在导流的同时，防止漂浮垃圾通过。机架底部设置安装底座，与井底平台之间用化学螺栓安装固定。</w:t>
      </w:r>
    </w:p>
    <w:p w14:paraId="05F28F5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6）内进流式孔板格栅除污机的驱动装置位于机架上部，除传动装置外，其余均采用不锈钢材料制造。</w:t>
      </w:r>
    </w:p>
    <w:p w14:paraId="744C217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7）主传动轴应采用不锈钢材料制造，传动轴的设计具有足够的强度和刚度，以承受弯矩和扭矩同时作用的载荷。 </w:t>
      </w:r>
    </w:p>
    <w:p w14:paraId="40AACAC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8）驱动装置采用轴装式减速机，在机架前后二侧应设置螺旋式调节装置，以作调整传动链条张紧用。电机减速装置应是传动效率高、低噪音、使用寿命长、运行平稳可靠的。驱动电机适用于电源380V、三相、50Hz，电动机的防护等级为IP55。绝缘等级F，温升等级B。</w:t>
      </w:r>
    </w:p>
    <w:p w14:paraId="0440382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电机位置应结合设计图纸进行针对性设计，避免电机阻挡检修通道，设备安装后，位于两侧格栅对应边上检修通道净距不小于0.8m。</w:t>
      </w:r>
    </w:p>
    <w:p w14:paraId="544B4CC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9）格栅除污机上部（平台以上部分）应设置外形美观的全封闭防臭护罩，并设置有检修门及钢化玻璃观察窗，不锈钢封板厚度≥2mm，钢化玻璃厚度不低于5mm。电控设备应置于密封罩以外，如轴承、阀门等必须在罩内且需要检修的区域应设置活动检修口。护罩框架设计应人工拆卸方便，美观度应达到及装饰用不锈钢的美观度要求。</w:t>
      </w:r>
    </w:p>
    <w:p w14:paraId="1BDB857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格栅机与栅渣收集输送系统均采用密封连接，避免臭气外溢。</w:t>
      </w:r>
    </w:p>
    <w:p w14:paraId="22E00F7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设备开孔、盖板或连接处及与输送机、压榨机等外部设备连接处均应设置密封条，减少渣物和臭味外溢。设备零件所有连接处均应设置密封条，保证渣物、气味不外溢。</w:t>
      </w:r>
    </w:p>
    <w:p w14:paraId="4404C78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10）用于传动的牵引链采用不锈钢制造，链具有足够的断面尺寸，牵引链破断强度不小于最大牵引力的5倍。传动用的牵引链轮及导向装置（非链轮），分别置于机架两侧的上部和下部，水下导向装置的形式，在结构上有可靠的设施防止栅渣等污物的缠绕。导向装置必须是非链轮机构。</w:t>
      </w:r>
    </w:p>
    <w:p w14:paraId="3C3F521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11）孔板采用超高分子聚乙烯（UHMW）材质，网孔为规则排列的锥形圆柱体。网孔孔径为1mm，厚度不低于9mm。网面应具有过水与截污的功能，应能截留大于孔眼的污物。检修孔板时不需要将设备整体拆开，要求检修维护简便。</w:t>
      </w:r>
    </w:p>
    <w:p w14:paraId="708483B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12）内进流式孔板格栅除污机设有可靠的孔板冲洗系统，中压冲洗系统与格栅同时起停，有效去除孔板截留的绝大部分污物，喷管材料为不锈钢，冲洗水泵出口压力为0.8Mpa。高压冲洗系统辅助工作（非金属孔板可不配高压冲洗系统），彻底去除中压冲洗系统难以去除的污物，确保网孔再生。高压泵出口压力不低于10Mpa。冲洗喷嘴的流道保证在使用中水的情况下不至产生堵塞，设备应自带过滤器保证中水满足使用要求。</w:t>
      </w:r>
    </w:p>
    <w:p w14:paraId="70A3CE2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喷嘴通过活动连接安装在喷射管上，喷嘴的材质选用S31603不锈钢。喷射管配有一可移动的端帽用来连接冲洗水，配备控制阀门、过滤器和压力表。栅渣和冲洗水均被排入栅渣收集槽中，再排入输送槽中。采用再生水作为格栅冲洗用水，自来水作为备用。供货方配备相应的增压泵和管道阀门等冲洗水系统，并配备过滤器防止喷嘴堵塞，过滤器采用不锈钢或其它耐腐材料，冲洗水管道为不锈钢。喷嘴的数量及布置保证滤板无冲洗死区。</w:t>
      </w:r>
    </w:p>
    <w:p w14:paraId="7A60833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13）滚链由不锈钢侧边和滚轮组成，不锈钢滚链节距为符合国际或国内标准的标准节距。滚轮、销轴和轴衬均由经硬化和热处理的不锈钢17-4制成，侧边由S31603不锈钢制成。为保证链条有足够的强度和刚度，链条厚度不低于4mm。滚链无需润滑；驱动轴两侧均由油脂润滑的轴承张紧装置固定支撑。</w:t>
      </w:r>
    </w:p>
    <w:p w14:paraId="7D03D99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14）轴承座处应采用整体钢板，禁止采用拼接的方式，保证轴承座处具备足够的刚度，减少轴承振动。</w:t>
      </w:r>
    </w:p>
    <w:p w14:paraId="63DA86F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15）所有轴承要求配轴承盖，防止湿空气进入轴承内部影响轴承寿命。</w:t>
      </w:r>
    </w:p>
    <w:p w14:paraId="2F01382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16）应设置机械及电气保护系统，有效防止因超负荷对电机减速机、设备造成损坏。</w:t>
      </w:r>
    </w:p>
    <w:p w14:paraId="311F69C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17）其它要求</w:t>
      </w:r>
    </w:p>
    <w:p w14:paraId="2BA6FC4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1）在出渣口对面应设置快开门，当出渣槽内渣物流出不畅或堵塞时，可打开快开门对其清理。</w:t>
      </w:r>
    </w:p>
    <w:p w14:paraId="5CB4D4C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2）密封罩应设置钢化玻璃观察窗，可以在不打开侧板的情况下检查表面渣物情况。</w:t>
      </w:r>
    </w:p>
    <w:p w14:paraId="4B7E616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3）不锈钢材质表面禁止涂漆，应采用酸洗钝化或喷砂的方式处理表面。</w:t>
      </w:r>
    </w:p>
    <w:p w14:paraId="4E0E561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控制系统（选配自带PLC控制）</w:t>
      </w:r>
    </w:p>
    <w:p w14:paraId="6FC5463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就地控制箱一个，本控制箱用于格栅机及其排水压榨机、反冲洗系统，控制箱箱体应为户外防雨式，防护等级为IP55，外壳材质为304不锈钢，控制箱为每一机械设备均设置有独立的手/自转换开关和按钮，每一台设备均可单独控制，并预留与PLC自动控制系统对接所需的输入、输出接点和端子。具体要求参考相关图纸。</w:t>
      </w:r>
    </w:p>
    <w:p w14:paraId="7219309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主要部件材料</w:t>
      </w:r>
    </w:p>
    <w:tbl>
      <w:tblPr>
        <w:tblStyle w:val="5"/>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3267"/>
        <w:gridCol w:w="1553"/>
      </w:tblGrid>
      <w:tr w14:paraId="1AC4DCB7">
        <w:tblPrEx>
          <w:tblCellMar>
            <w:top w:w="0" w:type="dxa"/>
            <w:left w:w="108" w:type="dxa"/>
            <w:bottom w:w="0" w:type="dxa"/>
            <w:right w:w="108" w:type="dxa"/>
          </w:tblCellMar>
        </w:tblPrEx>
        <w:trPr>
          <w:trHeight w:val="397" w:hRule="atLeast"/>
          <w:jc w:val="center"/>
        </w:trPr>
        <w:tc>
          <w:tcPr>
            <w:tcW w:w="704" w:type="dxa"/>
            <w:noWrap w:val="0"/>
            <w:vAlign w:val="center"/>
          </w:tcPr>
          <w:p w14:paraId="48F2A14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126" w:type="dxa"/>
            <w:noWrap w:val="0"/>
            <w:vAlign w:val="center"/>
          </w:tcPr>
          <w:p w14:paraId="6D90E4C1">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部位</w:t>
            </w:r>
          </w:p>
        </w:tc>
        <w:tc>
          <w:tcPr>
            <w:tcW w:w="3267" w:type="dxa"/>
            <w:noWrap w:val="0"/>
            <w:vAlign w:val="center"/>
          </w:tcPr>
          <w:p w14:paraId="43B6F2A9">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规格及型号</w:t>
            </w:r>
          </w:p>
        </w:tc>
        <w:tc>
          <w:tcPr>
            <w:tcW w:w="1553" w:type="dxa"/>
            <w:noWrap w:val="0"/>
            <w:vAlign w:val="center"/>
          </w:tcPr>
          <w:p w14:paraId="10AA8E3D">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材质</w:t>
            </w:r>
          </w:p>
        </w:tc>
      </w:tr>
      <w:tr w14:paraId="7722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48B3C330">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2126" w:type="dxa"/>
            <w:noWrap w:val="0"/>
            <w:vAlign w:val="center"/>
          </w:tcPr>
          <w:p w14:paraId="2E7A6B1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主体机架钢板</w:t>
            </w:r>
          </w:p>
        </w:tc>
        <w:tc>
          <w:tcPr>
            <w:tcW w:w="3267" w:type="dxa"/>
            <w:noWrap w:val="0"/>
            <w:vAlign w:val="center"/>
          </w:tcPr>
          <w:p w14:paraId="37FEF2B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不低于8mm，允许偏差±5%</w:t>
            </w:r>
          </w:p>
        </w:tc>
        <w:tc>
          <w:tcPr>
            <w:tcW w:w="1553" w:type="dxa"/>
            <w:noWrap w:val="0"/>
            <w:vAlign w:val="center"/>
          </w:tcPr>
          <w:p w14:paraId="6275608A">
            <w:pPr>
              <w:pStyle w:val="14"/>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不锈钢304</w:t>
            </w:r>
          </w:p>
        </w:tc>
      </w:tr>
      <w:tr w14:paraId="47F5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61914A1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2126" w:type="dxa"/>
            <w:noWrap w:val="0"/>
            <w:vAlign w:val="center"/>
          </w:tcPr>
          <w:p w14:paraId="6CCDBBA1">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机架横梁</w:t>
            </w:r>
          </w:p>
        </w:tc>
        <w:tc>
          <w:tcPr>
            <w:tcW w:w="3267" w:type="dxa"/>
            <w:noWrap w:val="0"/>
            <w:vAlign w:val="center"/>
          </w:tcPr>
          <w:p w14:paraId="137E0E59">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方钢</w:t>
            </w:r>
          </w:p>
        </w:tc>
        <w:tc>
          <w:tcPr>
            <w:tcW w:w="1553" w:type="dxa"/>
            <w:noWrap w:val="0"/>
            <w:vAlign w:val="center"/>
          </w:tcPr>
          <w:p w14:paraId="3FC83BF3">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不锈钢304</w:t>
            </w:r>
          </w:p>
        </w:tc>
      </w:tr>
      <w:tr w14:paraId="3603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3287D30A">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2126" w:type="dxa"/>
            <w:noWrap w:val="0"/>
            <w:vAlign w:val="center"/>
          </w:tcPr>
          <w:p w14:paraId="5B984F88">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链条</w:t>
            </w:r>
          </w:p>
        </w:tc>
        <w:tc>
          <w:tcPr>
            <w:tcW w:w="3267" w:type="dxa"/>
            <w:noWrap w:val="0"/>
            <w:vAlign w:val="center"/>
          </w:tcPr>
          <w:p w14:paraId="4CE22C0B">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不低于4mm，允许偏差±5%</w:t>
            </w:r>
          </w:p>
        </w:tc>
        <w:tc>
          <w:tcPr>
            <w:tcW w:w="1553" w:type="dxa"/>
            <w:noWrap w:val="0"/>
            <w:vAlign w:val="center"/>
          </w:tcPr>
          <w:p w14:paraId="65675310">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不锈钢304</w:t>
            </w:r>
          </w:p>
        </w:tc>
      </w:tr>
      <w:tr w14:paraId="43B9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0B2D04C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2126" w:type="dxa"/>
            <w:noWrap w:val="0"/>
            <w:vAlign w:val="center"/>
          </w:tcPr>
          <w:p w14:paraId="41909891">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滚轮、销轴和轴衬</w:t>
            </w:r>
          </w:p>
        </w:tc>
        <w:tc>
          <w:tcPr>
            <w:tcW w:w="3267" w:type="dxa"/>
            <w:noWrap w:val="0"/>
            <w:vAlign w:val="center"/>
          </w:tcPr>
          <w:p w14:paraId="373EE1E6">
            <w:pPr>
              <w:pStyle w:val="14"/>
              <w:rPr>
                <w:rFonts w:hint="eastAsia" w:ascii="方正仿宋_GB2312" w:hAnsi="方正仿宋_GB2312" w:eastAsia="方正仿宋_GB2312" w:cs="方正仿宋_GB2312"/>
                <w:sz w:val="32"/>
                <w:szCs w:val="32"/>
              </w:rPr>
            </w:pPr>
          </w:p>
        </w:tc>
        <w:tc>
          <w:tcPr>
            <w:tcW w:w="1553" w:type="dxa"/>
            <w:noWrap w:val="0"/>
            <w:vAlign w:val="center"/>
          </w:tcPr>
          <w:p w14:paraId="3741288C">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17-4</w:t>
            </w:r>
          </w:p>
        </w:tc>
      </w:tr>
      <w:tr w14:paraId="1906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59CE921D">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2126" w:type="dxa"/>
            <w:noWrap w:val="0"/>
            <w:vAlign w:val="center"/>
          </w:tcPr>
          <w:p w14:paraId="24EF8377">
            <w:pPr>
              <w:pStyle w:val="14"/>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孔板</w:t>
            </w:r>
          </w:p>
        </w:tc>
        <w:tc>
          <w:tcPr>
            <w:tcW w:w="3267" w:type="dxa"/>
            <w:noWrap w:val="0"/>
            <w:vAlign w:val="center"/>
          </w:tcPr>
          <w:p w14:paraId="6A186B09">
            <w:pPr>
              <w:pStyle w:val="14"/>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孔径为1/3/5mm孔板厚度不低于9mm </w:t>
            </w:r>
          </w:p>
        </w:tc>
        <w:tc>
          <w:tcPr>
            <w:tcW w:w="1553" w:type="dxa"/>
            <w:noWrap w:val="0"/>
            <w:vAlign w:val="center"/>
          </w:tcPr>
          <w:p w14:paraId="0D0C58C5">
            <w:pPr>
              <w:pStyle w:val="14"/>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超高分子聚乙烯（UHMW）</w:t>
            </w:r>
          </w:p>
        </w:tc>
      </w:tr>
      <w:tr w14:paraId="7E0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134A526F">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p>
        </w:tc>
        <w:tc>
          <w:tcPr>
            <w:tcW w:w="2126" w:type="dxa"/>
            <w:noWrap w:val="0"/>
            <w:vAlign w:val="center"/>
          </w:tcPr>
          <w:p w14:paraId="6A3415EC">
            <w:pPr>
              <w:pStyle w:val="14"/>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轴承座</w:t>
            </w:r>
          </w:p>
        </w:tc>
        <w:tc>
          <w:tcPr>
            <w:tcW w:w="3267" w:type="dxa"/>
            <w:noWrap w:val="0"/>
            <w:vAlign w:val="center"/>
          </w:tcPr>
          <w:p w14:paraId="47AB08B7">
            <w:pPr>
              <w:pStyle w:val="14"/>
              <w:rPr>
                <w:rFonts w:hint="eastAsia" w:ascii="方正仿宋_GB2312" w:hAnsi="方正仿宋_GB2312" w:eastAsia="方正仿宋_GB2312" w:cs="方正仿宋_GB2312"/>
                <w:sz w:val="32"/>
                <w:szCs w:val="32"/>
                <w:highlight w:val="yellow"/>
              </w:rPr>
            </w:pPr>
          </w:p>
        </w:tc>
        <w:tc>
          <w:tcPr>
            <w:tcW w:w="1553" w:type="dxa"/>
            <w:noWrap w:val="0"/>
            <w:vAlign w:val="center"/>
          </w:tcPr>
          <w:p w14:paraId="65BA3898">
            <w:pPr>
              <w:pStyle w:val="14"/>
              <w:rPr>
                <w:rFonts w:hint="eastAsia" w:ascii="方正仿宋_GB2312" w:hAnsi="方正仿宋_GB2312" w:eastAsia="方正仿宋_GB2312" w:cs="方正仿宋_GB2312"/>
                <w:bCs/>
                <w:color w:val="FF0000"/>
                <w:sz w:val="32"/>
                <w:szCs w:val="32"/>
              </w:rPr>
            </w:pPr>
            <w:r>
              <w:rPr>
                <w:rFonts w:hint="eastAsia" w:ascii="方正仿宋_GB2312" w:hAnsi="方正仿宋_GB2312" w:eastAsia="方正仿宋_GB2312" w:cs="方正仿宋_GB2312"/>
                <w:sz w:val="32"/>
                <w:szCs w:val="32"/>
                <w:lang w:val="en-US" w:eastAsia="zh-CN"/>
              </w:rPr>
              <w:t>不锈钢304</w:t>
            </w:r>
          </w:p>
        </w:tc>
      </w:tr>
      <w:tr w14:paraId="12BC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38DB9D31">
            <w:pPr>
              <w:pStyle w:val="14"/>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w:t>
            </w:r>
          </w:p>
        </w:tc>
        <w:tc>
          <w:tcPr>
            <w:tcW w:w="2126" w:type="dxa"/>
            <w:noWrap w:val="0"/>
            <w:vAlign w:val="center"/>
          </w:tcPr>
          <w:p w14:paraId="25E4A3AB">
            <w:pPr>
              <w:pStyle w:val="14"/>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电控箱箱体</w:t>
            </w:r>
          </w:p>
        </w:tc>
        <w:tc>
          <w:tcPr>
            <w:tcW w:w="3267" w:type="dxa"/>
            <w:noWrap w:val="0"/>
            <w:vAlign w:val="center"/>
          </w:tcPr>
          <w:p w14:paraId="67EC2125">
            <w:pPr>
              <w:pStyle w:val="14"/>
              <w:rPr>
                <w:rFonts w:hint="eastAsia" w:ascii="方正仿宋_GB2312" w:hAnsi="方正仿宋_GB2312" w:eastAsia="方正仿宋_GB2312" w:cs="方正仿宋_GB2312"/>
                <w:sz w:val="32"/>
                <w:szCs w:val="32"/>
                <w:highlight w:val="yellow"/>
              </w:rPr>
            </w:pPr>
          </w:p>
        </w:tc>
        <w:tc>
          <w:tcPr>
            <w:tcW w:w="1553" w:type="dxa"/>
            <w:noWrap w:val="0"/>
            <w:vAlign w:val="center"/>
          </w:tcPr>
          <w:p w14:paraId="04E0F48C">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不锈钢304</w:t>
            </w:r>
          </w:p>
        </w:tc>
      </w:tr>
      <w:tr w14:paraId="1AC1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14:paraId="05D11557">
            <w:pPr>
              <w:pStyle w:val="14"/>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w:t>
            </w:r>
          </w:p>
        </w:tc>
        <w:tc>
          <w:tcPr>
            <w:tcW w:w="2126" w:type="dxa"/>
            <w:noWrap w:val="0"/>
            <w:vAlign w:val="center"/>
          </w:tcPr>
          <w:p w14:paraId="0862255C">
            <w:pPr>
              <w:pStyle w:val="14"/>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所有安装所需紧固件</w:t>
            </w:r>
          </w:p>
        </w:tc>
        <w:tc>
          <w:tcPr>
            <w:tcW w:w="3267" w:type="dxa"/>
            <w:noWrap w:val="0"/>
            <w:vAlign w:val="center"/>
          </w:tcPr>
          <w:p w14:paraId="3AB12663">
            <w:pPr>
              <w:pStyle w:val="14"/>
              <w:rPr>
                <w:rFonts w:hint="eastAsia" w:ascii="方正仿宋_GB2312" w:hAnsi="方正仿宋_GB2312" w:eastAsia="方正仿宋_GB2312" w:cs="方正仿宋_GB2312"/>
                <w:sz w:val="32"/>
                <w:szCs w:val="32"/>
                <w:highlight w:val="yellow"/>
              </w:rPr>
            </w:pPr>
          </w:p>
        </w:tc>
        <w:tc>
          <w:tcPr>
            <w:tcW w:w="1553" w:type="dxa"/>
            <w:noWrap w:val="0"/>
            <w:vAlign w:val="center"/>
          </w:tcPr>
          <w:p w14:paraId="1F843AC6">
            <w:pPr>
              <w:pStyle w:val="1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不锈钢304</w:t>
            </w:r>
          </w:p>
        </w:tc>
      </w:tr>
    </w:tbl>
    <w:p w14:paraId="75035901">
      <w:pPr>
        <w:numPr>
          <w:ilvl w:val="0"/>
          <w:numId w:val="0"/>
        </w:numPr>
        <w:ind w:firstLine="640" w:firstLineChars="200"/>
        <w:rPr>
          <w:rFonts w:hint="default" w:ascii="Times New Roman" w:hAnsi="Times New Roman" w:eastAsia="方正仿宋_GB2312" w:cs="Times New Roman"/>
          <w:sz w:val="32"/>
          <w:szCs w:val="32"/>
          <w:lang w:val="en-US" w:eastAsia="zh-CN"/>
        </w:rPr>
      </w:pPr>
    </w:p>
    <w:p w14:paraId="46B5934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（4）</w:t>
      </w:r>
      <w:r>
        <w:rPr>
          <w:rFonts w:hint="eastAsia" w:ascii="Times New Roman" w:hAnsi="Times New Roman" w:eastAsia="方正仿宋_GB2312" w:cs="Times New Roman"/>
          <w:sz w:val="32"/>
          <w:szCs w:val="32"/>
          <w:lang w:val="zh-CN" w:eastAsia="zh-CN"/>
        </w:rPr>
        <w:t>高排水压榨机</w:t>
      </w:r>
    </w:p>
    <w:p w14:paraId="2A06137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形式及要求</w:t>
      </w:r>
    </w:p>
    <w:p w14:paraId="614BD61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螺旋压榨机主要由上部集渣槽、螺杆（含螺旋片及清理毛刷）、冲洗系统、排渣管、排水口、电机减速机组成，具有栅渣接受、滤渣压榨脱水、推送功能、排水功能。整体装置须为全不锈钢结构，并经酸洗钝化处理。</w:t>
      </w:r>
    </w:p>
    <w:p w14:paraId="4C16AC0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驱动装置带动有轴螺旋旋转，对进入螺旋的栅渣进行输送，以及将栅渣沿出渣管实行推出过程，完成压榨、脱水，并将压榨脱水后的栅渣落入垃圾小车（或垃圾筒）内。</w:t>
      </w:r>
    </w:p>
    <w:p w14:paraId="7DE7CE7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1）由于栅渣含水率很高，压榨机的结构设计必须保证渣水的分离效果。压榨机由孔板格栅制造厂家配套提供，且根据孔板格栅冲洗水的最大用量及压榨机的处理能力合理选配压榨机的数量。</w:t>
      </w:r>
    </w:p>
    <w:p w14:paraId="64A6B7C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2）压榨机的螺旋叶片边缘带有可拆卸的毛刷，由螺栓固定在叶片上，压榨机的水力负荷能力满足全部可运行格栅冲洗水量的要求，并留有一定的余量，确保栅渣量过大时细格栅连续冲洗时最大排渣量的需求。螺旋压榨机为有轴结构，推送物料，其结构设计保证物料流通，无堵塞。</w:t>
      </w:r>
    </w:p>
    <w:p w14:paraId="2279D86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3）压缩管上分布有泄水孔，以便渣水分离，压缩螺旋的叶片上固定有清理转刷，随螺旋转动时清理排水圆孔，刷毛材质为尼龙。此疏孔机构保证滤水孔时刻保持畅通，不会被纤维、毛发、塑料等柔软材料堵塞，排查顺畅，干渣含水率小于55%。</w:t>
      </w:r>
    </w:p>
    <w:p w14:paraId="0676F7D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4）保证滤水孔在运行过程不被堵塞。栅渣滤水排至排水槽，整个系统为封闭式结构。</w:t>
      </w:r>
    </w:p>
    <w:p w14:paraId="6DA1A82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5）压榨螺旋采用重载密封滚子轴承支撑，并在驱动端装有推力轴承。</w:t>
      </w:r>
    </w:p>
    <w:p w14:paraId="7020A43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6）压榨管厚度不小于6mm，材质为不锈钢。</w:t>
      </w:r>
    </w:p>
    <w:p w14:paraId="031AD8D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7）减速箱所有结合面及输入输出轴密封处不得有渗漏。</w:t>
      </w:r>
    </w:p>
    <w:p w14:paraId="34BD8E4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8）具有机械和电气过载保护功能。</w:t>
      </w:r>
    </w:p>
    <w:p w14:paraId="3F34C60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9）栅渣水通过栅渣溜槽、导渣管直接导入压榨机进行处理。压榨机的接渣斗高度高于或导渣管的排渣口的高度，并与导渣管的排渣口用软密封连接，防止渣水四溅。</w:t>
      </w:r>
    </w:p>
    <w:p w14:paraId="4746A23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11）传动形式应采用电机减速机与螺旋体驱动轴直连。减速机轴承应有良好的润滑，其工作寿命应不低于25000小时。减速机的齿轮设计应符合ISO或等同标准，服务系数不小于2.0。齿轮为低合金钢，渗碳处理，齿面硬度不低于HRC58。</w:t>
      </w:r>
    </w:p>
    <w:p w14:paraId="1E4FC52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控制系统</w:t>
      </w:r>
    </w:p>
    <w:p w14:paraId="74BC31C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压榨机控制元件均设在配套的前格栅控制箱内，它能手动或与格栅、输送机实行联动控制，并能适应连续24小时运转。根据平面布置距离考虑是否配现场按钮箱。</w:t>
      </w:r>
    </w:p>
    <w:p w14:paraId="75C9D51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部件材质</w:t>
      </w:r>
    </w:p>
    <w:p w14:paraId="30F27CC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机架                 304不锈钢</w:t>
      </w:r>
    </w:p>
    <w:p w14:paraId="79E4F11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螺旋输送槽           304不锈钢</w:t>
      </w:r>
    </w:p>
    <w:p w14:paraId="261A358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进出料口             304不锈钢</w:t>
      </w:r>
    </w:p>
    <w:p w14:paraId="78EC757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螺栓、螺母和垫圈     304不锈钢</w:t>
      </w:r>
    </w:p>
    <w:p w14:paraId="3CA88D0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螺旋体               含锰不锈钢</w:t>
      </w:r>
    </w:p>
    <w:p w14:paraId="75D4FF3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罩盖                 304不锈钢</w:t>
      </w:r>
    </w:p>
    <w:p w14:paraId="3F3000F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栅渣垂直输送管       304不锈钢货及施工周期</w:t>
      </w:r>
    </w:p>
    <w:p w14:paraId="7EE4602A">
      <w:pPr>
        <w:numPr>
          <w:ilvl w:val="0"/>
          <w:numId w:val="0"/>
        </w:numPr>
        <w:ind w:firstLine="640" w:firstLineChars="200"/>
        <w:rPr>
          <w:rFonts w:hint="eastAsia" w:ascii="Times New Roman" w:hAnsi="Times New Roman" w:eastAsia="方正仿宋_GB2312" w:cs="Times New Roman"/>
          <w:sz w:val="32"/>
          <w:szCs w:val="32"/>
          <w:lang w:val="zh-CN" w:eastAsia="zh-CN"/>
        </w:rPr>
      </w:pPr>
    </w:p>
    <w:p w14:paraId="4F07583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5</w:t>
      </w:r>
      <w:r>
        <w:rPr>
          <w:rFonts w:hint="eastAsia" w:ascii="Times New Roman" w:hAnsi="Times New Roman" w:eastAsia="方正仿宋_GB2312" w:cs="Times New Roman"/>
          <w:sz w:val="32"/>
          <w:szCs w:val="32"/>
          <w:lang w:val="zh-CN" w:eastAsia="zh-CN"/>
        </w:rPr>
        <w:t>）溜槽</w:t>
      </w:r>
    </w:p>
    <w:p w14:paraId="722B3A3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1）由于格栅冲洗水用量较大，栅渣输送槽输送的介质实为含有栅渣的冲洗水。栅渣输送溜槽用于将孔板式细格栅收集槽排出的含栅渣的冲洗水转送至压榨机进行渣水分离。</w:t>
      </w:r>
    </w:p>
    <w:p w14:paraId="189FD1B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2）输送水力溜槽厚度不小于3mm，应为U型断面，其直径不小于400mm，输送长度需满足设备工艺及安装要求，厂家需复核输送量和直径，并具有合适的坡度，既能达到输送栅渣的目的又不造成阻塞。</w:t>
      </w:r>
    </w:p>
    <w:p w14:paraId="275A94B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3）格栅和溜槽的接口处应采用封闭设计，避免臭气和栅渣遗漏；整个溜槽应为封闭设计，并应配有可开启盖板，溜槽安装时需保证一定的坡度。</w:t>
      </w:r>
    </w:p>
    <w:p w14:paraId="1A0F2CC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4）输送溜槽的接渣口与格栅收集槽排渣口根据输送槽的安装坡度与之进行很好的衔接，应用柔性橡胶板进行密封，防止栅渣遗撒、污水外溅急臭味外溢。</w:t>
      </w:r>
    </w:p>
    <w:p w14:paraId="04005D4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5）通向每台压榨机的栅渣输送溜槽的导渣管设置平板不锈钢浆液阀，可以独立关闭。当1台压榨机维修时，可将栅渣水导入另外1台压榨机内。</w:t>
      </w:r>
    </w:p>
    <w:p w14:paraId="45BC851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6）输送溜槽体材料为不锈钢，其厚度不小于3mm。</w:t>
      </w:r>
    </w:p>
    <w:p w14:paraId="6F606F6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7）采用导渣管将栅渣水经栅渣溜槽、导渣管直接导入压榨机处理。导渣管的厚度不小于2.0mm。</w:t>
      </w:r>
    </w:p>
    <w:p w14:paraId="3AFD404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8）溜槽及导渣管分别与孔板格栅及压榨机密闭连接。</w:t>
      </w:r>
    </w:p>
    <w:p w14:paraId="56A5651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（6）</w:t>
      </w:r>
      <w:r>
        <w:rPr>
          <w:rFonts w:hint="eastAsia" w:ascii="Times New Roman" w:hAnsi="Times New Roman" w:eastAsia="方正仿宋_GB2312" w:cs="Times New Roman"/>
          <w:sz w:val="32"/>
          <w:szCs w:val="32"/>
          <w:lang w:val="zh-CN" w:eastAsia="zh-CN"/>
        </w:rPr>
        <w:t>冲洗水系统</w:t>
      </w:r>
    </w:p>
    <w:p w14:paraId="184AF77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概述</w:t>
      </w:r>
    </w:p>
    <w:p w14:paraId="2C0DC01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细</w:t>
      </w:r>
      <w:r>
        <w:rPr>
          <w:rFonts w:hint="eastAsia" w:ascii="Times New Roman" w:hAnsi="Times New Roman" w:eastAsia="方正仿宋_GB2312" w:cs="Times New Roman"/>
          <w:sz w:val="32"/>
          <w:szCs w:val="32"/>
          <w:lang w:val="en-US" w:eastAsia="zh-CN"/>
        </w:rPr>
        <w:t>/精细</w:t>
      </w:r>
      <w:r>
        <w:rPr>
          <w:rFonts w:hint="eastAsia" w:ascii="Times New Roman" w:hAnsi="Times New Roman" w:eastAsia="方正仿宋_GB2312" w:cs="Times New Roman"/>
          <w:sz w:val="32"/>
          <w:szCs w:val="32"/>
          <w:lang w:val="zh-CN" w:eastAsia="zh-CN"/>
        </w:rPr>
        <w:t>格栅冲洗系统配置水箱，材质为不锈钢。不锈钢水箱除设有进水管、出水管接口外（包含水箱到设备间的全部管路、阀门等），还设有溢流、放空管道的接口，并配备放空阀等必要的阀门组件。水箱内应设有水位控制系统，当水箱达到最高水位时可自动关闭水箱进水管。水箱容积按照设计图纸要求，同时应能满足所有冲洗水泵同时工作需求。</w:t>
      </w:r>
    </w:p>
    <w:p w14:paraId="13F6D90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水泵机组</w:t>
      </w:r>
    </w:p>
    <w:p w14:paraId="2AE0132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总体要求：</w:t>
      </w:r>
    </w:p>
    <w:p w14:paraId="71186CB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1）冲洗泵流量和扬程参数以投标厂家自身设备情况为准，本次招标清单提供的冲洗泵流量和扬程参数为下限要求。</w:t>
      </w:r>
    </w:p>
    <w:p w14:paraId="107F54B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2）冲洗水泵机组能自动交替运行。</w:t>
      </w:r>
    </w:p>
    <w:p w14:paraId="2281008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3）冲洗水泵采用立式多级离心泵，电机防护等级IP55。 </w:t>
      </w:r>
    </w:p>
    <w:p w14:paraId="616A9F2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4）泵的吸入和排出口的法兰结构尺寸符合GB9119-2010标准。</w:t>
      </w:r>
    </w:p>
    <w:p w14:paraId="339DDA1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5）在任何情况下，泵体和泵盖，包括轴封箱和密封端盖的额定压力均不超过泵法兰的公称压力。泵体包括轴封箱密封端盖有足够的壁厚，使之在工作温度和额定压力条件下能承受住压力和变形。此外泵体还留有足够的腐蚀裕度。</w:t>
      </w:r>
    </w:p>
    <w:p w14:paraId="34095BE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6）在泵体的入口和出口处设有压力表接头，由供货方提供压力表。在泵的最低处或几个低位处均设置放液接头，并用螺塞封堵。在水泵出口的最高处留有排气阀接口。</w:t>
      </w:r>
    </w:p>
    <w:p w14:paraId="4B1026C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7）泵壳铸件无任何铸造缺陷，泵壳内表面流道经精加工后光滑平整。</w:t>
      </w:r>
    </w:p>
    <w:p w14:paraId="7E86AB3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8）叶轮结构型式保证再生水的高效率泵送。叶轮配有耐磨环，并作静平衡和动平衡试验。叶轮有可靠的固定，防止在按规定方向旋转时，发生圆周方向和轴向移动。</w:t>
      </w:r>
    </w:p>
    <w:p w14:paraId="0476FBE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9）水泵应采用自密封形式的集装式机械密封，选用博格曼或同等质量品牌的产品，使用寿命不小于25000小时。</w:t>
      </w:r>
    </w:p>
    <w:p w14:paraId="05E646C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10）泵轴有足够的强度和刚度，以便传递原动机额定功率。</w:t>
      </w:r>
    </w:p>
    <w:p w14:paraId="2C186C0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11）采用滚动轴承，当泵是在容许范围内工作时，轴承的使用寿命至少为25000小时。轴承的使用温度不超过环境温度40℃，最高工作温度不超过75℃。</w:t>
      </w:r>
    </w:p>
    <w:p w14:paraId="6B2376C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12）立式离心泵的壳体应当一次浇铸，水泵吸入口和吐出口成180°角。水泵与电机采用轴联器直联。</w:t>
      </w:r>
    </w:p>
    <w:p w14:paraId="1D77BD8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13）水泵按供货范围要求提供相应立式单级单吸直连离心泵，投标商提供包括安装所必须的底座、地脚螺栓组件、进出口反法兰、连接螺栓、垫片等。</w:t>
      </w:r>
    </w:p>
    <w:p w14:paraId="21E8AE2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14）供货范围中要求泵与电机整套供应的，配置共用底座、联轴器，并在出厂前完成对轮中心调试，现场无需再进行调试处理。投标人所提供的泵、电机为整体，现场无需解体。如因设备的原因现场需要解体，则所发生的费用都由投标人承担。</w:t>
      </w:r>
    </w:p>
    <w:p w14:paraId="4A9287E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15）机械轴封，电机功率≥11KW时采用低转速泵（n=1450r/min），电机功率11KW以下可选用二级泵（n=2900r/min）。</w:t>
      </w:r>
    </w:p>
    <w:p w14:paraId="257B36A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16）水泵及电机轴承选用国内一线或进口品牌的产品。</w:t>
      </w:r>
    </w:p>
    <w:p w14:paraId="1DBFB9E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17）水泵材料不低于以下材质：</w:t>
      </w:r>
    </w:p>
    <w:p w14:paraId="77869D3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a) 泵体   HT-250 </w:t>
      </w:r>
    </w:p>
    <w:p w14:paraId="5BDD9FD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b) 叶轮   普通铸铁</w:t>
      </w:r>
    </w:p>
    <w:p w14:paraId="7705B5B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c) 泵轴   45# </w:t>
      </w:r>
    </w:p>
    <w:p w14:paraId="13C6CD5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d) 密封环 锡青铜</w:t>
      </w:r>
    </w:p>
    <w:p w14:paraId="33C65870">
      <w:pPr>
        <w:numPr>
          <w:ilvl w:val="0"/>
          <w:numId w:val="0"/>
        </w:numPr>
        <w:ind w:firstLine="640" w:firstLineChars="200"/>
        <w:rPr>
          <w:rFonts w:hint="eastAsia" w:ascii="Times New Roman" w:hAnsi="Times New Roman" w:eastAsia="方正仿宋_GB2312" w:cs="Times New Roman"/>
          <w:sz w:val="32"/>
          <w:szCs w:val="32"/>
          <w:lang w:val="zh-CN" w:eastAsia="zh-CN"/>
        </w:rPr>
      </w:pPr>
    </w:p>
    <w:p w14:paraId="498CD7A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7</w:t>
      </w:r>
      <w:r>
        <w:rPr>
          <w:rFonts w:hint="eastAsia" w:ascii="Times New Roman" w:hAnsi="Times New Roman" w:eastAsia="方正仿宋_GB2312" w:cs="Times New Roman"/>
          <w:sz w:val="32"/>
          <w:szCs w:val="32"/>
          <w:lang w:val="zh-CN" w:eastAsia="zh-CN"/>
        </w:rPr>
        <w:t>）桁车泵吸式吸砂机</w:t>
      </w:r>
    </w:p>
    <w:p w14:paraId="45CD670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型式及要求</w:t>
      </w:r>
    </w:p>
    <w:p w14:paraId="5D224BF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主要结构</w:t>
      </w:r>
    </w:p>
    <w:p w14:paraId="3FF3A4F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桥式吸砂机主要有工作桥、轨道、驱动装置、撇渣装置（</w:t>
      </w:r>
      <w:r>
        <w:rPr>
          <w:rFonts w:hint="eastAsia" w:ascii="Times New Roman" w:hAnsi="Times New Roman" w:eastAsia="方正仿宋_GB2312" w:cs="Times New Roman"/>
          <w:sz w:val="32"/>
          <w:szCs w:val="32"/>
          <w:lang w:val="en-US" w:eastAsia="zh-CN"/>
        </w:rPr>
        <w:t>因液位问题，本项目无需</w:t>
      </w:r>
      <w:r>
        <w:rPr>
          <w:rFonts w:hint="eastAsia" w:ascii="Times New Roman" w:hAnsi="Times New Roman" w:eastAsia="方正仿宋_GB2312" w:cs="Times New Roman"/>
          <w:sz w:val="32"/>
          <w:szCs w:val="32"/>
          <w:lang w:val="zh-CN" w:eastAsia="zh-CN"/>
        </w:rPr>
        <w:t>）、吸砂系统（气提）等部件组成，配套附件有电控装置。</w:t>
      </w:r>
    </w:p>
    <w:p w14:paraId="71C0CB1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工作桥</w:t>
      </w:r>
    </w:p>
    <w:p w14:paraId="1C9549D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工作桥采用型钢焊接成型，工作桥上铺花纹钢走道板，两侧设有栏杆。一面设爬梯和扶手。工作桥有一定的强度和刚度，其负荷至少能承受250kg/m2的活动荷载。</w:t>
      </w:r>
    </w:p>
    <w:p w14:paraId="1B34E2A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驱动装置</w:t>
      </w:r>
    </w:p>
    <w:p w14:paraId="5292BE4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端梁采用型钢焊接结构件，端梁与主梁采用螺栓联接或支架焊接，端梁下部装有主动轮、从动轮。主、从动车轮采用ZG270-500铸钢，其踏面及轮缘内侧均进行高频淬火热处理加工。热处理达到HB310-370，硬度层深度为10-15mm。其轴承座由下部固定，方便拆卸和润滑维护。端梁一端设有走道板及上桥的栏杆。</w:t>
      </w:r>
    </w:p>
    <w:p w14:paraId="084D4D9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端梁上安装的减速机结构紧凑，减少了过渡连接产生的连接误差及功率耗损，噪音低、传动扭矩大。</w:t>
      </w:r>
    </w:p>
    <w:p w14:paraId="6531A6F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刮泥行车驱动方式为两边分别同步驱动，电动机采用户外型电机，能适应正、反向驱动连续工作。</w:t>
      </w:r>
    </w:p>
    <w:p w14:paraId="3213FC9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吸砂系统</w:t>
      </w:r>
    </w:p>
    <w:p w14:paraId="3E5D553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系统采用气提，气提装置由三叶罗茨鼓风机及管路组成，三叶罗茨鼓风机安装在桁车上，随机配套消音罩，排砂管旁设有空气提升提砂管。该装置主要功能是通过采用鼓风机注射压缩空气分配给提砂管，将将水/空气/砂混合物压往排砂直管的上方，使排砂管在工作中畅通无阻。</w:t>
      </w:r>
    </w:p>
    <w:p w14:paraId="5C97674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全套设备包括罗茨风机主机、配套电机、空气过滤器、进口消音器、出口消音器、整体底座（含电机座、皮带罩）、减震垫、泄压阀、止回阀、挠性接头、压力表、地脚螺栓等联接附件等。</w:t>
      </w:r>
    </w:p>
    <w:p w14:paraId="0C43E42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进口消音器：采用阻尼式消声器，主要是消除鼓风机进口气流噪声的装置，由外筒、内筒、法兰等件焊接而成，内外筒之间放入吸声材料，使该装置重量轻，阻力小，消声效果好。</w:t>
      </w:r>
    </w:p>
    <w:p w14:paraId="41E5AB0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出口消声器：主要消除鼓风机出口气流噪声，消声频带宽，消声效果好。</w:t>
      </w:r>
    </w:p>
    <w:p w14:paraId="1CDEB10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低压泄压阀：是系统上的一个保险装置，当系统工作状况异常，阻力高于额定值时，泄压阀开启，将气体从泄压阀排出，防止风机和电动机过载。</w:t>
      </w:r>
    </w:p>
    <w:p w14:paraId="16AFCF5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止回阀：防止停机时系统高压气体倒流，使鼓风机反转，发生故障，阀体为铸铁制造。</w:t>
      </w:r>
    </w:p>
    <w:p w14:paraId="064504E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减震垫：具有良好的减震效果。</w:t>
      </w:r>
    </w:p>
    <w:p w14:paraId="296DFBD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压力表：每台罗茨风机提供一个排气压力表，安装在排气管上，现场指示排气压力。</w:t>
      </w:r>
    </w:p>
    <w:p w14:paraId="3FC4012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行走钢轨</w:t>
      </w:r>
    </w:p>
    <w:p w14:paraId="75F9481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行走钢轨采用轻型轨道钢，安装在池体两侧，两根钢轨平行布置。钢轨下部设有压板、垫板与池顶预埋钢板固定，安装牢固可靠。两平行轨道的接头位置错开，其错开距离不小于单侧两轮间的中心距。</w:t>
      </w:r>
    </w:p>
    <w:p w14:paraId="760AA8B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轨道的纵向倾斜度不得超过L/500，单轨道全程相对高度不得超过10mm。</w:t>
      </w:r>
    </w:p>
    <w:p w14:paraId="1FD6CD2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吸砂机的4个车轮同时在钢轨上行走，车轮与钢轨紧密配合，不会发生啃轨、爬轨现象。行走限位块安装在行走钢轨两端，共4只，中间两只起到行走换向作用，另外两只起到极限位保护功能。</w:t>
      </w:r>
    </w:p>
    <w:p w14:paraId="620EDBB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导轨悬挂滑动电缆</w:t>
      </w:r>
    </w:p>
    <w:p w14:paraId="7E64F8E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吸砂机的电源输送及信号输送采用导轨悬挂滑动电缆装置（软扁平电缆），电缆应为屏蔽电缆以避免感应电流对自控仪表的影响。具有安装简便、输电安全可靠、防雨雪冰冻、防异物触及、维护方便的特点。</w:t>
      </w:r>
    </w:p>
    <w:p w14:paraId="35E6AA2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输电装置的固定支架采用型钢结构件，安装在沉淀池边，每隔一定距离设置一个。</w:t>
      </w:r>
    </w:p>
    <w:p w14:paraId="49F857C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控制系统</w:t>
      </w:r>
    </w:p>
    <w:p w14:paraId="1B48EA4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吸砂桥上有一个就地控制箱，整个桥及附带设备的动作都由该控制箱控制。</w:t>
      </w:r>
    </w:p>
    <w:p w14:paraId="23B9799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现场控制箱具有就地操作、控制箱自动操作及受PLC远距离操纵的功能。</w:t>
      </w:r>
    </w:p>
    <w:p w14:paraId="31C35B2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现场电控箱面板上设有电流表和电压表，设有起动、停机按钮，运行、停机事故信号灯，就地—0—控制箱自动操作—远程控制选择开关及整个功能控制系统的急停按钮。在电控箱内设有电动机保护器、起动器及辅助继电气、接收PLC指令信号的接口、输出给PLC的运行、自动、事故状态信号的接口。</w:t>
      </w:r>
    </w:p>
    <w:p w14:paraId="5D72E19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吸砂桥定时启动，终点位置由限位开关确定，在终点位置停止的时间长短可以调节。</w:t>
      </w:r>
    </w:p>
    <w:p w14:paraId="55489E2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吸砂泵的运行与吸砂桥驱动装置运行联锁，吸砂桥到达终点位置时泵停止，然后与驱动装置一起再次启动。</w:t>
      </w:r>
    </w:p>
    <w:p w14:paraId="255C288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吸砂桥沿水流方向行走时，浮渣刮板沉入水下刮浮渣，在吸砂桥反方向行走时，浮渣刮板离开水面。</w:t>
      </w:r>
    </w:p>
    <w:p w14:paraId="4FD41AF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电控箱提供给PLC的信号：电控箱电源、自动、桥运行、停止；吸砂泵运行、停止；故障信号。</w:t>
      </w:r>
    </w:p>
    <w:p w14:paraId="6CBD8F7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PLC在得到吸砂桥运行信号后，即启动砂水分离器，当吸砂桥停止后，砂水分离器还继续运行一段时间，但当吸砂桥碰到限位开关，暂时停止时，砂水分离器不应中断工作。</w:t>
      </w:r>
    </w:p>
    <w:p w14:paraId="7113ACC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构造及材质</w:t>
      </w:r>
    </w:p>
    <w:p w14:paraId="1EB99BE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工作桥及栏杆：     304不锈钢；</w:t>
      </w:r>
    </w:p>
    <w:p w14:paraId="397D76A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走道板：                热浸锌网格板或铝合金；</w:t>
      </w:r>
    </w:p>
    <w:p w14:paraId="71AF394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端梁：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val="zh-CN" w:eastAsia="zh-CN"/>
        </w:rPr>
        <w:t xml:space="preserve"> 碳钢热浸锌防腐；</w:t>
      </w:r>
    </w:p>
    <w:p w14:paraId="46D84AE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撇渣装置：              304不锈钢；</w:t>
      </w:r>
    </w:p>
    <w:p w14:paraId="0E9D732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吸砂管（吸砂咀）：  304不锈钢；</w:t>
      </w:r>
    </w:p>
    <w:p w14:paraId="4667A24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电机、减速机：          SEW或NORD；</w:t>
      </w:r>
    </w:p>
    <w:p w14:paraId="7D53703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控制箱：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val="zh-CN" w:eastAsia="zh-CN"/>
        </w:rPr>
        <w:t xml:space="preserve"> 外壳304不锈钢。</w:t>
      </w:r>
    </w:p>
    <w:p w14:paraId="33CA42E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轨道及固定螺栓：        轨道采用轨道钢，固定螺栓采用优质热浸锌螺栓</w:t>
      </w:r>
    </w:p>
    <w:p w14:paraId="602331A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8</w:t>
      </w:r>
      <w:r>
        <w:rPr>
          <w:rFonts w:hint="eastAsia" w:ascii="Times New Roman" w:hAnsi="Times New Roman" w:eastAsia="方正仿宋_GB2312" w:cs="Times New Roman"/>
          <w:sz w:val="32"/>
          <w:szCs w:val="32"/>
          <w:lang w:val="zh-CN" w:eastAsia="zh-CN"/>
        </w:rPr>
        <w:t>）中心传动浓缩刮泥机</w:t>
      </w:r>
    </w:p>
    <w:p w14:paraId="0A9E961F">
      <w:pPr>
        <w:numPr>
          <w:ilvl w:val="0"/>
          <w:numId w:val="0"/>
        </w:numPr>
        <w:ind w:firstLine="640" w:firstLineChars="200"/>
        <w:rPr>
          <w:rFonts w:hint="eastAsia" w:ascii="Times New Roman" w:hAnsi="Times New Roman" w:eastAsia="方正仿宋_GB2312" w:cs="Times New Roman"/>
          <w:sz w:val="32"/>
          <w:szCs w:val="32"/>
          <w:lang w:val="zh-CN" w:eastAsia="zh-CN"/>
        </w:rPr>
      </w:pPr>
      <w:bookmarkStart w:id="4" w:name="_Toc1059"/>
      <w:r>
        <w:rPr>
          <w:rFonts w:hint="eastAsia" w:ascii="Times New Roman" w:hAnsi="Times New Roman" w:eastAsia="方正仿宋_GB2312" w:cs="Times New Roman"/>
          <w:sz w:val="32"/>
          <w:szCs w:val="32"/>
          <w:lang w:val="zh-CN" w:eastAsia="zh-CN"/>
        </w:rPr>
        <w:t>形式及要求</w:t>
      </w:r>
      <w:bookmarkEnd w:id="4"/>
    </w:p>
    <w:p w14:paraId="0716448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由驱动系统（包括电机、减速机及中心立轴、水下轴承）；工作桥；出水堰板；刮泥臂架；刮泥板；进水管；导流筒；浮渣筒、就地控制箱以及安全和有效运行所需的附件。</w:t>
      </w:r>
    </w:p>
    <w:p w14:paraId="04C60C7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工作桥架</w:t>
      </w:r>
    </w:p>
    <w:p w14:paraId="19FABD4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工作桥为全桥式、固定安装，作为驱动装置的支座以及与池周平台的通道，桥架走道宽度应适用于工作人员的维修和管理，工作桥的走道上铺设走道板，承受负荷大于200kg/m2。工作桥应考虑浓缩池加盖构筑物的荷载，挠度应小于桥跨度的1/600。</w:t>
      </w:r>
    </w:p>
    <w:p w14:paraId="7F0D2C1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导流筒</w:t>
      </w:r>
    </w:p>
    <w:p w14:paraId="413BF45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进泥管为1根，用于输送剩余污泥。</w:t>
      </w:r>
    </w:p>
    <w:p w14:paraId="15F6144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进泥管须经导流筒均匀地布水，导流筒的断面与导流筒的出水流速应保证污泥的有效沉降及在等速向池周幅流动。</w:t>
      </w:r>
    </w:p>
    <w:p w14:paraId="67D3782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导流筒板厚不小于3mm，应采用不锈钢3</w:t>
      </w:r>
      <w:r>
        <w:rPr>
          <w:rFonts w:hint="eastAsia" w:ascii="Times New Roman" w:hAnsi="Times New Roman" w:eastAsia="方正仿宋_GB2312" w:cs="Times New Roman"/>
          <w:sz w:val="32"/>
          <w:szCs w:val="32"/>
          <w:lang w:val="en-US" w:eastAsia="zh-CN"/>
        </w:rPr>
        <w:t>04</w:t>
      </w:r>
      <w:r>
        <w:rPr>
          <w:rFonts w:hint="eastAsia" w:ascii="Times New Roman" w:hAnsi="Times New Roman" w:eastAsia="方正仿宋_GB2312" w:cs="Times New Roman"/>
          <w:sz w:val="32"/>
          <w:szCs w:val="32"/>
          <w:lang w:val="zh-CN" w:eastAsia="zh-CN"/>
        </w:rPr>
        <w:t>制造。</w:t>
      </w:r>
    </w:p>
    <w:p w14:paraId="5C33769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出水堰板</w:t>
      </w:r>
    </w:p>
    <w:p w14:paraId="1E0B7D5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采用3</w:t>
      </w:r>
      <w:r>
        <w:rPr>
          <w:rFonts w:hint="eastAsia" w:ascii="Times New Roman" w:hAnsi="Times New Roman" w:eastAsia="方正仿宋_GB2312" w:cs="Times New Roman"/>
          <w:sz w:val="32"/>
          <w:szCs w:val="32"/>
          <w:lang w:val="en-US" w:eastAsia="zh-CN"/>
        </w:rPr>
        <w:t>04</w:t>
      </w:r>
      <w:r>
        <w:rPr>
          <w:rFonts w:hint="eastAsia" w:ascii="Times New Roman" w:hAnsi="Times New Roman" w:eastAsia="方正仿宋_GB2312" w:cs="Times New Roman"/>
          <w:sz w:val="32"/>
          <w:szCs w:val="32"/>
          <w:lang w:val="zh-CN" w:eastAsia="zh-CN"/>
        </w:rPr>
        <w:t>不锈钢制造，间隔三角堰口，堰板固定在出水槽上，堰板高度250mm，厚度不小于3mm，堰口应满足出水负荷的需要。</w:t>
      </w:r>
    </w:p>
    <w:p w14:paraId="120D3CE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刮泥臂、刮泥板及竖向栅条</w:t>
      </w:r>
    </w:p>
    <w:p w14:paraId="5A782F9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刮泥臂应采用对称双臂式钢结构构架，对称设置，应具有足够的抗扭强度和刚度，以承受刮泥的载荷。刮泥板的排列应保证经池底的沉泥由池周向中心泥斗刮集，不得有任何的积泥死区。刮泥机的刮泥臂上应设有均匀排列的竖向栅条，以提高污泥浓缩效果。竖向栅条安装在浓缩机的刮臂上，栅条的形式采用等边不锈钢角钢断面，栅条的高度为刮臂的下弦至配水筒下口，约占有效深度的2/3，栅条的间隔为300mm（暂定）。</w:t>
      </w:r>
    </w:p>
    <w:p w14:paraId="1A8F391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中心立轴与水下轴承</w:t>
      </w:r>
    </w:p>
    <w:p w14:paraId="27A87AF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中心立轴采用空心厚壁钢管制作，轴的下端宜设置铜制水下轴承，并悬伸于中心集泥槽内，带动刮板回转，防止泥槽积泥。</w:t>
      </w:r>
    </w:p>
    <w:p w14:paraId="7951D9E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驱动装置</w:t>
      </w:r>
    </w:p>
    <w:p w14:paraId="78130C9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驱动装置应安装在桥架上，并通过中心转轴带动刮泥臂及刮泥板等转动，驱动电机应适用于户外使用，3相、380V、50HZ，F级绝缘，防护等级IP65。齿轮箱齿轮设计应采用符合ISO标准，服务系数&gt;2.0，齿轮材料为合金钢，齿面硬度HRC58~62，轴承寿命（B10）不低于10万小时，并带有过载保护。驱动装置噪音≤70dB（A）。</w:t>
      </w:r>
    </w:p>
    <w:p w14:paraId="473DBDFC">
      <w:pPr>
        <w:numPr>
          <w:ilvl w:val="0"/>
          <w:numId w:val="0"/>
        </w:numPr>
        <w:ind w:firstLine="640" w:firstLineChars="200"/>
        <w:rPr>
          <w:rFonts w:hint="eastAsia" w:ascii="Times New Roman" w:hAnsi="Times New Roman" w:eastAsia="方正仿宋_GB2312" w:cs="Times New Roman"/>
          <w:sz w:val="32"/>
          <w:szCs w:val="32"/>
          <w:lang w:val="zh-CN" w:eastAsia="zh-CN"/>
        </w:rPr>
      </w:pPr>
      <w:bookmarkStart w:id="5" w:name="_Toc16532"/>
      <w:r>
        <w:rPr>
          <w:rFonts w:hint="eastAsia" w:ascii="Times New Roman" w:hAnsi="Times New Roman" w:eastAsia="方正仿宋_GB2312" w:cs="Times New Roman"/>
          <w:sz w:val="32"/>
          <w:szCs w:val="32"/>
          <w:lang w:val="zh-CN" w:eastAsia="zh-CN"/>
        </w:rPr>
        <w:t>控制箱</w:t>
      </w:r>
      <w:bookmarkEnd w:id="5"/>
    </w:p>
    <w:p w14:paraId="45DC8A6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控制箱箱体采用SUS304不锈钢材料制作，其防护等级为IP</w:t>
      </w:r>
      <w:r>
        <w:rPr>
          <w:rFonts w:hint="eastAsia" w:ascii="Times New Roman" w:hAnsi="Times New Roman" w:eastAsia="方正仿宋_GB2312" w:cs="Times New Roman"/>
          <w:sz w:val="32"/>
          <w:szCs w:val="32"/>
          <w:lang w:val="en-US" w:eastAsia="zh-CN"/>
        </w:rPr>
        <w:t>5</w:t>
      </w:r>
      <w:r>
        <w:rPr>
          <w:rFonts w:hint="eastAsia" w:ascii="Times New Roman" w:hAnsi="Times New Roman" w:eastAsia="方正仿宋_GB2312" w:cs="Times New Roman"/>
          <w:sz w:val="32"/>
          <w:szCs w:val="32"/>
          <w:lang w:val="zh-CN" w:eastAsia="zh-CN"/>
        </w:rPr>
        <w:t>5，F级绝缘。</w:t>
      </w:r>
    </w:p>
    <w:p w14:paraId="5C9CC8D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控制箱具有多种的常规保护功能：短路保护、缺相保护、过载保护等，并配套PLC及以太网通讯接口。</w:t>
      </w:r>
    </w:p>
    <w:p w14:paraId="5445EF7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控制箱面板上设有开停按钮、紧急停车按钮、电源指示灯、状态指示灯、故障报警指示灯和手动/自动转换开关等。</w:t>
      </w:r>
    </w:p>
    <w:p w14:paraId="733FAF20">
      <w:pPr>
        <w:numPr>
          <w:ilvl w:val="0"/>
          <w:numId w:val="0"/>
        </w:numPr>
        <w:ind w:firstLine="640" w:firstLineChars="200"/>
        <w:rPr>
          <w:rFonts w:hint="eastAsia" w:ascii="Times New Roman" w:hAnsi="Times New Roman" w:eastAsia="方正仿宋_GB2312" w:cs="Times New Roman"/>
          <w:sz w:val="32"/>
          <w:szCs w:val="32"/>
          <w:lang w:val="zh-CN" w:eastAsia="zh-CN"/>
        </w:rPr>
      </w:pPr>
      <w:bookmarkStart w:id="6" w:name="_Toc3408"/>
      <w:r>
        <w:rPr>
          <w:rFonts w:hint="eastAsia" w:ascii="Times New Roman" w:hAnsi="Times New Roman" w:eastAsia="方正仿宋_GB2312" w:cs="Times New Roman"/>
          <w:sz w:val="32"/>
          <w:szCs w:val="32"/>
          <w:lang w:val="zh-CN" w:eastAsia="zh-CN"/>
        </w:rPr>
        <w:t>主要材质</w:t>
      </w:r>
      <w:bookmarkEnd w:id="6"/>
    </w:p>
    <w:p w14:paraId="480CFBB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设备材质的总要求为整体为304不锈钢。</w:t>
      </w:r>
    </w:p>
    <w:p w14:paraId="25AA96FA">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导流筒：  304不锈钢</w:t>
      </w:r>
    </w:p>
    <w:p w14:paraId="58A037F2">
      <w:pPr>
        <w:numPr>
          <w:ilvl w:val="0"/>
          <w:numId w:val="0"/>
        </w:num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工作桥：  304不锈钢</w:t>
      </w:r>
    </w:p>
    <w:p w14:paraId="0EF51A00">
      <w:pPr>
        <w:numPr>
          <w:ilvl w:val="0"/>
          <w:numId w:val="0"/>
        </w:num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出水堰：  304不锈钢</w:t>
      </w:r>
    </w:p>
    <w:p w14:paraId="5AB0AFB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en-US" w:eastAsia="zh-CN"/>
        </w:rPr>
        <w:t>传动</w:t>
      </w:r>
      <w:r>
        <w:rPr>
          <w:rFonts w:hint="eastAsia" w:ascii="Times New Roman" w:hAnsi="Times New Roman" w:eastAsia="方正仿宋_GB2312" w:cs="Times New Roman"/>
          <w:sz w:val="32"/>
          <w:szCs w:val="32"/>
          <w:lang w:val="zh-CN" w:eastAsia="zh-CN"/>
        </w:rPr>
        <w:t>轴：  304不锈钢；</w:t>
      </w:r>
    </w:p>
    <w:p w14:paraId="795768F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支撑轴承：尼龙1010+HT200铸铁；</w:t>
      </w:r>
    </w:p>
    <w:p w14:paraId="5108A64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刮泥板：  EPDM橡胶；</w:t>
      </w:r>
    </w:p>
    <w:p w14:paraId="7435120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紧固件：  水下304不锈钢，水上热浸锌。</w:t>
      </w:r>
    </w:p>
    <w:p w14:paraId="1D7ECE7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9</w:t>
      </w:r>
      <w:r>
        <w:rPr>
          <w:rFonts w:hint="eastAsia" w:ascii="Times New Roman" w:hAnsi="Times New Roman" w:eastAsia="方正仿宋_GB2312" w:cs="Times New Roman"/>
          <w:sz w:val="32"/>
          <w:szCs w:val="32"/>
          <w:lang w:val="zh-CN" w:eastAsia="zh-CN"/>
        </w:rPr>
        <w:t>）镶铜铸铁闸门</w:t>
      </w:r>
    </w:p>
    <w:p w14:paraId="64E9938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型式及要求</w:t>
      </w:r>
    </w:p>
    <w:p w14:paraId="71783C4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镶铜铸铁闸门主要由门框、门体、导轨、楔紧装置、密封面等部件组成。</w:t>
      </w:r>
    </w:p>
    <w:p w14:paraId="13A3276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投标方所提供的闸门应是四面止水，闸门承受的正向水压为0.1MPa，反向水压为0.03MPa。</w:t>
      </w:r>
    </w:p>
    <w:p w14:paraId="1224E70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闸门应是明杆式（若地埋厂考虑暗杆）安装、密封止水，启闭机与门体采用丝杆及连接轴联接。</w:t>
      </w:r>
    </w:p>
    <w:p w14:paraId="1F46ED5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闸门的启闭方式分为电动与手动二种形式，在电动的形式下，也应具备手动操作将闸门开启或关闭。</w:t>
      </w:r>
    </w:p>
    <w:p w14:paraId="6A7AEF9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闸门应采用适合于安装在墙上的升杆式方型或圆型孔口闸门，其应有平整的内底与井壁紧密贴合，闸门孔口应制成与井壁孔口相应的尺寸。</w:t>
      </w:r>
    </w:p>
    <w:p w14:paraId="7FF4636F">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镶铜铸铁闸门为双向承压。闸门应在最大设计水压时能有效地止水，其泄漏量不大于1.25L/min.m（密封面长度）。</w:t>
      </w:r>
    </w:p>
    <w:p w14:paraId="26F8B02C">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闸门在最大设计水压条件下，具有足够的强度和刚度。</w:t>
      </w:r>
    </w:p>
    <w:p w14:paraId="454AF3E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闸门应适合于污水等环境中工作，所有零件在恶劣环境中应使其使用寿命最长。</w:t>
      </w:r>
    </w:p>
    <w:p w14:paraId="4B0EBC6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闸门的启闭速度每分钟不小于0.25m。</w:t>
      </w:r>
    </w:p>
    <w:p w14:paraId="269E018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门框、门体、导轨、楔紧装置、密封面</w:t>
      </w:r>
    </w:p>
    <w:p w14:paraId="22E4933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门框由铸铁整体浇铸而成，门框两侧自带导槽，精加工之后作门体升降的导轨。门框平面经龙门刨及立车精加工并分别加工一道槽，以便镶入青铜密封面。</w:t>
      </w:r>
    </w:p>
    <w:p w14:paraId="37DC4C1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门体为整体铸造的方形或圆形平板，并在迎水面自带“＃”字形的加强筋，加强筋的数量视闸门规格大小而定，门体平面精加工并带有镶铜条的槽，以便镶入青铜密封面，门体两侧精加工与门框侧槽配合，形成上下滑轨。门体上端应设置有吊耳。</w:t>
      </w:r>
    </w:p>
    <w:p w14:paraId="72B1252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导轨用铸铁制作，导轨面加工成与门框一样的槽，并在平面上镶入青铜，减少门体上下运行时的摩擦力。导轨和门框连接的接触部位精加工，用螺栓联接，并设有定位销防止错位。</w:t>
      </w:r>
    </w:p>
    <w:p w14:paraId="2A14F5A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楔紧装置：为达到闸门的止水效果，闸门两侧设置楔块。楔块镶锡青铜，用螺栓分别与门体和门框上的楔座固定。</w:t>
      </w:r>
    </w:p>
    <w:p w14:paraId="0FFA1FE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密封面采用铜条或铜圈分别镶入门框和门体的槽内，密封面铜条镶好之后用龙门刨铣床进行铣削，磨削加工，保证了门框和门体之间的密切配合。</w:t>
      </w:r>
    </w:p>
    <w:p w14:paraId="1685BE9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门框、门体按最大工作水头设计，其拉伸、压缩和剪切强度的安全系数不小于5，挠度不大于构件长度的1/1500，导轨的拉伸、压缩和剪切强度的安全系数不小于5。</w:t>
      </w:r>
    </w:p>
    <w:p w14:paraId="03FC02F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丝杆</w:t>
      </w:r>
    </w:p>
    <w:p w14:paraId="6B2A6AC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丝杆由圆钢制成梯形螺纹，其精度达到7e级标准，螺纹长度比门体行程高度加长200mm，闸门处于关闭位置时，螺纹超出启闭机螺母50mm。</w:t>
      </w:r>
    </w:p>
    <w:p w14:paraId="0B605B3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丝杆总长度超过5000mm时，需作分段加工，其接头采用圆钢加工成内圆孔，并用圆钢铰制螺栓将丝杆和接头固定。接头用固定工装加工，可与相同规格的丝杆互换配合。</w:t>
      </w:r>
    </w:p>
    <w:p w14:paraId="3647CD5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丝杆总长度超过4000mm时，需增设轴导架，轴导架由铸铁衬套管安装在铸铁托架上组成，铸铁托架固定在池壁上，导管与托架都可在两个方向进行调节，丝杆下部焊有圆钢销套，用销轴与门体相连。</w:t>
      </w:r>
    </w:p>
    <w:p w14:paraId="76E55946">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所有铸铁部件经过时效处理或高温回火处理，采用树脂砂造型工艺。</w:t>
      </w:r>
    </w:p>
    <w:p w14:paraId="39A5C87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手动启闭机</w:t>
      </w:r>
    </w:p>
    <w:p w14:paraId="2E35003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手动启闭机采用手摇式。</w:t>
      </w:r>
    </w:p>
    <w:p w14:paraId="333B12C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螺旋传动应适合明杆传动的结构形式，即螺母旋转，丝杆带动门体作上下直线升降。</w:t>
      </w:r>
    </w:p>
    <w:p w14:paraId="5EB516D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投标方应根据闸门口径、工作压力配套合适的手动式启闭机，在最大工作压力下，手动操作力应不大于150N。</w:t>
      </w:r>
    </w:p>
    <w:p w14:paraId="2307D57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手电两用启闭机</w:t>
      </w:r>
    </w:p>
    <w:p w14:paraId="7238AD0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镶铜铸铁闸门的手电两用启闭机采用一体化结构型式。</w:t>
      </w:r>
    </w:p>
    <w:p w14:paraId="208F8E5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所有手电两用启闭机应按照下列规定但不限于下列内容：</w:t>
      </w:r>
    </w:p>
    <w:p w14:paraId="08E13598">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电动启闭机应为户外式、防风雨及防水型，其防护等级为IP67以上。</w:t>
      </w:r>
    </w:p>
    <w:p w14:paraId="2C47F061">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电动启闭机为电动机驱动升杆型，适用于现场操作，并应在供电电压降到正常电压的90%时仍能正常运行。</w:t>
      </w:r>
    </w:p>
    <w:p w14:paraId="4D9918D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电机为F级绝缘，其额定工作时间应取15分钟或一倍的门体行程时间，取二者的长者。</w:t>
      </w:r>
    </w:p>
    <w:p w14:paraId="2D38F322">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启闭机的齿轮箱应为全封闭油浴润滑型。</w:t>
      </w:r>
    </w:p>
    <w:p w14:paraId="37E144B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启闭机应带离合器及手轮，以供手动操作，并要求不超过200N的手动推力来操作闸门。启闭机上应设置刻度盘来指示门体的开启和关闭以及任何中间位置，并应具有行程控制机构来控制门体的最高及最低行程。启闭机应安装过力矩保护装置及限位开关，以防止起动时的锤击效应而使启闭力矩开关脱扣。</w:t>
      </w:r>
    </w:p>
    <w:p w14:paraId="2CD025E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手电两用闸门的操作为就地手动按钮/远方自动二种控制形式，通过转换开关切换。所有闸门电机的状态和故障信号应通过无源触点送至外接端子上供PLC采集。</w:t>
      </w:r>
    </w:p>
    <w:p w14:paraId="4300C0E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主要零部件材质</w:t>
      </w:r>
    </w:p>
    <w:p w14:paraId="3A00417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门体、门框、导轨：</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HT200铸铁；</w:t>
      </w:r>
    </w:p>
    <w:p w14:paraId="54EC71E9">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楔座：            </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HT200铸铁；</w:t>
      </w:r>
    </w:p>
    <w:p w14:paraId="2D9EC18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密封座：          </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ZCuSn5Pb5Zn5锡铅青铜；</w:t>
      </w:r>
    </w:p>
    <w:p w14:paraId="7C53C54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启闭机支座：      </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HT200铸铁；</w:t>
      </w:r>
    </w:p>
    <w:p w14:paraId="62EC2A8A">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传动丝杆：        </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420不锈钢；</w:t>
      </w:r>
    </w:p>
    <w:p w14:paraId="3F52016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 xml:space="preserve">紧固件：          </w:t>
      </w:r>
      <w:r>
        <w:rPr>
          <w:rFonts w:hint="eastAsia" w:ascii="Times New Roman" w:hAnsi="Times New Roman" w:eastAsia="方正仿宋_GB2312" w:cs="Times New Roman"/>
          <w:sz w:val="32"/>
          <w:szCs w:val="32"/>
          <w:lang w:val="zh-CN" w:eastAsia="zh-CN"/>
        </w:rPr>
        <w:tab/>
      </w:r>
      <w:r>
        <w:rPr>
          <w:rFonts w:hint="eastAsia" w:ascii="Times New Roman" w:hAnsi="Times New Roman" w:eastAsia="方正仿宋_GB2312" w:cs="Times New Roman"/>
          <w:sz w:val="32"/>
          <w:szCs w:val="32"/>
          <w:lang w:val="zh-CN" w:eastAsia="zh-CN"/>
        </w:rPr>
        <w:t>304不锈钢；</w:t>
      </w:r>
    </w:p>
    <w:p w14:paraId="7909450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w:t>
      </w:r>
      <w:r>
        <w:rPr>
          <w:rFonts w:hint="eastAsia" w:ascii="Times New Roman" w:hAnsi="Times New Roman" w:eastAsia="方正仿宋_GB2312" w:cs="Times New Roman"/>
          <w:sz w:val="32"/>
          <w:szCs w:val="32"/>
          <w:lang w:val="en-US" w:eastAsia="zh-CN"/>
        </w:rPr>
        <w:t>10</w:t>
      </w:r>
      <w:r>
        <w:rPr>
          <w:rFonts w:hint="eastAsia" w:ascii="Times New Roman" w:hAnsi="Times New Roman" w:eastAsia="方正仿宋_GB2312" w:cs="Times New Roman"/>
          <w:sz w:val="32"/>
          <w:szCs w:val="32"/>
          <w:lang w:val="zh-CN" w:eastAsia="zh-CN"/>
        </w:rPr>
        <w:t>）渠道闸门</w:t>
      </w:r>
    </w:p>
    <w:p w14:paraId="72BFF3E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型式及要求</w:t>
      </w:r>
    </w:p>
    <w:p w14:paraId="38C7DD4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渠道闸门应为成套装置，并应按相关要求提供手动、手电两用启闭机等必要的配套附件。</w:t>
      </w:r>
    </w:p>
    <w:p w14:paraId="59B9E56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承包人应提供安装用的所有紧固件(包括预埋地脚螺栓、螺母、垫圈等)。</w:t>
      </w:r>
    </w:p>
    <w:p w14:paraId="6DC8BC4B">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渠道闸门应适用于明渠内污水的截流。</w:t>
      </w:r>
    </w:p>
    <w:p w14:paraId="1473F6F7">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渠道闸门应适合在土建凹槽内通过混凝土二次灌浆固定的形式，启闭机门架设置在土建平台的上方，供货应包括渠道闸门所有安装附件。</w:t>
      </w:r>
    </w:p>
    <w:p w14:paraId="1A36D94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闸门本体</w:t>
      </w:r>
    </w:p>
    <w:p w14:paraId="4B089EA4">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渠道闸门主要由不锈钢材料制成的门框、门体及密封装置等组成，门体上下启闭采用暗杆（明杆）升降结构形式。</w:t>
      </w:r>
    </w:p>
    <w:p w14:paraId="519D7F0E">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渠道闸门为双向受压。在最大工作压力下，泄漏量不大于1.0l/min.m（密封长度）。</w:t>
      </w:r>
    </w:p>
    <w:p w14:paraId="2AA93BF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的门板采用厚度不小于8mm的不锈钢板制造。并设置一定数量的加强肋，以提高其整体高度，在最大工作水条件下，门板的挠度应小于门体宽度的1/1000，门板高度除符合设备表内规格外应至少大于标书中提供最大水深200mm。</w:t>
      </w:r>
    </w:p>
    <w:p w14:paraId="1AED2A4D">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闸门密封应采用可压缩的弹性密封止水结构形式，应采用丁腈橡胶或更好的材料，密封件应能方便拆换。</w:t>
      </w:r>
    </w:p>
    <w:p w14:paraId="3B03A783">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作提升门体上下的传动丝杆及连接杆应采用高强度不锈钢材料加工，在最大工作载荷下，其安全系数为2。</w:t>
      </w:r>
    </w:p>
    <w:p w14:paraId="4A30B1D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传动螺母设置在门体上，采用耐腐蚀、强度高的铜合金制造，在传递最大工作转矩时，其抗拉、抗压、抗剪应力的安全系数为5。</w:t>
      </w:r>
    </w:p>
    <w:p w14:paraId="1B506E65">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所有渠道闸门的启闭机处应设置“开启”/“关闭”指示装置，以醒目地提示门体的开启或关闭位置状况。</w:t>
      </w:r>
    </w:p>
    <w:p w14:paraId="53394A90">
      <w:pPr>
        <w:numPr>
          <w:ilvl w:val="0"/>
          <w:numId w:val="0"/>
        </w:numPr>
        <w:ind w:firstLine="640" w:firstLineChars="200"/>
        <w:rPr>
          <w:rFonts w:hint="eastAsia" w:ascii="Times New Roman" w:hAnsi="Times New Roman" w:eastAsia="方正仿宋_GB2312" w:cs="Times New Roman"/>
          <w:sz w:val="32"/>
          <w:szCs w:val="32"/>
          <w:lang w:val="zh-CN" w:eastAsia="zh-CN"/>
        </w:rPr>
      </w:pPr>
      <w:r>
        <w:rPr>
          <w:rFonts w:hint="eastAsia" w:ascii="Times New Roman" w:hAnsi="Times New Roman" w:eastAsia="方正仿宋_GB2312" w:cs="Times New Roman"/>
          <w:sz w:val="32"/>
          <w:szCs w:val="32"/>
          <w:lang w:val="zh-CN" w:eastAsia="zh-CN"/>
        </w:rPr>
        <w:t>渠道闸门全开或全闭的时间应在15min内。</w:t>
      </w:r>
    </w:p>
    <w:p w14:paraId="024FC3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0C425-904B-414B-BD6A-CF5C79B7B7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2047D5-E733-47BF-848A-7B63E54867B2}"/>
  </w:font>
  <w:font w:name="方正仿宋_GB2312">
    <w:panose1 w:val="02000000000000000000"/>
    <w:charset w:val="86"/>
    <w:family w:val="auto"/>
    <w:pitch w:val="default"/>
    <w:sig w:usb0="A00002BF" w:usb1="184F6CFA" w:usb2="00000012" w:usb3="00000000" w:csb0="00040001" w:csb1="00000000"/>
    <w:embedRegular r:id="rId3" w:fontKey="{E5D943BE-D34C-44C5-8547-4709083F048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238C9"/>
    <w:multiLevelType w:val="multilevel"/>
    <w:tmpl w:val="73C238C9"/>
    <w:lvl w:ilvl="0" w:tentative="0">
      <w:start w:val="1"/>
      <w:numFmt w:val="chineseCountingThousand"/>
      <w:suff w:val="space"/>
      <w:lvlText w:val="%1"/>
      <w:lvlJc w:val="left"/>
      <w:pPr>
        <w:ind w:left="0" w:firstLine="0"/>
      </w:pPr>
      <w:rPr>
        <w:rFonts w:hint="eastAsia"/>
      </w:rPr>
    </w:lvl>
    <w:lvl w:ilvl="1" w:tentative="0">
      <w:start w:val="1"/>
      <w:numFmt w:val="chineseCountingThousand"/>
      <w:suff w:val="space"/>
      <w:lvlText w:val="（%2）"/>
      <w:lvlJc w:val="left"/>
      <w:pPr>
        <w:ind w:left="0" w:firstLine="0"/>
      </w:pPr>
    </w:lvl>
    <w:lvl w:ilvl="2" w:tentative="0">
      <w:start w:val="1"/>
      <w:numFmt w:val="decimal"/>
      <w:pStyle w:val="8"/>
      <w:suff w:val="space"/>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6）"/>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space"/>
      <w:lvlText w:val="%7）"/>
      <w:lvlJc w:val="left"/>
      <w:pPr>
        <w:ind w:left="0" w:firstLine="0"/>
      </w:pPr>
      <w:rPr>
        <w:rFonts w:hint="eastAsia"/>
      </w:rPr>
    </w:lvl>
    <w:lvl w:ilvl="7" w:tentative="0">
      <w:start w:val="1"/>
      <w:numFmt w:val="upperLetter"/>
      <w:suff w:val="space"/>
      <w:lvlText w:val="%8."/>
      <w:lvlJc w:val="left"/>
      <w:pPr>
        <w:ind w:left="0" w:firstLine="0"/>
      </w:pPr>
      <w:rPr>
        <w:rFonts w:hint="eastAsia"/>
      </w:rPr>
    </w:lvl>
    <w:lvl w:ilvl="8" w:tentative="0">
      <w:start w:val="1"/>
      <w:numFmt w:val="lowerLetter"/>
      <w:pStyle w:val="9"/>
      <w:suff w:val="space"/>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901B1"/>
    <w:rsid w:val="177A1B5D"/>
    <w:rsid w:val="2DCA50CC"/>
    <w:rsid w:val="4A0E181F"/>
    <w:rsid w:val="612D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spacing w:line="240" w:lineRule="auto"/>
    </w:pPr>
    <w:rPr>
      <w:rFonts w:ascii="Arial" w:hAnsi="Arial"/>
      <w:sz w:val="21"/>
    </w:rPr>
  </w:style>
  <w:style w:type="paragraph" w:styleId="4">
    <w:name w:val="Body Text First Indent 2"/>
    <w:basedOn w:val="2"/>
    <w:qFormat/>
    <w:uiPriority w:val="0"/>
    <w:pPr>
      <w:spacing w:line="360" w:lineRule="auto"/>
      <w:ind w:firstLine="420" w:firstLineChars="200"/>
    </w:pPr>
    <w:rPr>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3"/>
    <w:basedOn w:val="9"/>
    <w:next w:val="10"/>
    <w:qFormat/>
    <w:uiPriority w:val="0"/>
    <w:pPr>
      <w:numPr>
        <w:ilvl w:val="2"/>
        <w:numId w:val="1"/>
      </w:numPr>
    </w:pPr>
    <w:rPr>
      <w:rFonts w:ascii="宋体" w:hAnsi="宋体" w:eastAsia="宋体"/>
    </w:rPr>
  </w:style>
  <w:style w:type="paragraph" w:customStyle="1" w:styleId="9">
    <w:name w:val="b-b3"/>
    <w:basedOn w:val="1"/>
    <w:next w:val="1"/>
    <w:qFormat/>
    <w:uiPriority w:val="0"/>
    <w:pPr>
      <w:numPr>
        <w:ilvl w:val="8"/>
        <w:numId w:val="1"/>
      </w:numPr>
      <w:spacing w:before="80" w:after="80"/>
      <w:outlineLvl w:val="2"/>
    </w:pPr>
    <w:rPr>
      <w:rFonts w:eastAsia="黑体"/>
      <w:sz w:val="28"/>
      <w:szCs w:val="28"/>
    </w:rPr>
  </w:style>
  <w:style w:type="paragraph" w:customStyle="1" w:styleId="10">
    <w:name w:val="+正文"/>
    <w:basedOn w:val="1"/>
    <w:qFormat/>
    <w:uiPriority w:val="0"/>
    <w:pPr>
      <w:spacing w:beforeLines="0" w:afterLines="0" w:line="360" w:lineRule="auto"/>
      <w:ind w:firstLine="200" w:firstLineChars="200"/>
    </w:pPr>
    <w:rPr>
      <w:szCs w:val="28"/>
    </w:rPr>
  </w:style>
  <w:style w:type="paragraph" w:customStyle="1" w:styleId="11">
    <w:name w:val="样式 小四 行距: 固定值 25 磅8"/>
    <w:basedOn w:val="1"/>
    <w:next w:val="1"/>
    <w:autoRedefine/>
    <w:qFormat/>
    <w:uiPriority w:val="0"/>
    <w:pPr>
      <w:spacing w:line="500" w:lineRule="exact"/>
      <w:ind w:firstLine="464" w:firstLineChars="200"/>
    </w:pPr>
    <w:rPr>
      <w:rFonts w:cs="宋体"/>
      <w:sz w:val="24"/>
    </w:rPr>
  </w:style>
  <w:style w:type="character" w:customStyle="1" w:styleId="12">
    <w:name w:val="font11"/>
    <w:basedOn w:val="7"/>
    <w:qFormat/>
    <w:uiPriority w:val="0"/>
    <w:rPr>
      <w:rFonts w:hint="eastAsia" w:ascii="微软雅黑" w:hAnsi="微软雅黑" w:eastAsia="微软雅黑" w:cs="微软雅黑"/>
      <w:color w:val="000000"/>
      <w:sz w:val="20"/>
      <w:szCs w:val="20"/>
      <w:u w:val="none"/>
    </w:rPr>
  </w:style>
  <w:style w:type="character" w:customStyle="1" w:styleId="13">
    <w:name w:val="font51"/>
    <w:basedOn w:val="7"/>
    <w:qFormat/>
    <w:uiPriority w:val="0"/>
    <w:rPr>
      <w:rFonts w:hint="eastAsia" w:ascii="微软雅黑" w:hAnsi="微软雅黑" w:eastAsia="微软雅黑" w:cs="微软雅黑"/>
      <w:color w:val="000000"/>
      <w:sz w:val="20"/>
      <w:szCs w:val="20"/>
      <w:u w:val="none"/>
      <w:vertAlign w:val="superscript"/>
    </w:rPr>
  </w:style>
  <w:style w:type="paragraph" w:customStyle="1" w:styleId="14">
    <w:name w:val="表格内容"/>
    <w:basedOn w:val="1"/>
    <w:qFormat/>
    <w:uiPriority w:val="0"/>
    <w:pPr>
      <w:overflowPunct w:val="0"/>
      <w:adjustRightInd w:val="0"/>
      <w:snapToGrid w:val="0"/>
      <w:spacing w:line="240" w:lineRule="atLeast"/>
      <w:jc w:val="center"/>
      <w:textAlignment w:val="baseline"/>
    </w:pPr>
    <w:rPr>
      <w:rFonts w:ascii="Times New Roman" w:hAnsi="Times New Roman"/>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1353</Words>
  <Characters>1575</Characters>
  <Lines>0</Lines>
  <Paragraphs>0</Paragraphs>
  <TotalTime>1</TotalTime>
  <ScaleCrop>false</ScaleCrop>
  <LinksUpToDate>false</LinksUpToDate>
  <CharactersWithSpaces>1646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89546</dc:creator>
  <cp:lastModifiedBy>吴迪</cp:lastModifiedBy>
  <dcterms:modified xsi:type="dcterms:W3CDTF">2025-11-25T06:00:34Z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2EAECB0E0C534921911051ADFCDBAF01_12</vt:lpwstr>
  </property>
</Properties>
</file>