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0BF0">
      <w:pPr>
        <w:pStyle w:val="8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bidi w:val="0"/>
        <w:spacing w:line="360" w:lineRule="auto"/>
        <w:ind w:leftChars="200"/>
        <w:jc w:val="center"/>
        <w:textAlignment w:val="auto"/>
        <w:outlineLvl w:val="2"/>
        <w:rPr>
          <w:rFonts w:hint="default" w:ascii="方正仿宋_GB2312" w:hAnsi="方正仿宋_GB2312" w:eastAsia="方正仿宋_GB2312" w:cs="方正仿宋_GB2312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lang w:val="en-US" w:eastAsia="zh-CN"/>
        </w:rPr>
        <w:t>起重机设备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40"/>
          <w:szCs w:val="40"/>
        </w:rPr>
        <w:t>采购清单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lang w:val="en-US" w:eastAsia="zh-CN"/>
        </w:rPr>
        <w:t>及技术要求</w:t>
      </w:r>
    </w:p>
    <w:p w14:paraId="07109E08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（一）采购内容</w:t>
      </w:r>
    </w:p>
    <w:p w14:paraId="17693F6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采购内容：包括但不限于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成套的电动葫芦设备，包含工字钢、吊架、安全滑触线及附件、技术资料、技术服务、专用工具、备品备件、运杂、装卸、随机附件、指导安装调试及技术培训。</w:t>
      </w:r>
      <w:bookmarkStart w:id="0" w:name="_GoBack"/>
      <w:bookmarkEnd w:id="0"/>
    </w:p>
    <w:p w14:paraId="0B829FF6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6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36"/>
        <w:gridCol w:w="1256"/>
        <w:gridCol w:w="1445"/>
        <w:gridCol w:w="736"/>
        <w:gridCol w:w="736"/>
        <w:gridCol w:w="529"/>
        <w:gridCol w:w="718"/>
        <w:gridCol w:w="1371"/>
      </w:tblGrid>
      <w:tr w14:paraId="3402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5" w:type="dxa"/>
            <w:vAlign w:val="center"/>
          </w:tcPr>
          <w:p w14:paraId="5D6F3E1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1936" w:type="dxa"/>
            <w:vAlign w:val="center"/>
          </w:tcPr>
          <w:p w14:paraId="65BC757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  <w:t>单体名称</w:t>
            </w:r>
          </w:p>
        </w:tc>
        <w:tc>
          <w:tcPr>
            <w:tcW w:w="1256" w:type="dxa"/>
            <w:vAlign w:val="center"/>
          </w:tcPr>
          <w:p w14:paraId="34408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设备工艺功能名称</w:t>
            </w:r>
          </w:p>
        </w:tc>
        <w:tc>
          <w:tcPr>
            <w:tcW w:w="1445" w:type="dxa"/>
            <w:vAlign w:val="center"/>
          </w:tcPr>
          <w:p w14:paraId="1A332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36" w:type="dxa"/>
            <w:vAlign w:val="center"/>
          </w:tcPr>
          <w:p w14:paraId="2EEA7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736" w:type="dxa"/>
            <w:vAlign w:val="center"/>
          </w:tcPr>
          <w:p w14:paraId="4DB74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529" w:type="dxa"/>
            <w:vAlign w:val="center"/>
          </w:tcPr>
          <w:p w14:paraId="101C6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8" w:type="dxa"/>
            <w:vAlign w:val="center"/>
          </w:tcPr>
          <w:p w14:paraId="4533D57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  <w:t>数量</w:t>
            </w:r>
          </w:p>
        </w:tc>
        <w:tc>
          <w:tcPr>
            <w:tcW w:w="1371" w:type="dxa"/>
            <w:vAlign w:val="center"/>
          </w:tcPr>
          <w:p w14:paraId="0E9B9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附属设备/材料</w:t>
            </w:r>
          </w:p>
        </w:tc>
      </w:tr>
      <w:tr w14:paraId="784D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vAlign w:val="center"/>
          </w:tcPr>
          <w:p w14:paraId="0979C6A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1936" w:type="dxa"/>
            <w:vAlign w:val="center"/>
          </w:tcPr>
          <w:p w14:paraId="5EC53E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  <w:t>粗格栅及提升泵站</w:t>
            </w:r>
          </w:p>
        </w:tc>
        <w:tc>
          <w:tcPr>
            <w:tcW w:w="1256" w:type="dxa"/>
            <w:vAlign w:val="center"/>
          </w:tcPr>
          <w:p w14:paraId="323A3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445" w:type="dxa"/>
            <w:vAlign w:val="center"/>
          </w:tcPr>
          <w:p w14:paraId="257A1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T=2t,H=12m</w:t>
            </w:r>
          </w:p>
        </w:tc>
        <w:tc>
          <w:tcPr>
            <w:tcW w:w="736" w:type="dxa"/>
            <w:vAlign w:val="center"/>
          </w:tcPr>
          <w:p w14:paraId="3CF64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736" w:type="dxa"/>
            <w:vAlign w:val="center"/>
          </w:tcPr>
          <w:p w14:paraId="4B4B6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</w:t>
            </w:r>
          </w:p>
        </w:tc>
        <w:tc>
          <w:tcPr>
            <w:tcW w:w="529" w:type="dxa"/>
            <w:vAlign w:val="center"/>
          </w:tcPr>
          <w:p w14:paraId="00B5E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8" w:type="dxa"/>
            <w:vAlign w:val="center"/>
          </w:tcPr>
          <w:p w14:paraId="79F46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Align w:val="center"/>
          </w:tcPr>
          <w:p w14:paraId="6291B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轨道11.6m</w:t>
            </w:r>
          </w:p>
        </w:tc>
      </w:tr>
      <w:tr w14:paraId="2902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vAlign w:val="center"/>
          </w:tcPr>
          <w:p w14:paraId="548F543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1936" w:type="dxa"/>
            <w:vAlign w:val="center"/>
          </w:tcPr>
          <w:p w14:paraId="56EB50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  <w:t>调节池及2#除臭装置</w:t>
            </w:r>
          </w:p>
        </w:tc>
        <w:tc>
          <w:tcPr>
            <w:tcW w:w="1256" w:type="dxa"/>
            <w:vAlign w:val="center"/>
          </w:tcPr>
          <w:p w14:paraId="4D07B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445" w:type="dxa"/>
            <w:vAlign w:val="center"/>
          </w:tcPr>
          <w:p w14:paraId="1BA46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T=1t,H=12m</w:t>
            </w:r>
          </w:p>
        </w:tc>
        <w:tc>
          <w:tcPr>
            <w:tcW w:w="736" w:type="dxa"/>
            <w:vAlign w:val="center"/>
          </w:tcPr>
          <w:p w14:paraId="2EA57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736" w:type="dxa"/>
            <w:vAlign w:val="center"/>
          </w:tcPr>
          <w:p w14:paraId="62DDE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</w:t>
            </w:r>
          </w:p>
        </w:tc>
        <w:tc>
          <w:tcPr>
            <w:tcW w:w="529" w:type="dxa"/>
            <w:vAlign w:val="center"/>
          </w:tcPr>
          <w:p w14:paraId="04840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6593A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Align w:val="center"/>
          </w:tcPr>
          <w:p w14:paraId="41841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自带电控箱及滑触线</w:t>
            </w:r>
          </w:p>
        </w:tc>
      </w:tr>
    </w:tbl>
    <w:p w14:paraId="32A73372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9F35436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（二）技术要求</w:t>
      </w:r>
    </w:p>
    <w:p w14:paraId="02139E6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电动葫芦设计、制造满足GB3811-2008《起重机设计规范》 ,JB/T9008.1-2004   《钢丝绳电动葫芦第一部分：型式与基本参数、技术条件》标准。工作环境温度为-20℃~+40℃,大气压力为0.08～0.11Mpa,  相对湿度85%(25℃),电源额 定电压为380V,  额定频率为50Hz。</w:t>
      </w:r>
    </w:p>
    <w:p w14:paraId="464143E2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电动葫芦能够顺利起吊额定重量，并保证在静负荷下达到额定重量的1.25 倍。在额定载荷下工作时，当起重量≤5吨时，噪声声压级不超过85dB(A),       当  起重量&gt;5吨时，噪声声压级不超过90dB(A)。</w:t>
      </w:r>
    </w:p>
    <w:p w14:paraId="0585DF2E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CD₁ 、MD₁ 型钢丝绳电动葫芦主要由：起升电机、减速机、卷筒装置、吊钩组、电控系统、运行小车、安全装置等部分组成。</w:t>
      </w:r>
    </w:p>
    <w:p w14:paraId="05467299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(1)起升电机</w:t>
      </w:r>
    </w:p>
    <w:p w14:paraId="51E3A2E1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ZD 0.8～13kW起升电机为锥形转子三相异步制动电机，标准电机绝缘等级 为B 级绝缘，防护等级为IP44 。电机具有散热好，使用寿命长，安全可靠的特 点，可以适合在高强度工作场合长时间工作。电机在额定电压的±10%时，电动 葫芦额定载荷状态下，正常起动、制动。额定工作循环周期为10min,  基准接电</w:t>
      </w:r>
    </w:p>
    <w:p w14:paraId="3CAC3061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持续率为15%每小时，等效起动次数为90次。</w:t>
      </w:r>
    </w:p>
    <w:p w14:paraId="2A6D0A64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(2)减速机</w:t>
      </w:r>
    </w:p>
    <w:p w14:paraId="533CA9B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起升减速机是电动葫芦的核心部件。</w:t>
      </w:r>
    </w:p>
    <w:p w14:paraId="0D99784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箱体、箱盖为抗振性能好的灰铁HT200 浇铸而成；经过时效处理在专用镗 床上加工制造。减速机装配时采用优质橡胶密封圈，经配合面压紧，有效防止漏 油现象的发生。</w:t>
      </w:r>
    </w:p>
    <w:p w14:paraId="3FE4A6DE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高、中速齿轮及齿轮轴为低碳合金钢20CrMnTi 模锻成型，经过车削、滚齿、 渗碳淬火、磨削加工而成。渗碳层深度为0.8～1.2mm, 淬火硬度为58～62HR,   达到硬齿面要求。未极齿轮及齿轮轴为40Cr 模锻成型，经过车削、滚齿、调质  处理、磨削加工而成，热处理硬度为235～269HB, 达到承载能力大，传递扭矩  高的标准。</w:t>
      </w:r>
    </w:p>
    <w:p w14:paraId="1F5A38D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(3)卷筒装置</w:t>
      </w:r>
    </w:p>
    <w:p w14:paraId="0C99A1F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卷筒装置主要由卷筒外壳、卷筒、中间轴装置、导绳器装置及限位导杆装置 组成。卷筒装置左端安装起升减速机，卷筒通过矩形花键端盖套装在起升减速机 空心轴上，并实现动力传输。卷筒装置右端安装起升电机。卷筒通过右端盖套装 在起升电前部的轴承上，原动力由电机轴通过弹性联轴器、中间轴、刚性联轴器 输入减速机高速轴端。卷筒以Q235B 无缝钢管作为材料，车削加工而成，具有抗压强度高、承载能力大的特性。卷筒外壳由Q235B 钢板卷制成的套圈与两个 圆形法兰及架板焊接而成。</w:t>
      </w:r>
    </w:p>
    <w:p w14:paraId="3448410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焊接工艺应用专利技术，保证焊接质量，提高工作效率。卷筒上安装有导绳 器可使钢丝绳有序排列而不发生乱绳。另外通过导绳器卡板的左右移动推动导杆 装置动作，实现电动葫芦的上升下降极限停止保护。当吊钩下降至起升高度位置 时钢丝绳在卷筒上的安全圈数不少于两圈(固定绳尾的圈数除外)。</w:t>
      </w:r>
    </w:p>
    <w:p w14:paraId="69D952A9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 xml:space="preserve">钢丝绳材料采用热浸锌钢丝绳，为中线接触式。选用GB/T8918 重要用途钢 丝绳中规定的，NAT    6×37+FC公称抗拉强度1570MPa 的线接触式钢丝绳，符合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(GB8918)《  优质钢丝绳》的要求，安全系数≥5。</w:t>
      </w:r>
    </w:p>
    <w:p w14:paraId="585F0E85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(4)吊钩组</w:t>
      </w:r>
    </w:p>
    <w:p w14:paraId="5E09429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吊钩组符合起重吊钩GB/T1005.1～5-98  标准，材质为DG20,  安全系数大于 5。吊钩表面光洁无裂纹、折叠、过烧等缺陷；内部无裂纹、白点和其他影响使用安全的夹杂物等其他缺陷。吊钩带有防止钢丝绳脱钩的防脱钩装置，确保吊钩 在使用过程中的安全可靠性。</w:t>
      </w:r>
    </w:p>
    <w:p w14:paraId="4DF958F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6517005</wp:posOffset>
            </wp:positionH>
            <wp:positionV relativeFrom="paragraph">
              <wp:posOffset>263525</wp:posOffset>
            </wp:positionV>
            <wp:extent cx="68580" cy="617220"/>
            <wp:effectExtent l="0" t="0" r="7620" b="762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2" cy="61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外观</w:t>
      </w:r>
    </w:p>
    <w:p w14:paraId="702090F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起重设备外观光洁、平整、无杂质、无气泡和裂纹等缺陷。</w:t>
      </w:r>
    </w:p>
    <w:p w14:paraId="64A82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1B3296-F59E-4D2D-BAFC-7B4782C26C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4E205E-F15A-4837-AC59-205AEA693B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68AD38-85E2-4AF7-8F71-92EEE4FDCB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238C9"/>
    <w:multiLevelType w:val="multilevel"/>
    <w:tmpl w:val="73C238C9"/>
    <w:lvl w:ilvl="0" w:tentative="0">
      <w:start w:val="1"/>
      <w:numFmt w:val="chineseCountingThousand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space"/>
      <w:lvlText w:val="（%2）"/>
      <w:lvlJc w:val="left"/>
      <w:pPr>
        <w:ind w:left="0" w:firstLine="0"/>
      </w:pPr>
    </w:lvl>
    <w:lvl w:ilvl="2" w:tentative="0">
      <w:start w:val="1"/>
      <w:numFmt w:val="decimal"/>
      <w:pStyle w:val="8"/>
      <w:suff w:val="space"/>
      <w:lvlText w:val="%3."/>
      <w:lvlJc w:val="left"/>
      <w:pPr>
        <w:ind w:left="0" w:firstLine="0"/>
      </w:pPr>
      <w:rPr>
        <w:rFonts w:hint="eastAsia"/>
        <w:b w:val="0"/>
      </w:rPr>
    </w:lvl>
    <w:lvl w:ilvl="3" w:tentative="0">
      <w:start w:val="1"/>
      <w:numFmt w:val="decimal"/>
      <w:suff w:val="space"/>
      <w:lvlText w:val="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6" w:tentative="0">
      <w:start w:val="1"/>
      <w:numFmt w:val="decimal"/>
      <w:suff w:val="space"/>
      <w:lvlText w:val="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space"/>
      <w:lvlText w:val="%8.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pStyle w:val="9"/>
      <w:suff w:val="space"/>
      <w:lvlText w:val="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A1B5D"/>
    <w:rsid w:val="2DCA50CC"/>
    <w:rsid w:val="4A0E181F"/>
    <w:rsid w:val="612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  <w:spacing w:line="240" w:lineRule="auto"/>
    </w:pPr>
    <w:rPr>
      <w:rFonts w:ascii="Arial" w:hAnsi="Arial"/>
      <w:sz w:val="21"/>
    </w:rPr>
  </w:style>
  <w:style w:type="paragraph" w:styleId="4">
    <w:name w:val="Body Text First Indent 2"/>
    <w:basedOn w:val="2"/>
    <w:qFormat/>
    <w:uiPriority w:val="0"/>
    <w:pPr>
      <w:spacing w:line="360" w:lineRule="auto"/>
      <w:ind w:firstLine="420" w:firstLineChars="200"/>
    </w:pPr>
    <w:rPr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3"/>
    <w:basedOn w:val="9"/>
    <w:next w:val="10"/>
    <w:qFormat/>
    <w:uiPriority w:val="0"/>
    <w:pPr>
      <w:numPr>
        <w:ilvl w:val="2"/>
        <w:numId w:val="1"/>
      </w:numPr>
    </w:pPr>
    <w:rPr>
      <w:rFonts w:ascii="宋体" w:hAnsi="宋体" w:eastAsia="宋体"/>
    </w:rPr>
  </w:style>
  <w:style w:type="paragraph" w:customStyle="1" w:styleId="9">
    <w:name w:val="b-b3"/>
    <w:basedOn w:val="1"/>
    <w:next w:val="1"/>
    <w:qFormat/>
    <w:uiPriority w:val="0"/>
    <w:pPr>
      <w:numPr>
        <w:ilvl w:val="8"/>
        <w:numId w:val="1"/>
      </w:numPr>
      <w:spacing w:before="80" w:after="80"/>
      <w:outlineLvl w:val="2"/>
    </w:pPr>
    <w:rPr>
      <w:rFonts w:eastAsia="黑体"/>
      <w:sz w:val="28"/>
      <w:szCs w:val="28"/>
    </w:rPr>
  </w:style>
  <w:style w:type="paragraph" w:customStyle="1" w:styleId="10">
    <w:name w:val="+正文"/>
    <w:basedOn w:val="1"/>
    <w:qFormat/>
    <w:uiPriority w:val="0"/>
    <w:pPr>
      <w:spacing w:beforeLines="0" w:afterLines="0" w:line="360" w:lineRule="auto"/>
      <w:ind w:firstLine="200" w:firstLineChars="200"/>
    </w:pPr>
    <w:rPr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1380</Words>
  <Characters>1602</Characters>
  <Lines>0</Lines>
  <Paragraphs>0</Paragraphs>
  <TotalTime>0</TotalTime>
  <ScaleCrop>false</ScaleCrop>
  <LinksUpToDate>false</LinksUpToDate>
  <CharactersWithSpaces>1673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2025-11-25T01:55:00Z</dcterms:created>
  <dc:creator>89546</dc:creator>
  <cp:lastModifiedBy>吴迪</cp:lastModifiedBy>
  <dcterms:modified xsi:type="dcterms:W3CDTF">2025-11-25T05:21:21Z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eyJoZGlkIjoiMjkyMmJiMzdhMDY5Yzc2ZjUyMjFjNTI3NTkwYzdhYzUiLCJ1c2VySWQiOiI2Nzc0MDY1NjYifQ==</vt:lpwstr>
  </property>
  <property fmtid="{D5CDD505-2E9C-101B-9397-08002B2CF9AE}" pid="4" name="ICV">
    <vt:lpwstr>2EAECB0E0C534921911051ADFCDBAF01_12</vt:lpwstr>
  </property>
</Properties>
</file>