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19EBB">
      <w:pPr>
        <w:ind w:firstLine="803" w:firstLineChars="200"/>
        <w:jc w:val="center"/>
        <w:rPr>
          <w:rFonts w:hint="default" w:ascii="Times New Roman" w:hAnsi="Times New Roman" w:eastAsia="方正仿宋_GB2312" w:cs="Times New Roman"/>
          <w:b/>
          <w:bCs/>
          <w:color w:val="auto"/>
          <w:sz w:val="40"/>
          <w:szCs w:val="40"/>
          <w:lang w:val="en-US" w:eastAsia="zh-CN"/>
        </w:rPr>
      </w:pPr>
      <w:r>
        <w:rPr>
          <w:rFonts w:hint="eastAsia" w:ascii="Times New Roman" w:hAnsi="Times New Roman" w:eastAsia="方正仿宋_GB2312" w:cs="Times New Roman"/>
          <w:b/>
          <w:bCs/>
          <w:color w:val="auto"/>
          <w:sz w:val="40"/>
          <w:szCs w:val="40"/>
          <w:lang w:val="en-US" w:eastAsia="zh-CN"/>
        </w:rPr>
        <w:t>阀门设备</w:t>
      </w:r>
      <w:r>
        <w:rPr>
          <w:rFonts w:hint="default" w:ascii="Times New Roman" w:hAnsi="Times New Roman" w:eastAsia="方正仿宋_GB2312" w:cs="Times New Roman"/>
          <w:b/>
          <w:bCs/>
          <w:color w:val="auto"/>
          <w:sz w:val="40"/>
          <w:szCs w:val="40"/>
        </w:rPr>
        <w:t>采购清单</w:t>
      </w:r>
      <w:r>
        <w:rPr>
          <w:rFonts w:hint="eastAsia" w:ascii="Times New Roman" w:hAnsi="Times New Roman" w:eastAsia="方正仿宋_GB2312" w:cs="Times New Roman"/>
          <w:b/>
          <w:bCs/>
          <w:color w:val="auto"/>
          <w:sz w:val="40"/>
          <w:szCs w:val="40"/>
          <w:lang w:val="en-US" w:eastAsia="zh-CN"/>
        </w:rPr>
        <w:t>及技术要求</w:t>
      </w:r>
    </w:p>
    <w:p w14:paraId="4B33C3A6">
      <w:pPr>
        <w:numPr>
          <w:ilvl w:val="0"/>
          <w:numId w:val="0"/>
        </w:numPr>
        <w:spacing w:line="360" w:lineRule="auto"/>
        <w:ind w:left="400" w:leftChars="0"/>
        <w:outlineLvl w:val="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（一）</w:t>
      </w:r>
      <w:r>
        <w:rPr>
          <w:rFonts w:hint="default" w:ascii="方正仿宋_GB2312" w:hAnsi="方正仿宋_GB2312" w:eastAsia="方正仿宋_GB2312" w:cs="方正仿宋_GB2312"/>
          <w:sz w:val="32"/>
          <w:szCs w:val="32"/>
          <w:lang w:val="en-US" w:eastAsia="zh-CN"/>
        </w:rPr>
        <w:t>采购</w:t>
      </w:r>
      <w:r>
        <w:rPr>
          <w:rFonts w:hint="default" w:ascii="Times New Roman" w:hAnsi="Times New Roman" w:eastAsia="方正仿宋_GB2312" w:cs="Times New Roman"/>
          <w:color w:val="auto"/>
          <w:sz w:val="32"/>
          <w:szCs w:val="32"/>
          <w:lang w:val="en-US" w:eastAsia="zh-CN"/>
        </w:rPr>
        <w:t>内容</w:t>
      </w:r>
    </w:p>
    <w:p w14:paraId="17693F68">
      <w:pPr>
        <w:numPr>
          <w:ilvl w:val="0"/>
          <w:numId w:val="0"/>
        </w:numPr>
        <w:rPr>
          <w:rFonts w:hint="eastAsia" w:ascii="黑体" w:hAnsi="黑体" w:eastAsia="黑体" w:cs="黑体"/>
          <w:color w:val="auto"/>
          <w:sz w:val="32"/>
          <w:szCs w:val="32"/>
          <w:lang w:val="en-US" w:eastAsia="zh-CN"/>
        </w:rPr>
      </w:pPr>
      <w:r>
        <w:rPr>
          <w:rFonts w:hint="default" w:ascii="Times New Roman" w:hAnsi="Times New Roman" w:eastAsia="方正仿宋_GB2312" w:cs="Times New Roman"/>
          <w:color w:val="auto"/>
          <w:sz w:val="32"/>
          <w:szCs w:val="32"/>
        </w:rPr>
        <w:t>采购内容：包括但不限于</w:t>
      </w:r>
      <w:r>
        <w:rPr>
          <w:rFonts w:hint="eastAsia" w:ascii="Times New Roman" w:hAnsi="Times New Roman" w:eastAsia="方正仿宋_GB2312" w:cs="Times New Roman"/>
          <w:color w:val="auto"/>
          <w:sz w:val="32"/>
          <w:szCs w:val="32"/>
          <w:lang w:val="en-US" w:eastAsia="zh-CN"/>
        </w:rPr>
        <w:t>成套的阀门设备（不含管道侧对接法兰、螺栓</w:t>
      </w:r>
      <w:bookmarkStart w:id="33" w:name="_GoBack"/>
      <w:bookmarkEnd w:id="33"/>
      <w:r>
        <w:rPr>
          <w:rFonts w:hint="eastAsia" w:ascii="Times New Roman" w:hAnsi="Times New Roman" w:eastAsia="方正仿宋_GB2312" w:cs="Times New Roman"/>
          <w:color w:val="auto"/>
          <w:sz w:val="32"/>
          <w:szCs w:val="32"/>
          <w:lang w:val="en-US" w:eastAsia="zh-CN"/>
        </w:rPr>
        <w:t>），包含技术资料、技术服务、专用工具、备品备件、运杂、装卸、随机附件、指导安装调试及技术培训</w:t>
      </w:r>
      <w:r>
        <w:rPr>
          <w:rFonts w:hint="default" w:ascii="Times New Roman" w:hAnsi="Times New Roman" w:eastAsia="方正仿宋_GB2312" w:cs="Times New Roman"/>
          <w:color w:val="auto"/>
          <w:sz w:val="32"/>
          <w:szCs w:val="32"/>
        </w:rPr>
        <w:t>。</w:t>
      </w:r>
    </w:p>
    <w:tbl>
      <w:tblPr>
        <w:tblStyle w:val="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051"/>
        <w:gridCol w:w="1146"/>
        <w:gridCol w:w="1701"/>
        <w:gridCol w:w="696"/>
        <w:gridCol w:w="903"/>
        <w:gridCol w:w="680"/>
        <w:gridCol w:w="682"/>
        <w:gridCol w:w="696"/>
      </w:tblGrid>
      <w:tr w14:paraId="07CC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84" w:type="dxa"/>
            <w:vAlign w:val="center"/>
          </w:tcPr>
          <w:p w14:paraId="2D6EA2CA">
            <w:pPr>
              <w:numPr>
                <w:ilvl w:val="0"/>
                <w:numId w:val="0"/>
              </w:numPr>
              <w:snapToGrid w:val="0"/>
              <w:ind w:left="0" w:leftChars="0" w:right="0" w:rightChars="0" w:firstLine="0" w:firstLineChars="0"/>
              <w:jc w:val="center"/>
              <w:rPr>
                <w:rFonts w:hint="eastAsia" w:ascii="宋体" w:hAnsi="宋体" w:eastAsia="宋体" w:cs="宋体"/>
                <w:b/>
                <w:sz w:val="24"/>
                <w:szCs w:val="44"/>
                <w:vertAlign w:val="baseline"/>
                <w:lang w:val="en-US" w:eastAsia="zh-CN"/>
              </w:rPr>
            </w:pPr>
            <w:r>
              <w:rPr>
                <w:rFonts w:hint="eastAsia" w:ascii="宋体" w:hAnsi="宋体" w:eastAsia="宋体" w:cs="宋体"/>
                <w:b/>
                <w:sz w:val="24"/>
                <w:szCs w:val="44"/>
                <w:vertAlign w:val="baseline"/>
                <w:lang w:val="en-US" w:eastAsia="zh-CN"/>
              </w:rPr>
              <w:t>序号</w:t>
            </w:r>
          </w:p>
        </w:tc>
        <w:tc>
          <w:tcPr>
            <w:tcW w:w="2063" w:type="dxa"/>
            <w:vAlign w:val="center"/>
          </w:tcPr>
          <w:p w14:paraId="3D7EC210">
            <w:pPr>
              <w:numPr>
                <w:ilvl w:val="0"/>
                <w:numId w:val="0"/>
              </w:numPr>
              <w:snapToGrid w:val="0"/>
              <w:ind w:left="0" w:leftChars="0" w:right="0" w:rightChars="0" w:firstLine="0" w:firstLineChars="0"/>
              <w:jc w:val="center"/>
              <w:rPr>
                <w:rFonts w:hint="eastAsia" w:ascii="宋体" w:hAnsi="宋体" w:eastAsia="宋体" w:cs="宋体"/>
                <w:b/>
                <w:sz w:val="24"/>
                <w:szCs w:val="44"/>
                <w:vertAlign w:val="baseline"/>
                <w:lang w:val="en-US" w:eastAsia="zh-CN"/>
              </w:rPr>
            </w:pPr>
            <w:r>
              <w:rPr>
                <w:rFonts w:hint="eastAsia" w:ascii="宋体" w:hAnsi="宋体" w:eastAsia="宋体" w:cs="宋体"/>
                <w:b/>
                <w:sz w:val="24"/>
                <w:szCs w:val="44"/>
                <w:vertAlign w:val="baseline"/>
                <w:lang w:val="en-US" w:eastAsia="zh-CN"/>
              </w:rPr>
              <w:t>单体名称</w:t>
            </w:r>
          </w:p>
        </w:tc>
        <w:tc>
          <w:tcPr>
            <w:tcW w:w="1152" w:type="dxa"/>
            <w:vAlign w:val="center"/>
          </w:tcPr>
          <w:p w14:paraId="0C5047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sz w:val="24"/>
                <w:szCs w:val="4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设备工艺功能名称</w:t>
            </w:r>
          </w:p>
        </w:tc>
        <w:tc>
          <w:tcPr>
            <w:tcW w:w="1702" w:type="dxa"/>
            <w:vAlign w:val="center"/>
          </w:tcPr>
          <w:p w14:paraId="780C6D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sz w:val="24"/>
                <w:szCs w:val="4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技术参数</w:t>
            </w:r>
          </w:p>
        </w:tc>
        <w:tc>
          <w:tcPr>
            <w:tcW w:w="682" w:type="dxa"/>
            <w:vAlign w:val="center"/>
          </w:tcPr>
          <w:p w14:paraId="7BB8B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sz w:val="24"/>
                <w:szCs w:val="4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功率</w:t>
            </w:r>
          </w:p>
        </w:tc>
        <w:tc>
          <w:tcPr>
            <w:tcW w:w="904" w:type="dxa"/>
            <w:vAlign w:val="center"/>
          </w:tcPr>
          <w:p w14:paraId="1567F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sz w:val="24"/>
                <w:szCs w:val="4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材质</w:t>
            </w:r>
          </w:p>
        </w:tc>
        <w:tc>
          <w:tcPr>
            <w:tcW w:w="682" w:type="dxa"/>
            <w:vAlign w:val="center"/>
          </w:tcPr>
          <w:p w14:paraId="756EF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sz w:val="24"/>
                <w:szCs w:val="4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c>
          <w:tcPr>
            <w:tcW w:w="684" w:type="dxa"/>
            <w:vAlign w:val="center"/>
          </w:tcPr>
          <w:p w14:paraId="20F96878">
            <w:pPr>
              <w:numPr>
                <w:ilvl w:val="0"/>
                <w:numId w:val="0"/>
              </w:numPr>
              <w:snapToGrid w:val="0"/>
              <w:ind w:left="0" w:leftChars="0" w:right="0" w:rightChars="0" w:firstLine="0" w:firstLineChars="0"/>
              <w:jc w:val="center"/>
              <w:rPr>
                <w:rFonts w:hint="eastAsia" w:ascii="宋体" w:hAnsi="宋体" w:eastAsia="宋体" w:cs="宋体"/>
                <w:b/>
                <w:sz w:val="24"/>
                <w:szCs w:val="44"/>
                <w:vertAlign w:val="baseline"/>
                <w:lang w:val="en-US" w:eastAsia="zh-CN"/>
              </w:rPr>
            </w:pPr>
            <w:r>
              <w:rPr>
                <w:rFonts w:hint="eastAsia" w:ascii="宋体" w:hAnsi="宋体" w:eastAsia="宋体" w:cs="宋体"/>
                <w:b/>
                <w:sz w:val="24"/>
                <w:szCs w:val="44"/>
                <w:vertAlign w:val="baseline"/>
                <w:lang w:val="en-US" w:eastAsia="zh-CN"/>
              </w:rPr>
              <w:t>数量</w:t>
            </w:r>
          </w:p>
        </w:tc>
        <w:tc>
          <w:tcPr>
            <w:tcW w:w="684" w:type="dxa"/>
            <w:vAlign w:val="center"/>
          </w:tcPr>
          <w:p w14:paraId="311D3EF4">
            <w:pPr>
              <w:keepNext w:val="0"/>
              <w:keepLines w:val="0"/>
              <w:widowControl/>
              <w:suppressLineNumbers w:val="0"/>
              <w:jc w:val="center"/>
              <w:textAlignment w:val="center"/>
              <w:rPr>
                <w:rFonts w:hint="eastAsia" w:ascii="宋体" w:hAnsi="宋体" w:eastAsia="宋体" w:cs="宋体"/>
                <w:b/>
                <w:sz w:val="24"/>
                <w:szCs w:val="4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附属设备/材料</w:t>
            </w:r>
          </w:p>
        </w:tc>
      </w:tr>
      <w:tr w14:paraId="6F76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2B494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w:t>
            </w:r>
          </w:p>
        </w:tc>
        <w:tc>
          <w:tcPr>
            <w:tcW w:w="2063" w:type="dxa"/>
            <w:vMerge w:val="restart"/>
            <w:vAlign w:val="center"/>
          </w:tcPr>
          <w:p w14:paraId="69B05CEB">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r>
              <w:rPr>
                <w:rFonts w:hint="eastAsia" w:ascii="宋体" w:hAnsi="宋体" w:eastAsia="宋体" w:cs="宋体"/>
                <w:sz w:val="24"/>
                <w:szCs w:val="44"/>
                <w:vertAlign w:val="baseline"/>
                <w:lang w:val="en-US" w:eastAsia="zh-CN"/>
              </w:rPr>
              <w:t>总图</w:t>
            </w:r>
          </w:p>
        </w:tc>
        <w:tc>
          <w:tcPr>
            <w:tcW w:w="1152" w:type="dxa"/>
            <w:vAlign w:val="center"/>
          </w:tcPr>
          <w:p w14:paraId="246F6F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单法兰限位伸缩接头</w:t>
            </w:r>
          </w:p>
        </w:tc>
        <w:tc>
          <w:tcPr>
            <w:tcW w:w="1702" w:type="dxa"/>
            <w:vAlign w:val="center"/>
          </w:tcPr>
          <w:p w14:paraId="7A4CA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DN1000,PN10</w:t>
            </w:r>
          </w:p>
        </w:tc>
        <w:tc>
          <w:tcPr>
            <w:tcW w:w="682" w:type="dxa"/>
            <w:vAlign w:val="center"/>
          </w:tcPr>
          <w:p w14:paraId="34297093">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7E4EB2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w:t>
            </w:r>
          </w:p>
        </w:tc>
        <w:tc>
          <w:tcPr>
            <w:tcW w:w="682" w:type="dxa"/>
            <w:vAlign w:val="center"/>
          </w:tcPr>
          <w:p w14:paraId="28EBF6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597B9C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0888DC19">
            <w:pPr>
              <w:jc w:val="left"/>
              <w:rPr>
                <w:rFonts w:hint="eastAsia" w:ascii="宋体" w:hAnsi="宋体" w:eastAsia="宋体" w:cs="宋体"/>
                <w:i w:val="0"/>
                <w:iCs w:val="0"/>
                <w:color w:val="000000"/>
                <w:kern w:val="0"/>
                <w:sz w:val="24"/>
                <w:szCs w:val="24"/>
                <w:u w:val="none"/>
                <w:lang w:val="en-US" w:eastAsia="zh-CN" w:bidi="ar"/>
              </w:rPr>
            </w:pPr>
          </w:p>
        </w:tc>
      </w:tr>
      <w:tr w14:paraId="79B5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40BF6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w:t>
            </w:r>
          </w:p>
        </w:tc>
        <w:tc>
          <w:tcPr>
            <w:tcW w:w="2063" w:type="dxa"/>
            <w:vMerge w:val="continue"/>
            <w:vAlign w:val="center"/>
          </w:tcPr>
          <w:p w14:paraId="456236B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0C7BD4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单法兰限位伸缩接头</w:t>
            </w:r>
          </w:p>
        </w:tc>
        <w:tc>
          <w:tcPr>
            <w:tcW w:w="1702" w:type="dxa"/>
            <w:vAlign w:val="center"/>
          </w:tcPr>
          <w:p w14:paraId="67CC2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DN400,PN10</w:t>
            </w:r>
          </w:p>
        </w:tc>
        <w:tc>
          <w:tcPr>
            <w:tcW w:w="682" w:type="dxa"/>
            <w:vAlign w:val="center"/>
          </w:tcPr>
          <w:p w14:paraId="613BD5F2">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5B9DC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w:t>
            </w:r>
          </w:p>
        </w:tc>
        <w:tc>
          <w:tcPr>
            <w:tcW w:w="682" w:type="dxa"/>
            <w:vAlign w:val="center"/>
          </w:tcPr>
          <w:p w14:paraId="489ED3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0DCA0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4E42D7EF">
            <w:pPr>
              <w:jc w:val="left"/>
              <w:rPr>
                <w:rFonts w:hint="eastAsia" w:ascii="宋体" w:hAnsi="宋体" w:eastAsia="宋体" w:cs="宋体"/>
                <w:i w:val="0"/>
                <w:iCs w:val="0"/>
                <w:color w:val="000000"/>
                <w:kern w:val="0"/>
                <w:sz w:val="24"/>
                <w:szCs w:val="24"/>
                <w:u w:val="none"/>
                <w:lang w:val="en-US" w:eastAsia="zh-CN" w:bidi="ar"/>
              </w:rPr>
            </w:pPr>
          </w:p>
        </w:tc>
      </w:tr>
      <w:tr w14:paraId="668C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5258FA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w:t>
            </w:r>
          </w:p>
        </w:tc>
        <w:tc>
          <w:tcPr>
            <w:tcW w:w="2063" w:type="dxa"/>
            <w:vMerge w:val="continue"/>
            <w:vAlign w:val="center"/>
          </w:tcPr>
          <w:p w14:paraId="01845F0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4D8131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单法兰限位伸缩接头</w:t>
            </w:r>
          </w:p>
        </w:tc>
        <w:tc>
          <w:tcPr>
            <w:tcW w:w="1702" w:type="dxa"/>
            <w:vAlign w:val="center"/>
          </w:tcPr>
          <w:p w14:paraId="5AE4F9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DN300,PN10</w:t>
            </w:r>
          </w:p>
        </w:tc>
        <w:tc>
          <w:tcPr>
            <w:tcW w:w="682" w:type="dxa"/>
            <w:vAlign w:val="center"/>
          </w:tcPr>
          <w:p w14:paraId="7BE8997D">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62E5F2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w:t>
            </w:r>
          </w:p>
        </w:tc>
        <w:tc>
          <w:tcPr>
            <w:tcW w:w="682" w:type="dxa"/>
            <w:vAlign w:val="center"/>
          </w:tcPr>
          <w:p w14:paraId="71F6D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7390F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58D4937D">
            <w:pPr>
              <w:jc w:val="left"/>
              <w:rPr>
                <w:rFonts w:hint="eastAsia" w:ascii="宋体" w:hAnsi="宋体" w:eastAsia="宋体" w:cs="宋体"/>
                <w:i w:val="0"/>
                <w:iCs w:val="0"/>
                <w:color w:val="000000"/>
                <w:kern w:val="0"/>
                <w:sz w:val="24"/>
                <w:szCs w:val="24"/>
                <w:u w:val="none"/>
                <w:lang w:val="en-US" w:eastAsia="zh-CN" w:bidi="ar"/>
              </w:rPr>
            </w:pPr>
          </w:p>
        </w:tc>
      </w:tr>
      <w:tr w14:paraId="7BFF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6CDA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w:t>
            </w:r>
          </w:p>
        </w:tc>
        <w:tc>
          <w:tcPr>
            <w:tcW w:w="2063" w:type="dxa"/>
            <w:vMerge w:val="continue"/>
            <w:vAlign w:val="center"/>
          </w:tcPr>
          <w:p w14:paraId="714816A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371F1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单法兰限位伸缩接头</w:t>
            </w:r>
          </w:p>
        </w:tc>
        <w:tc>
          <w:tcPr>
            <w:tcW w:w="1702" w:type="dxa"/>
            <w:vAlign w:val="center"/>
          </w:tcPr>
          <w:p w14:paraId="5B1190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DN700,PN10</w:t>
            </w:r>
          </w:p>
        </w:tc>
        <w:tc>
          <w:tcPr>
            <w:tcW w:w="682" w:type="dxa"/>
            <w:vAlign w:val="center"/>
          </w:tcPr>
          <w:p w14:paraId="2F73EEF2">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74A52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w:t>
            </w:r>
          </w:p>
        </w:tc>
        <w:tc>
          <w:tcPr>
            <w:tcW w:w="682" w:type="dxa"/>
            <w:vAlign w:val="center"/>
          </w:tcPr>
          <w:p w14:paraId="534572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4DC24E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6DF62A8C">
            <w:pPr>
              <w:jc w:val="left"/>
              <w:rPr>
                <w:rFonts w:hint="eastAsia" w:ascii="宋体" w:hAnsi="宋体" w:eastAsia="宋体" w:cs="宋体"/>
                <w:i w:val="0"/>
                <w:iCs w:val="0"/>
                <w:color w:val="000000"/>
                <w:kern w:val="0"/>
                <w:sz w:val="24"/>
                <w:szCs w:val="24"/>
                <w:u w:val="none"/>
                <w:lang w:val="en-US" w:eastAsia="zh-CN" w:bidi="ar"/>
              </w:rPr>
            </w:pPr>
          </w:p>
        </w:tc>
      </w:tr>
      <w:tr w14:paraId="0458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5741F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5</w:t>
            </w:r>
          </w:p>
        </w:tc>
        <w:tc>
          <w:tcPr>
            <w:tcW w:w="2063" w:type="dxa"/>
            <w:vMerge w:val="continue"/>
            <w:vAlign w:val="center"/>
          </w:tcPr>
          <w:p w14:paraId="1767DDAC">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20383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手动对夹式蝶阀</w:t>
            </w:r>
          </w:p>
        </w:tc>
        <w:tc>
          <w:tcPr>
            <w:tcW w:w="1702" w:type="dxa"/>
            <w:vAlign w:val="center"/>
          </w:tcPr>
          <w:p w14:paraId="460C5A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DN1000，PN10</w:t>
            </w:r>
          </w:p>
        </w:tc>
        <w:tc>
          <w:tcPr>
            <w:tcW w:w="682" w:type="dxa"/>
            <w:vAlign w:val="center"/>
          </w:tcPr>
          <w:p w14:paraId="289B1BB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13FF16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7BE0B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17338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1187D643">
            <w:pPr>
              <w:jc w:val="left"/>
              <w:rPr>
                <w:rFonts w:hint="eastAsia" w:ascii="宋体" w:hAnsi="宋体" w:eastAsia="宋体" w:cs="宋体"/>
                <w:i w:val="0"/>
                <w:iCs w:val="0"/>
                <w:color w:val="000000"/>
                <w:kern w:val="0"/>
                <w:sz w:val="24"/>
                <w:szCs w:val="24"/>
                <w:u w:val="none"/>
                <w:lang w:val="en-US" w:eastAsia="zh-CN" w:bidi="ar"/>
              </w:rPr>
            </w:pPr>
          </w:p>
        </w:tc>
      </w:tr>
      <w:tr w14:paraId="599B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19B22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6</w:t>
            </w:r>
          </w:p>
        </w:tc>
        <w:tc>
          <w:tcPr>
            <w:tcW w:w="2063" w:type="dxa"/>
            <w:vMerge w:val="continue"/>
            <w:vAlign w:val="center"/>
          </w:tcPr>
          <w:p w14:paraId="30C5EA0E">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10AC71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1A8E56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DN1000，PN10</w:t>
            </w:r>
          </w:p>
        </w:tc>
        <w:tc>
          <w:tcPr>
            <w:tcW w:w="682" w:type="dxa"/>
            <w:vAlign w:val="center"/>
          </w:tcPr>
          <w:p w14:paraId="699DAA84">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6F9A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6CEF61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4F72A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4AB0ADD6">
            <w:pPr>
              <w:jc w:val="left"/>
              <w:rPr>
                <w:rFonts w:hint="eastAsia" w:ascii="宋体" w:hAnsi="宋体" w:eastAsia="宋体" w:cs="宋体"/>
                <w:i w:val="0"/>
                <w:iCs w:val="0"/>
                <w:color w:val="000000"/>
                <w:kern w:val="0"/>
                <w:sz w:val="24"/>
                <w:szCs w:val="24"/>
                <w:u w:val="none"/>
                <w:lang w:val="en-US" w:eastAsia="zh-CN" w:bidi="ar"/>
              </w:rPr>
            </w:pPr>
          </w:p>
        </w:tc>
      </w:tr>
      <w:tr w14:paraId="3A7F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D103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7</w:t>
            </w:r>
          </w:p>
        </w:tc>
        <w:tc>
          <w:tcPr>
            <w:tcW w:w="2063" w:type="dxa"/>
            <w:vMerge w:val="continue"/>
            <w:vAlign w:val="center"/>
          </w:tcPr>
          <w:p w14:paraId="2A78B9E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2CE28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手动对夹式蝶阀</w:t>
            </w:r>
          </w:p>
        </w:tc>
        <w:tc>
          <w:tcPr>
            <w:tcW w:w="1702" w:type="dxa"/>
            <w:vAlign w:val="center"/>
          </w:tcPr>
          <w:p w14:paraId="464DA3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DN500，PN10</w:t>
            </w:r>
          </w:p>
        </w:tc>
        <w:tc>
          <w:tcPr>
            <w:tcW w:w="682" w:type="dxa"/>
            <w:vAlign w:val="center"/>
          </w:tcPr>
          <w:p w14:paraId="22378F3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665CB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16740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61FC6D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4FA812FA">
            <w:pPr>
              <w:jc w:val="left"/>
              <w:rPr>
                <w:rFonts w:hint="eastAsia" w:ascii="宋体" w:hAnsi="宋体" w:eastAsia="宋体" w:cs="宋体"/>
                <w:i w:val="0"/>
                <w:iCs w:val="0"/>
                <w:color w:val="000000"/>
                <w:kern w:val="0"/>
                <w:sz w:val="24"/>
                <w:szCs w:val="24"/>
                <w:u w:val="none"/>
                <w:lang w:val="en-US" w:eastAsia="zh-CN" w:bidi="ar"/>
              </w:rPr>
            </w:pPr>
          </w:p>
        </w:tc>
      </w:tr>
      <w:tr w14:paraId="19F2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4DC6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8</w:t>
            </w:r>
          </w:p>
        </w:tc>
        <w:tc>
          <w:tcPr>
            <w:tcW w:w="2063" w:type="dxa"/>
            <w:vMerge w:val="continue"/>
            <w:vAlign w:val="center"/>
          </w:tcPr>
          <w:p w14:paraId="16D2DE44">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494E3B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653FB7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DN500，PN10</w:t>
            </w:r>
          </w:p>
        </w:tc>
        <w:tc>
          <w:tcPr>
            <w:tcW w:w="682" w:type="dxa"/>
            <w:vAlign w:val="center"/>
          </w:tcPr>
          <w:p w14:paraId="41FD4DE3">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6003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359909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2DD21D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4FB089F1">
            <w:pPr>
              <w:jc w:val="left"/>
              <w:rPr>
                <w:rFonts w:hint="eastAsia" w:ascii="宋体" w:hAnsi="宋体" w:eastAsia="宋体" w:cs="宋体"/>
                <w:i w:val="0"/>
                <w:iCs w:val="0"/>
                <w:color w:val="000000"/>
                <w:kern w:val="0"/>
                <w:sz w:val="24"/>
                <w:szCs w:val="24"/>
                <w:u w:val="none"/>
                <w:lang w:val="en-US" w:eastAsia="zh-CN" w:bidi="ar"/>
              </w:rPr>
            </w:pPr>
          </w:p>
        </w:tc>
      </w:tr>
      <w:tr w14:paraId="14C1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72D30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9</w:t>
            </w:r>
          </w:p>
        </w:tc>
        <w:tc>
          <w:tcPr>
            <w:tcW w:w="2063" w:type="dxa"/>
            <w:vMerge w:val="continue"/>
            <w:vAlign w:val="center"/>
          </w:tcPr>
          <w:p w14:paraId="7A480A54">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0500A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2891D4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DN150，PN10</w:t>
            </w:r>
          </w:p>
        </w:tc>
        <w:tc>
          <w:tcPr>
            <w:tcW w:w="682" w:type="dxa"/>
            <w:vAlign w:val="center"/>
          </w:tcPr>
          <w:p w14:paraId="2EA0184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14C8F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30F69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129DE8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17BB8122">
            <w:pPr>
              <w:jc w:val="left"/>
              <w:rPr>
                <w:rFonts w:hint="eastAsia" w:ascii="宋体" w:hAnsi="宋体" w:eastAsia="宋体" w:cs="宋体"/>
                <w:i w:val="0"/>
                <w:iCs w:val="0"/>
                <w:color w:val="000000"/>
                <w:kern w:val="0"/>
                <w:sz w:val="24"/>
                <w:szCs w:val="24"/>
                <w:u w:val="none"/>
                <w:lang w:val="en-US" w:eastAsia="zh-CN" w:bidi="ar"/>
              </w:rPr>
            </w:pPr>
          </w:p>
        </w:tc>
      </w:tr>
      <w:tr w14:paraId="2B0A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E9CB8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10</w:t>
            </w:r>
          </w:p>
        </w:tc>
        <w:tc>
          <w:tcPr>
            <w:tcW w:w="2063" w:type="dxa"/>
            <w:vMerge w:val="continue"/>
            <w:vAlign w:val="center"/>
          </w:tcPr>
          <w:p w14:paraId="5773BF48">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707D9E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21A33F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DN150，PN10</w:t>
            </w:r>
          </w:p>
        </w:tc>
        <w:tc>
          <w:tcPr>
            <w:tcW w:w="682" w:type="dxa"/>
            <w:vAlign w:val="center"/>
          </w:tcPr>
          <w:p w14:paraId="6EB31F1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4C9AD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212EA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4C1A22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043F7AC0">
            <w:pPr>
              <w:jc w:val="left"/>
              <w:rPr>
                <w:rFonts w:hint="eastAsia" w:ascii="宋体" w:hAnsi="宋体" w:eastAsia="宋体" w:cs="宋体"/>
                <w:i w:val="0"/>
                <w:iCs w:val="0"/>
                <w:color w:val="000000"/>
                <w:kern w:val="0"/>
                <w:sz w:val="24"/>
                <w:szCs w:val="24"/>
                <w:u w:val="none"/>
                <w:lang w:val="en-US" w:eastAsia="zh-CN" w:bidi="ar"/>
              </w:rPr>
            </w:pPr>
          </w:p>
        </w:tc>
      </w:tr>
      <w:tr w14:paraId="1DB5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FDFAD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11</w:t>
            </w:r>
          </w:p>
        </w:tc>
        <w:tc>
          <w:tcPr>
            <w:tcW w:w="2063" w:type="dxa"/>
            <w:vMerge w:val="restart"/>
            <w:vAlign w:val="center"/>
          </w:tcPr>
          <w:p w14:paraId="5517E053">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r>
              <w:rPr>
                <w:rFonts w:hint="eastAsia" w:ascii="宋体" w:hAnsi="宋体" w:eastAsia="宋体" w:cs="宋体"/>
                <w:sz w:val="24"/>
                <w:szCs w:val="44"/>
                <w:vertAlign w:val="baseline"/>
                <w:lang w:val="en-US" w:eastAsia="zh-CN"/>
              </w:rPr>
              <w:t>细格栅及曝气沉砂池</w:t>
            </w:r>
          </w:p>
        </w:tc>
        <w:tc>
          <w:tcPr>
            <w:tcW w:w="1152" w:type="dxa"/>
            <w:vAlign w:val="center"/>
          </w:tcPr>
          <w:p w14:paraId="6F451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进水电动阀</w:t>
            </w:r>
          </w:p>
        </w:tc>
        <w:tc>
          <w:tcPr>
            <w:tcW w:w="1702" w:type="dxa"/>
            <w:vAlign w:val="center"/>
          </w:tcPr>
          <w:p w14:paraId="5DF7FB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DN100,电动,对夹式,PN10</w:t>
            </w:r>
          </w:p>
        </w:tc>
        <w:tc>
          <w:tcPr>
            <w:tcW w:w="682" w:type="dxa"/>
            <w:vAlign w:val="center"/>
          </w:tcPr>
          <w:p w14:paraId="4A992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0.18</w:t>
            </w:r>
          </w:p>
        </w:tc>
        <w:tc>
          <w:tcPr>
            <w:tcW w:w="904" w:type="dxa"/>
            <w:vAlign w:val="center"/>
          </w:tcPr>
          <w:p w14:paraId="534C7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UPVC</w:t>
            </w:r>
          </w:p>
        </w:tc>
        <w:tc>
          <w:tcPr>
            <w:tcW w:w="682" w:type="dxa"/>
            <w:vAlign w:val="center"/>
          </w:tcPr>
          <w:p w14:paraId="47A81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6E4AB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41D833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配套电动执行机构</w:t>
            </w:r>
          </w:p>
        </w:tc>
      </w:tr>
      <w:tr w14:paraId="53D3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336FC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12</w:t>
            </w:r>
          </w:p>
        </w:tc>
        <w:tc>
          <w:tcPr>
            <w:tcW w:w="2063" w:type="dxa"/>
            <w:vMerge w:val="continue"/>
            <w:vAlign w:val="center"/>
          </w:tcPr>
          <w:p w14:paraId="11B6962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7D730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手动对夹式蝶阀</w:t>
            </w:r>
          </w:p>
        </w:tc>
        <w:tc>
          <w:tcPr>
            <w:tcW w:w="1702" w:type="dxa"/>
            <w:vAlign w:val="center"/>
          </w:tcPr>
          <w:p w14:paraId="527473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DN65，PN10</w:t>
            </w:r>
          </w:p>
        </w:tc>
        <w:tc>
          <w:tcPr>
            <w:tcW w:w="682" w:type="dxa"/>
            <w:vAlign w:val="center"/>
          </w:tcPr>
          <w:p w14:paraId="4FA665D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46E67C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6E457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60D27A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4B02DEF9">
            <w:pPr>
              <w:jc w:val="left"/>
              <w:rPr>
                <w:rFonts w:hint="eastAsia" w:ascii="宋体" w:hAnsi="宋体" w:eastAsia="宋体" w:cs="宋体"/>
                <w:i w:val="0"/>
                <w:iCs w:val="0"/>
                <w:color w:val="000000"/>
                <w:kern w:val="0"/>
                <w:sz w:val="24"/>
                <w:szCs w:val="24"/>
                <w:u w:val="none"/>
                <w:lang w:val="en-US" w:eastAsia="zh-CN" w:bidi="ar"/>
              </w:rPr>
            </w:pPr>
          </w:p>
        </w:tc>
      </w:tr>
      <w:tr w14:paraId="1057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4A66F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13</w:t>
            </w:r>
          </w:p>
        </w:tc>
        <w:tc>
          <w:tcPr>
            <w:tcW w:w="2063" w:type="dxa"/>
            <w:vMerge w:val="restart"/>
            <w:vAlign w:val="center"/>
          </w:tcPr>
          <w:p w14:paraId="59DE44B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r>
              <w:rPr>
                <w:rFonts w:hint="eastAsia" w:ascii="宋体" w:hAnsi="宋体" w:eastAsia="宋体" w:cs="宋体"/>
                <w:sz w:val="24"/>
                <w:szCs w:val="44"/>
                <w:vertAlign w:val="baseline"/>
                <w:lang w:val="en-US" w:eastAsia="zh-CN"/>
              </w:rPr>
              <w:t>接触消毒池、出水提升泵房及加氯间</w:t>
            </w:r>
          </w:p>
        </w:tc>
        <w:tc>
          <w:tcPr>
            <w:tcW w:w="1152" w:type="dxa"/>
            <w:vAlign w:val="center"/>
          </w:tcPr>
          <w:p w14:paraId="1FB1CC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手动对夹式蝶阀</w:t>
            </w:r>
          </w:p>
        </w:tc>
        <w:tc>
          <w:tcPr>
            <w:tcW w:w="1702" w:type="dxa"/>
            <w:vAlign w:val="center"/>
          </w:tcPr>
          <w:p w14:paraId="76409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DN100，PN10</w:t>
            </w:r>
          </w:p>
        </w:tc>
        <w:tc>
          <w:tcPr>
            <w:tcW w:w="682" w:type="dxa"/>
            <w:vAlign w:val="center"/>
          </w:tcPr>
          <w:p w14:paraId="153B7958">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5D5D6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57BB0C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39E9F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574AFC20">
            <w:pPr>
              <w:jc w:val="left"/>
              <w:rPr>
                <w:rFonts w:hint="eastAsia" w:ascii="宋体" w:hAnsi="宋体" w:eastAsia="宋体" w:cs="宋体"/>
                <w:i w:val="0"/>
                <w:iCs w:val="0"/>
                <w:color w:val="000000"/>
                <w:kern w:val="0"/>
                <w:sz w:val="24"/>
                <w:szCs w:val="24"/>
                <w:u w:val="none"/>
                <w:lang w:val="en-US" w:eastAsia="zh-CN" w:bidi="ar"/>
              </w:rPr>
            </w:pPr>
          </w:p>
        </w:tc>
      </w:tr>
      <w:tr w14:paraId="06F7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53C56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14</w:t>
            </w:r>
          </w:p>
        </w:tc>
        <w:tc>
          <w:tcPr>
            <w:tcW w:w="2063" w:type="dxa"/>
            <w:vMerge w:val="continue"/>
            <w:vAlign w:val="center"/>
          </w:tcPr>
          <w:p w14:paraId="28D2F778">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7E9E2A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蝶式止回阀</w:t>
            </w:r>
          </w:p>
        </w:tc>
        <w:tc>
          <w:tcPr>
            <w:tcW w:w="1702" w:type="dxa"/>
            <w:vAlign w:val="center"/>
          </w:tcPr>
          <w:p w14:paraId="399C8F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DN100，PN10</w:t>
            </w:r>
          </w:p>
        </w:tc>
        <w:tc>
          <w:tcPr>
            <w:tcW w:w="682" w:type="dxa"/>
            <w:vAlign w:val="center"/>
          </w:tcPr>
          <w:p w14:paraId="62726BB3">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35DDB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075D7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523300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7235C28B">
            <w:pPr>
              <w:jc w:val="left"/>
              <w:rPr>
                <w:rFonts w:hint="eastAsia" w:ascii="宋体" w:hAnsi="宋体" w:eastAsia="宋体" w:cs="宋体"/>
                <w:i w:val="0"/>
                <w:iCs w:val="0"/>
                <w:color w:val="000000"/>
                <w:kern w:val="0"/>
                <w:sz w:val="24"/>
                <w:szCs w:val="24"/>
                <w:u w:val="none"/>
                <w:lang w:val="en-US" w:eastAsia="zh-CN" w:bidi="ar"/>
              </w:rPr>
            </w:pPr>
          </w:p>
        </w:tc>
      </w:tr>
      <w:tr w14:paraId="3123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53CEA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15</w:t>
            </w:r>
          </w:p>
        </w:tc>
        <w:tc>
          <w:tcPr>
            <w:tcW w:w="2063" w:type="dxa"/>
            <w:vMerge w:val="continue"/>
            <w:vAlign w:val="center"/>
          </w:tcPr>
          <w:p w14:paraId="1D82EAAE">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2055C5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13778E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DN100，PN10</w:t>
            </w:r>
          </w:p>
        </w:tc>
        <w:tc>
          <w:tcPr>
            <w:tcW w:w="682" w:type="dxa"/>
            <w:vAlign w:val="center"/>
          </w:tcPr>
          <w:p w14:paraId="209FD8A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C2246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720FC4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52E5A1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2804F506">
            <w:pPr>
              <w:jc w:val="left"/>
              <w:rPr>
                <w:rFonts w:hint="eastAsia" w:ascii="宋体" w:hAnsi="宋体" w:eastAsia="宋体" w:cs="宋体"/>
                <w:i w:val="0"/>
                <w:iCs w:val="0"/>
                <w:color w:val="000000"/>
                <w:kern w:val="0"/>
                <w:sz w:val="24"/>
                <w:szCs w:val="24"/>
                <w:u w:val="none"/>
                <w:lang w:val="en-US" w:eastAsia="zh-CN" w:bidi="ar"/>
              </w:rPr>
            </w:pPr>
          </w:p>
        </w:tc>
      </w:tr>
      <w:tr w14:paraId="77E4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53C42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16</w:t>
            </w:r>
          </w:p>
        </w:tc>
        <w:tc>
          <w:tcPr>
            <w:tcW w:w="2063" w:type="dxa"/>
            <w:vMerge w:val="restart"/>
            <w:vAlign w:val="center"/>
          </w:tcPr>
          <w:p w14:paraId="02F38633">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r>
              <w:rPr>
                <w:rFonts w:hint="eastAsia" w:ascii="宋体" w:hAnsi="宋体" w:eastAsia="宋体" w:cs="宋体"/>
                <w:sz w:val="24"/>
                <w:szCs w:val="32"/>
              </w:rPr>
              <w:t>鼓风机房、变配电间、机修间及仓库</w:t>
            </w:r>
          </w:p>
        </w:tc>
        <w:tc>
          <w:tcPr>
            <w:tcW w:w="1152" w:type="dxa"/>
            <w:vAlign w:val="center"/>
          </w:tcPr>
          <w:p w14:paraId="67F80A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手动对夹式蝶阀</w:t>
            </w:r>
          </w:p>
        </w:tc>
        <w:tc>
          <w:tcPr>
            <w:tcW w:w="1702" w:type="dxa"/>
            <w:vAlign w:val="center"/>
          </w:tcPr>
          <w:p w14:paraId="54BF5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 , PN10</w:t>
            </w:r>
          </w:p>
        </w:tc>
        <w:tc>
          <w:tcPr>
            <w:tcW w:w="682" w:type="dxa"/>
            <w:vAlign w:val="center"/>
          </w:tcPr>
          <w:p w14:paraId="07A6468F">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35562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SS304</w:t>
            </w:r>
          </w:p>
        </w:tc>
        <w:tc>
          <w:tcPr>
            <w:tcW w:w="682" w:type="dxa"/>
            <w:vAlign w:val="center"/>
          </w:tcPr>
          <w:p w14:paraId="48A6CC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4BF436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37E8D550">
            <w:pPr>
              <w:jc w:val="center"/>
              <w:rPr>
                <w:rFonts w:hint="eastAsia" w:ascii="宋体" w:hAnsi="宋体" w:eastAsia="宋体" w:cs="宋体"/>
                <w:i w:val="0"/>
                <w:iCs w:val="0"/>
                <w:color w:val="000000"/>
                <w:kern w:val="0"/>
                <w:sz w:val="24"/>
                <w:szCs w:val="24"/>
                <w:u w:val="none"/>
                <w:lang w:val="en-US" w:eastAsia="zh-CN" w:bidi="ar"/>
              </w:rPr>
            </w:pPr>
          </w:p>
        </w:tc>
      </w:tr>
      <w:tr w14:paraId="1153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33066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17</w:t>
            </w:r>
          </w:p>
        </w:tc>
        <w:tc>
          <w:tcPr>
            <w:tcW w:w="2063" w:type="dxa"/>
            <w:vMerge w:val="continue"/>
            <w:vAlign w:val="center"/>
          </w:tcPr>
          <w:p w14:paraId="062ED65D">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4942B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波纹补偿器</w:t>
            </w:r>
          </w:p>
        </w:tc>
        <w:tc>
          <w:tcPr>
            <w:tcW w:w="1702" w:type="dxa"/>
            <w:vAlign w:val="center"/>
          </w:tcPr>
          <w:p w14:paraId="5A42A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DN200 ,PN10</w:t>
            </w:r>
          </w:p>
        </w:tc>
        <w:tc>
          <w:tcPr>
            <w:tcW w:w="682" w:type="dxa"/>
            <w:vAlign w:val="center"/>
          </w:tcPr>
          <w:p w14:paraId="498D9894">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1F9C4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SS304</w:t>
            </w:r>
          </w:p>
        </w:tc>
        <w:tc>
          <w:tcPr>
            <w:tcW w:w="682" w:type="dxa"/>
            <w:vAlign w:val="center"/>
          </w:tcPr>
          <w:p w14:paraId="3C8E2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394BE6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1379A3C9">
            <w:pPr>
              <w:jc w:val="center"/>
              <w:rPr>
                <w:rFonts w:hint="eastAsia" w:ascii="宋体" w:hAnsi="宋体" w:eastAsia="宋体" w:cs="宋体"/>
                <w:i w:val="0"/>
                <w:iCs w:val="0"/>
                <w:color w:val="000000"/>
                <w:kern w:val="0"/>
                <w:sz w:val="24"/>
                <w:szCs w:val="24"/>
                <w:u w:val="none"/>
                <w:lang w:val="en-US" w:eastAsia="zh-CN" w:bidi="ar"/>
              </w:rPr>
            </w:pPr>
          </w:p>
        </w:tc>
      </w:tr>
      <w:tr w14:paraId="011F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458540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18</w:t>
            </w:r>
          </w:p>
        </w:tc>
        <w:tc>
          <w:tcPr>
            <w:tcW w:w="2063" w:type="dxa"/>
            <w:vMerge w:val="continue"/>
            <w:vAlign w:val="center"/>
          </w:tcPr>
          <w:p w14:paraId="73862CE1">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0051DE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波纹补偿器</w:t>
            </w:r>
          </w:p>
        </w:tc>
        <w:tc>
          <w:tcPr>
            <w:tcW w:w="1702" w:type="dxa"/>
            <w:vAlign w:val="center"/>
          </w:tcPr>
          <w:p w14:paraId="1AD14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 , PN10</w:t>
            </w:r>
          </w:p>
        </w:tc>
        <w:tc>
          <w:tcPr>
            <w:tcW w:w="682" w:type="dxa"/>
            <w:vAlign w:val="center"/>
          </w:tcPr>
          <w:p w14:paraId="4EE3216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6D32D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SS304</w:t>
            </w:r>
          </w:p>
        </w:tc>
        <w:tc>
          <w:tcPr>
            <w:tcW w:w="682" w:type="dxa"/>
            <w:vAlign w:val="center"/>
          </w:tcPr>
          <w:p w14:paraId="4B85EB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12D2B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4" w:type="dxa"/>
            <w:vAlign w:val="center"/>
          </w:tcPr>
          <w:p w14:paraId="0A54C423">
            <w:pPr>
              <w:jc w:val="center"/>
              <w:rPr>
                <w:rFonts w:hint="eastAsia" w:ascii="宋体" w:hAnsi="宋体" w:eastAsia="宋体" w:cs="宋体"/>
                <w:i w:val="0"/>
                <w:iCs w:val="0"/>
                <w:color w:val="000000"/>
                <w:kern w:val="0"/>
                <w:sz w:val="24"/>
                <w:szCs w:val="24"/>
                <w:u w:val="none"/>
                <w:lang w:val="en-US" w:eastAsia="zh-CN" w:bidi="ar"/>
              </w:rPr>
            </w:pPr>
          </w:p>
        </w:tc>
      </w:tr>
      <w:tr w14:paraId="72F9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3AC31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19</w:t>
            </w:r>
          </w:p>
        </w:tc>
        <w:tc>
          <w:tcPr>
            <w:tcW w:w="2063" w:type="dxa"/>
            <w:vMerge w:val="continue"/>
            <w:vAlign w:val="center"/>
          </w:tcPr>
          <w:p w14:paraId="7F089CEB">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3773E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手动球阀</w:t>
            </w:r>
          </w:p>
        </w:tc>
        <w:tc>
          <w:tcPr>
            <w:tcW w:w="1702" w:type="dxa"/>
            <w:vAlign w:val="center"/>
          </w:tcPr>
          <w:p w14:paraId="366A81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DN50，PN10</w:t>
            </w:r>
          </w:p>
        </w:tc>
        <w:tc>
          <w:tcPr>
            <w:tcW w:w="682" w:type="dxa"/>
            <w:vAlign w:val="center"/>
          </w:tcPr>
          <w:p w14:paraId="4A10834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3BDDEE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SS304</w:t>
            </w:r>
          </w:p>
        </w:tc>
        <w:tc>
          <w:tcPr>
            <w:tcW w:w="682" w:type="dxa"/>
            <w:vAlign w:val="center"/>
          </w:tcPr>
          <w:p w14:paraId="1F9482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11ABA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37D4D682">
            <w:pPr>
              <w:jc w:val="center"/>
              <w:rPr>
                <w:rFonts w:hint="eastAsia" w:ascii="宋体" w:hAnsi="宋体" w:eastAsia="宋体" w:cs="宋体"/>
                <w:i w:val="0"/>
                <w:iCs w:val="0"/>
                <w:color w:val="000000"/>
                <w:kern w:val="0"/>
                <w:sz w:val="24"/>
                <w:szCs w:val="24"/>
                <w:u w:val="none"/>
                <w:lang w:val="en-US" w:eastAsia="zh-CN" w:bidi="ar"/>
              </w:rPr>
            </w:pPr>
          </w:p>
        </w:tc>
      </w:tr>
      <w:tr w14:paraId="2342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75EC67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20</w:t>
            </w:r>
          </w:p>
        </w:tc>
        <w:tc>
          <w:tcPr>
            <w:tcW w:w="2063" w:type="dxa"/>
            <w:vMerge w:val="restart"/>
            <w:vAlign w:val="center"/>
          </w:tcPr>
          <w:p w14:paraId="785406A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r>
              <w:rPr>
                <w:rFonts w:hint="eastAsia" w:ascii="宋体" w:hAnsi="宋体" w:eastAsia="宋体" w:cs="宋体"/>
                <w:sz w:val="24"/>
                <w:szCs w:val="32"/>
              </w:rPr>
              <w:t>调节池及2#除臭装置</w:t>
            </w:r>
          </w:p>
        </w:tc>
        <w:tc>
          <w:tcPr>
            <w:tcW w:w="1152" w:type="dxa"/>
            <w:vAlign w:val="center"/>
          </w:tcPr>
          <w:p w14:paraId="7628A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进水电动阀</w:t>
            </w:r>
          </w:p>
        </w:tc>
        <w:tc>
          <w:tcPr>
            <w:tcW w:w="1702" w:type="dxa"/>
            <w:vAlign w:val="center"/>
          </w:tcPr>
          <w:p w14:paraId="7B2335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DN100,电动,对夹式,PN10</w:t>
            </w:r>
          </w:p>
        </w:tc>
        <w:tc>
          <w:tcPr>
            <w:tcW w:w="682" w:type="dxa"/>
            <w:vAlign w:val="center"/>
          </w:tcPr>
          <w:p w14:paraId="7AF2C3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0.18</w:t>
            </w:r>
          </w:p>
        </w:tc>
        <w:tc>
          <w:tcPr>
            <w:tcW w:w="904" w:type="dxa"/>
            <w:vAlign w:val="center"/>
          </w:tcPr>
          <w:p w14:paraId="60D84C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UPVC</w:t>
            </w:r>
          </w:p>
        </w:tc>
        <w:tc>
          <w:tcPr>
            <w:tcW w:w="682" w:type="dxa"/>
            <w:vAlign w:val="center"/>
          </w:tcPr>
          <w:p w14:paraId="36553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4F11B1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2A6247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配套手电两用一体化电动执行机构</w:t>
            </w:r>
          </w:p>
        </w:tc>
      </w:tr>
      <w:tr w14:paraId="72EC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3732D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21</w:t>
            </w:r>
          </w:p>
        </w:tc>
        <w:tc>
          <w:tcPr>
            <w:tcW w:w="2063" w:type="dxa"/>
            <w:vMerge w:val="continue"/>
            <w:vAlign w:val="center"/>
          </w:tcPr>
          <w:p w14:paraId="43A880BC">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533BB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手动对夹式蝶阀</w:t>
            </w:r>
          </w:p>
        </w:tc>
        <w:tc>
          <w:tcPr>
            <w:tcW w:w="1702" w:type="dxa"/>
            <w:vAlign w:val="center"/>
          </w:tcPr>
          <w:p w14:paraId="23EEB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DN350 PN10</w:t>
            </w:r>
          </w:p>
        </w:tc>
        <w:tc>
          <w:tcPr>
            <w:tcW w:w="682" w:type="dxa"/>
            <w:vAlign w:val="center"/>
          </w:tcPr>
          <w:p w14:paraId="17B0B43C">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6FD11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01AF77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47158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684" w:type="dxa"/>
            <w:vAlign w:val="center"/>
          </w:tcPr>
          <w:p w14:paraId="3251AD5C">
            <w:pPr>
              <w:jc w:val="left"/>
              <w:rPr>
                <w:rFonts w:hint="eastAsia" w:ascii="宋体" w:hAnsi="宋体" w:eastAsia="宋体" w:cs="宋体"/>
                <w:i w:val="0"/>
                <w:iCs w:val="0"/>
                <w:color w:val="000000"/>
                <w:kern w:val="0"/>
                <w:sz w:val="24"/>
                <w:szCs w:val="24"/>
                <w:u w:val="none"/>
                <w:lang w:val="en-US" w:eastAsia="zh-CN" w:bidi="ar"/>
              </w:rPr>
            </w:pPr>
          </w:p>
        </w:tc>
      </w:tr>
      <w:tr w14:paraId="27F4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37E0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22</w:t>
            </w:r>
          </w:p>
        </w:tc>
        <w:tc>
          <w:tcPr>
            <w:tcW w:w="2063" w:type="dxa"/>
            <w:vMerge w:val="continue"/>
            <w:vAlign w:val="center"/>
          </w:tcPr>
          <w:p w14:paraId="1B120A4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111D3D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577F2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DN200 PN10</w:t>
            </w:r>
          </w:p>
        </w:tc>
        <w:tc>
          <w:tcPr>
            <w:tcW w:w="682" w:type="dxa"/>
            <w:vAlign w:val="center"/>
          </w:tcPr>
          <w:p w14:paraId="624FA78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32945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57A77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36F94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3DA002E4">
            <w:pPr>
              <w:jc w:val="left"/>
              <w:rPr>
                <w:rFonts w:hint="eastAsia" w:ascii="宋体" w:hAnsi="宋体" w:eastAsia="宋体" w:cs="宋体"/>
                <w:i w:val="0"/>
                <w:iCs w:val="0"/>
                <w:color w:val="000000"/>
                <w:kern w:val="0"/>
                <w:sz w:val="24"/>
                <w:szCs w:val="24"/>
                <w:u w:val="none"/>
                <w:lang w:val="en-US" w:eastAsia="zh-CN" w:bidi="ar"/>
              </w:rPr>
            </w:pPr>
          </w:p>
        </w:tc>
      </w:tr>
      <w:tr w14:paraId="4CCC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8E56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23</w:t>
            </w:r>
          </w:p>
        </w:tc>
        <w:tc>
          <w:tcPr>
            <w:tcW w:w="2063" w:type="dxa"/>
            <w:vMerge w:val="continue"/>
            <w:vAlign w:val="center"/>
          </w:tcPr>
          <w:p w14:paraId="59A4FC1F">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481CA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单法兰限位伸缩接头</w:t>
            </w:r>
          </w:p>
        </w:tc>
        <w:tc>
          <w:tcPr>
            <w:tcW w:w="1702" w:type="dxa"/>
            <w:vAlign w:val="center"/>
          </w:tcPr>
          <w:p w14:paraId="1C6C3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DN200 PN10</w:t>
            </w:r>
          </w:p>
        </w:tc>
        <w:tc>
          <w:tcPr>
            <w:tcW w:w="682" w:type="dxa"/>
            <w:vAlign w:val="center"/>
          </w:tcPr>
          <w:p w14:paraId="70182973">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766D14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Q235B</w:t>
            </w:r>
          </w:p>
        </w:tc>
        <w:tc>
          <w:tcPr>
            <w:tcW w:w="682" w:type="dxa"/>
            <w:vAlign w:val="center"/>
          </w:tcPr>
          <w:p w14:paraId="2687D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30127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7A48C0F1">
            <w:pPr>
              <w:jc w:val="left"/>
              <w:rPr>
                <w:rFonts w:hint="eastAsia" w:ascii="宋体" w:hAnsi="宋体" w:eastAsia="宋体" w:cs="宋体"/>
                <w:i w:val="0"/>
                <w:iCs w:val="0"/>
                <w:color w:val="000000"/>
                <w:kern w:val="0"/>
                <w:sz w:val="24"/>
                <w:szCs w:val="24"/>
                <w:u w:val="none"/>
                <w:lang w:val="en-US" w:eastAsia="zh-CN" w:bidi="ar"/>
              </w:rPr>
            </w:pPr>
          </w:p>
        </w:tc>
      </w:tr>
      <w:tr w14:paraId="2939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EFC7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24</w:t>
            </w:r>
          </w:p>
        </w:tc>
        <w:tc>
          <w:tcPr>
            <w:tcW w:w="2063" w:type="dxa"/>
            <w:vMerge w:val="continue"/>
            <w:vAlign w:val="center"/>
          </w:tcPr>
          <w:p w14:paraId="1865E95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30DE88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微阻缓闭旋启止回阀</w:t>
            </w:r>
          </w:p>
        </w:tc>
        <w:tc>
          <w:tcPr>
            <w:tcW w:w="1702" w:type="dxa"/>
            <w:vAlign w:val="center"/>
          </w:tcPr>
          <w:p w14:paraId="782609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DN350 PN10</w:t>
            </w:r>
          </w:p>
        </w:tc>
        <w:tc>
          <w:tcPr>
            <w:tcW w:w="682" w:type="dxa"/>
            <w:vAlign w:val="center"/>
          </w:tcPr>
          <w:p w14:paraId="7D602F61">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F6A0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25819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2A8662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684" w:type="dxa"/>
            <w:vAlign w:val="center"/>
          </w:tcPr>
          <w:p w14:paraId="64DA522B">
            <w:pPr>
              <w:jc w:val="left"/>
              <w:rPr>
                <w:rFonts w:hint="eastAsia" w:ascii="宋体" w:hAnsi="宋体" w:eastAsia="宋体" w:cs="宋体"/>
                <w:i w:val="0"/>
                <w:iCs w:val="0"/>
                <w:color w:val="000000"/>
                <w:kern w:val="0"/>
                <w:sz w:val="24"/>
                <w:szCs w:val="24"/>
                <w:u w:val="none"/>
                <w:lang w:val="en-US" w:eastAsia="zh-CN" w:bidi="ar"/>
              </w:rPr>
            </w:pPr>
          </w:p>
        </w:tc>
      </w:tr>
      <w:tr w14:paraId="3E75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042958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25</w:t>
            </w:r>
          </w:p>
        </w:tc>
        <w:tc>
          <w:tcPr>
            <w:tcW w:w="2063" w:type="dxa"/>
            <w:vMerge w:val="continue"/>
            <w:vAlign w:val="center"/>
          </w:tcPr>
          <w:p w14:paraId="355A7C6D">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1137B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可曲挠橡胶软接头</w:t>
            </w:r>
          </w:p>
        </w:tc>
        <w:tc>
          <w:tcPr>
            <w:tcW w:w="1702" w:type="dxa"/>
            <w:vAlign w:val="center"/>
          </w:tcPr>
          <w:p w14:paraId="03B1A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DN350 PN10</w:t>
            </w:r>
          </w:p>
        </w:tc>
        <w:tc>
          <w:tcPr>
            <w:tcW w:w="682" w:type="dxa"/>
            <w:vAlign w:val="center"/>
          </w:tcPr>
          <w:p w14:paraId="1DE88DF8">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79D20C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647CA1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1BBB3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684" w:type="dxa"/>
            <w:vAlign w:val="center"/>
          </w:tcPr>
          <w:p w14:paraId="30B388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埋地式，带防护套</w:t>
            </w:r>
          </w:p>
        </w:tc>
      </w:tr>
      <w:tr w14:paraId="3188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442C5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26</w:t>
            </w:r>
          </w:p>
        </w:tc>
        <w:tc>
          <w:tcPr>
            <w:tcW w:w="2063" w:type="dxa"/>
            <w:vMerge w:val="continue"/>
            <w:vAlign w:val="center"/>
          </w:tcPr>
          <w:p w14:paraId="7EB4B58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4C7523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可曲挠橡胶软接头</w:t>
            </w:r>
          </w:p>
        </w:tc>
        <w:tc>
          <w:tcPr>
            <w:tcW w:w="1702" w:type="dxa"/>
            <w:vAlign w:val="center"/>
          </w:tcPr>
          <w:p w14:paraId="71224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DN1000 PN10</w:t>
            </w:r>
          </w:p>
        </w:tc>
        <w:tc>
          <w:tcPr>
            <w:tcW w:w="682" w:type="dxa"/>
            <w:vAlign w:val="center"/>
          </w:tcPr>
          <w:p w14:paraId="0F030B0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5B056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35EEF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4E93F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251D31D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埋地式，带防护套</w:t>
            </w:r>
          </w:p>
        </w:tc>
      </w:tr>
      <w:tr w14:paraId="237F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013791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27</w:t>
            </w:r>
          </w:p>
        </w:tc>
        <w:tc>
          <w:tcPr>
            <w:tcW w:w="2063" w:type="dxa"/>
            <w:vMerge w:val="continue"/>
            <w:vAlign w:val="center"/>
          </w:tcPr>
          <w:p w14:paraId="5A6EDD0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41C18C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可曲挠橡胶软接头</w:t>
            </w:r>
          </w:p>
        </w:tc>
        <w:tc>
          <w:tcPr>
            <w:tcW w:w="1702" w:type="dxa"/>
            <w:vAlign w:val="center"/>
          </w:tcPr>
          <w:p w14:paraId="02FF47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DN800 PN10</w:t>
            </w:r>
          </w:p>
        </w:tc>
        <w:tc>
          <w:tcPr>
            <w:tcW w:w="682" w:type="dxa"/>
            <w:vAlign w:val="center"/>
          </w:tcPr>
          <w:p w14:paraId="780F04E1">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57FBD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47DF2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6BA17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5A7C5E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埋地式，带防护套</w:t>
            </w:r>
          </w:p>
        </w:tc>
      </w:tr>
      <w:tr w14:paraId="2BCC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36C41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28</w:t>
            </w:r>
          </w:p>
        </w:tc>
        <w:tc>
          <w:tcPr>
            <w:tcW w:w="2063" w:type="dxa"/>
            <w:vMerge w:val="continue"/>
            <w:vAlign w:val="center"/>
          </w:tcPr>
          <w:p w14:paraId="23D1594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6F0E6E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可曲挠橡胶软接头</w:t>
            </w:r>
          </w:p>
        </w:tc>
        <w:tc>
          <w:tcPr>
            <w:tcW w:w="1702" w:type="dxa"/>
            <w:vAlign w:val="center"/>
          </w:tcPr>
          <w:p w14:paraId="6FA7D0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DN700 PN10</w:t>
            </w:r>
          </w:p>
        </w:tc>
        <w:tc>
          <w:tcPr>
            <w:tcW w:w="682" w:type="dxa"/>
            <w:vAlign w:val="center"/>
          </w:tcPr>
          <w:p w14:paraId="0E1909E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48AB9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06BA8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446BE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5C13944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埋地式，带防护套</w:t>
            </w:r>
          </w:p>
        </w:tc>
      </w:tr>
      <w:tr w14:paraId="7AD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6092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29</w:t>
            </w:r>
          </w:p>
        </w:tc>
        <w:tc>
          <w:tcPr>
            <w:tcW w:w="2063" w:type="dxa"/>
            <w:vMerge w:val="restart"/>
            <w:vAlign w:val="center"/>
          </w:tcPr>
          <w:p w14:paraId="0C912CF3">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r>
              <w:rPr>
                <w:rFonts w:hint="eastAsia" w:ascii="宋体" w:hAnsi="宋体" w:eastAsia="宋体" w:cs="宋体"/>
                <w:sz w:val="24"/>
                <w:szCs w:val="32"/>
              </w:rPr>
              <w:t>水解酸化池</w:t>
            </w:r>
          </w:p>
        </w:tc>
        <w:tc>
          <w:tcPr>
            <w:tcW w:w="1152" w:type="dxa"/>
            <w:vAlign w:val="center"/>
          </w:tcPr>
          <w:p w14:paraId="5BCAED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06E00E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DN400，PN10</w:t>
            </w:r>
          </w:p>
        </w:tc>
        <w:tc>
          <w:tcPr>
            <w:tcW w:w="682" w:type="dxa"/>
            <w:vAlign w:val="center"/>
          </w:tcPr>
          <w:p w14:paraId="6AB21858">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AED3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2B7DAE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0F7DB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032CB706">
            <w:pPr>
              <w:jc w:val="center"/>
              <w:rPr>
                <w:rFonts w:hint="eastAsia" w:ascii="宋体" w:hAnsi="宋体" w:eastAsia="宋体" w:cs="宋体"/>
                <w:i w:val="0"/>
                <w:iCs w:val="0"/>
                <w:color w:val="000000"/>
                <w:kern w:val="0"/>
                <w:sz w:val="24"/>
                <w:szCs w:val="24"/>
                <w:u w:val="none"/>
                <w:lang w:val="en-US" w:eastAsia="zh-CN" w:bidi="ar"/>
              </w:rPr>
            </w:pPr>
          </w:p>
        </w:tc>
      </w:tr>
      <w:tr w14:paraId="7967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723AC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30</w:t>
            </w:r>
          </w:p>
        </w:tc>
        <w:tc>
          <w:tcPr>
            <w:tcW w:w="2063" w:type="dxa"/>
            <w:vMerge w:val="continue"/>
            <w:vAlign w:val="center"/>
          </w:tcPr>
          <w:p w14:paraId="6ADC807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2AC782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0DBAD7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DN200，PN10</w:t>
            </w:r>
          </w:p>
        </w:tc>
        <w:tc>
          <w:tcPr>
            <w:tcW w:w="682" w:type="dxa"/>
            <w:vAlign w:val="center"/>
          </w:tcPr>
          <w:p w14:paraId="7251DA2E">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04605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0F8634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665B68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7327A2ED">
            <w:pPr>
              <w:jc w:val="center"/>
              <w:rPr>
                <w:rFonts w:hint="eastAsia" w:ascii="宋体" w:hAnsi="宋体" w:eastAsia="宋体" w:cs="宋体"/>
                <w:i w:val="0"/>
                <w:iCs w:val="0"/>
                <w:color w:val="000000"/>
                <w:kern w:val="0"/>
                <w:sz w:val="24"/>
                <w:szCs w:val="24"/>
                <w:u w:val="none"/>
                <w:lang w:val="en-US" w:eastAsia="zh-CN" w:bidi="ar"/>
              </w:rPr>
            </w:pPr>
          </w:p>
        </w:tc>
      </w:tr>
      <w:tr w14:paraId="3171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5A407E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31</w:t>
            </w:r>
          </w:p>
        </w:tc>
        <w:tc>
          <w:tcPr>
            <w:tcW w:w="2063" w:type="dxa"/>
            <w:vMerge w:val="continue"/>
            <w:vAlign w:val="center"/>
          </w:tcPr>
          <w:p w14:paraId="1199C4EB">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20F1A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5BE9F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DN150，PN10</w:t>
            </w:r>
          </w:p>
        </w:tc>
        <w:tc>
          <w:tcPr>
            <w:tcW w:w="682" w:type="dxa"/>
            <w:vAlign w:val="center"/>
          </w:tcPr>
          <w:p w14:paraId="45F4E366">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540157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19296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78ECFF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4" w:type="dxa"/>
            <w:vAlign w:val="center"/>
          </w:tcPr>
          <w:p w14:paraId="52947B29">
            <w:pPr>
              <w:jc w:val="center"/>
              <w:rPr>
                <w:rFonts w:hint="eastAsia" w:ascii="宋体" w:hAnsi="宋体" w:eastAsia="宋体" w:cs="宋体"/>
                <w:i w:val="0"/>
                <w:iCs w:val="0"/>
                <w:color w:val="000000"/>
                <w:kern w:val="0"/>
                <w:sz w:val="24"/>
                <w:szCs w:val="24"/>
                <w:u w:val="none"/>
                <w:lang w:val="en-US" w:eastAsia="zh-CN" w:bidi="ar"/>
              </w:rPr>
            </w:pPr>
          </w:p>
        </w:tc>
      </w:tr>
      <w:tr w14:paraId="7E5F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8AE70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32</w:t>
            </w:r>
          </w:p>
        </w:tc>
        <w:tc>
          <w:tcPr>
            <w:tcW w:w="2063" w:type="dxa"/>
            <w:vMerge w:val="continue"/>
            <w:vAlign w:val="center"/>
          </w:tcPr>
          <w:p w14:paraId="17827A3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79F655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51BE21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DN32，PN10</w:t>
            </w:r>
          </w:p>
        </w:tc>
        <w:tc>
          <w:tcPr>
            <w:tcW w:w="682" w:type="dxa"/>
            <w:vAlign w:val="center"/>
          </w:tcPr>
          <w:p w14:paraId="31FF70FD">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3601F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0A1E3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31020F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17E18B88">
            <w:pPr>
              <w:jc w:val="center"/>
              <w:rPr>
                <w:rFonts w:hint="eastAsia" w:ascii="宋体" w:hAnsi="宋体" w:eastAsia="宋体" w:cs="宋体"/>
                <w:i w:val="0"/>
                <w:iCs w:val="0"/>
                <w:color w:val="000000"/>
                <w:kern w:val="0"/>
                <w:sz w:val="24"/>
                <w:szCs w:val="24"/>
                <w:u w:val="none"/>
                <w:lang w:val="en-US" w:eastAsia="zh-CN" w:bidi="ar"/>
              </w:rPr>
            </w:pPr>
          </w:p>
        </w:tc>
      </w:tr>
      <w:tr w14:paraId="51C8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B9FF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33</w:t>
            </w:r>
          </w:p>
        </w:tc>
        <w:tc>
          <w:tcPr>
            <w:tcW w:w="2063" w:type="dxa"/>
            <w:vMerge w:val="continue"/>
            <w:vAlign w:val="center"/>
          </w:tcPr>
          <w:p w14:paraId="63192B38">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23BB3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手动对夹式蝶阀</w:t>
            </w:r>
          </w:p>
        </w:tc>
        <w:tc>
          <w:tcPr>
            <w:tcW w:w="1702" w:type="dxa"/>
            <w:vAlign w:val="center"/>
          </w:tcPr>
          <w:p w14:paraId="60A4C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DN300，PN10</w:t>
            </w:r>
          </w:p>
        </w:tc>
        <w:tc>
          <w:tcPr>
            <w:tcW w:w="682" w:type="dxa"/>
            <w:vAlign w:val="center"/>
          </w:tcPr>
          <w:p w14:paraId="63F4A9CF">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1630B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4FF4E5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0860C1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4" w:type="dxa"/>
            <w:vAlign w:val="center"/>
          </w:tcPr>
          <w:p w14:paraId="3A0C29C9">
            <w:pPr>
              <w:jc w:val="center"/>
              <w:rPr>
                <w:rFonts w:hint="eastAsia" w:ascii="宋体" w:hAnsi="宋体" w:eastAsia="宋体" w:cs="宋体"/>
                <w:i w:val="0"/>
                <w:iCs w:val="0"/>
                <w:color w:val="000000"/>
                <w:kern w:val="0"/>
                <w:sz w:val="24"/>
                <w:szCs w:val="24"/>
                <w:u w:val="none"/>
                <w:lang w:val="en-US" w:eastAsia="zh-CN" w:bidi="ar"/>
              </w:rPr>
            </w:pPr>
          </w:p>
        </w:tc>
      </w:tr>
      <w:tr w14:paraId="26EB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B7FE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34</w:t>
            </w:r>
          </w:p>
        </w:tc>
        <w:tc>
          <w:tcPr>
            <w:tcW w:w="2063" w:type="dxa"/>
            <w:vMerge w:val="continue"/>
            <w:vAlign w:val="center"/>
          </w:tcPr>
          <w:p w14:paraId="585A6C1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7B315F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微阻缓闭旋启式止回阀</w:t>
            </w:r>
          </w:p>
        </w:tc>
        <w:tc>
          <w:tcPr>
            <w:tcW w:w="1702" w:type="dxa"/>
            <w:vAlign w:val="center"/>
          </w:tcPr>
          <w:p w14:paraId="036770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DN300，PN10</w:t>
            </w:r>
          </w:p>
        </w:tc>
        <w:tc>
          <w:tcPr>
            <w:tcW w:w="682" w:type="dxa"/>
            <w:vAlign w:val="center"/>
          </w:tcPr>
          <w:p w14:paraId="33DBF0BF">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1E6138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4BE0DE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0D2B3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4" w:type="dxa"/>
            <w:vAlign w:val="center"/>
          </w:tcPr>
          <w:p w14:paraId="7C94924B">
            <w:pPr>
              <w:jc w:val="center"/>
              <w:rPr>
                <w:rFonts w:hint="eastAsia" w:ascii="宋体" w:hAnsi="宋体" w:eastAsia="宋体" w:cs="宋体"/>
                <w:i w:val="0"/>
                <w:iCs w:val="0"/>
                <w:color w:val="000000"/>
                <w:kern w:val="0"/>
                <w:sz w:val="24"/>
                <w:szCs w:val="24"/>
                <w:u w:val="none"/>
                <w:lang w:val="en-US" w:eastAsia="zh-CN" w:bidi="ar"/>
              </w:rPr>
            </w:pPr>
          </w:p>
        </w:tc>
      </w:tr>
      <w:tr w14:paraId="347B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07E42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35</w:t>
            </w:r>
          </w:p>
        </w:tc>
        <w:tc>
          <w:tcPr>
            <w:tcW w:w="2063" w:type="dxa"/>
            <w:vMerge w:val="continue"/>
            <w:vAlign w:val="center"/>
          </w:tcPr>
          <w:p w14:paraId="30225D4F">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36CDFC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微阻缓闭旋启式止回阀</w:t>
            </w:r>
          </w:p>
        </w:tc>
        <w:tc>
          <w:tcPr>
            <w:tcW w:w="1702" w:type="dxa"/>
            <w:vAlign w:val="center"/>
          </w:tcPr>
          <w:p w14:paraId="4D54FC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DN150，PN10</w:t>
            </w:r>
          </w:p>
        </w:tc>
        <w:tc>
          <w:tcPr>
            <w:tcW w:w="682" w:type="dxa"/>
            <w:vAlign w:val="center"/>
          </w:tcPr>
          <w:p w14:paraId="170085EB">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2BB4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55173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005DE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7E7D29D5">
            <w:pPr>
              <w:jc w:val="center"/>
              <w:rPr>
                <w:rFonts w:hint="eastAsia" w:ascii="宋体" w:hAnsi="宋体" w:eastAsia="宋体" w:cs="宋体"/>
                <w:i w:val="0"/>
                <w:iCs w:val="0"/>
                <w:color w:val="000000"/>
                <w:kern w:val="0"/>
                <w:sz w:val="24"/>
                <w:szCs w:val="24"/>
                <w:u w:val="none"/>
                <w:lang w:val="en-US" w:eastAsia="zh-CN" w:bidi="ar"/>
              </w:rPr>
            </w:pPr>
          </w:p>
        </w:tc>
      </w:tr>
      <w:tr w14:paraId="6ABC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2CF26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36</w:t>
            </w:r>
          </w:p>
        </w:tc>
        <w:tc>
          <w:tcPr>
            <w:tcW w:w="2063" w:type="dxa"/>
            <w:vMerge w:val="continue"/>
            <w:vAlign w:val="center"/>
          </w:tcPr>
          <w:p w14:paraId="1376742B">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621CA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52917B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DN300，PN10</w:t>
            </w:r>
          </w:p>
        </w:tc>
        <w:tc>
          <w:tcPr>
            <w:tcW w:w="682" w:type="dxa"/>
            <w:vAlign w:val="center"/>
          </w:tcPr>
          <w:p w14:paraId="0923BD3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65DC2F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2139DC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7344A2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4" w:type="dxa"/>
            <w:vAlign w:val="center"/>
          </w:tcPr>
          <w:p w14:paraId="6B17F0F6">
            <w:pPr>
              <w:jc w:val="center"/>
              <w:rPr>
                <w:rFonts w:hint="eastAsia" w:ascii="宋体" w:hAnsi="宋体" w:eastAsia="宋体" w:cs="宋体"/>
                <w:i w:val="0"/>
                <w:iCs w:val="0"/>
                <w:color w:val="000000"/>
                <w:kern w:val="0"/>
                <w:sz w:val="24"/>
                <w:szCs w:val="24"/>
                <w:u w:val="none"/>
                <w:lang w:val="en-US" w:eastAsia="zh-CN" w:bidi="ar"/>
              </w:rPr>
            </w:pPr>
          </w:p>
        </w:tc>
      </w:tr>
      <w:tr w14:paraId="7535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0F661C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37</w:t>
            </w:r>
          </w:p>
        </w:tc>
        <w:tc>
          <w:tcPr>
            <w:tcW w:w="2063" w:type="dxa"/>
            <w:vMerge w:val="continue"/>
            <w:vAlign w:val="center"/>
          </w:tcPr>
          <w:p w14:paraId="789B2624">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38009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4D58B1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DN150，PN10</w:t>
            </w:r>
          </w:p>
        </w:tc>
        <w:tc>
          <w:tcPr>
            <w:tcW w:w="682" w:type="dxa"/>
            <w:vAlign w:val="center"/>
          </w:tcPr>
          <w:p w14:paraId="4A7BF27C">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94ECA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7B53B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40D5A9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587B7428">
            <w:pPr>
              <w:jc w:val="center"/>
              <w:rPr>
                <w:rFonts w:hint="eastAsia" w:ascii="宋体" w:hAnsi="宋体" w:eastAsia="宋体" w:cs="宋体"/>
                <w:i w:val="0"/>
                <w:iCs w:val="0"/>
                <w:color w:val="000000"/>
                <w:kern w:val="0"/>
                <w:sz w:val="24"/>
                <w:szCs w:val="24"/>
                <w:u w:val="none"/>
                <w:lang w:val="en-US" w:eastAsia="zh-CN" w:bidi="ar"/>
              </w:rPr>
            </w:pPr>
          </w:p>
        </w:tc>
      </w:tr>
      <w:tr w14:paraId="2D9C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5C797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38</w:t>
            </w:r>
          </w:p>
        </w:tc>
        <w:tc>
          <w:tcPr>
            <w:tcW w:w="2063" w:type="dxa"/>
            <w:vMerge w:val="restart"/>
            <w:vAlign w:val="center"/>
          </w:tcPr>
          <w:p w14:paraId="6A30980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r>
              <w:rPr>
                <w:rFonts w:hint="eastAsia" w:ascii="宋体" w:hAnsi="宋体" w:eastAsia="宋体" w:cs="宋体"/>
                <w:sz w:val="24"/>
                <w:szCs w:val="44"/>
                <w:vertAlign w:val="baseline"/>
                <w:lang w:val="en-US" w:eastAsia="zh-CN"/>
              </w:rPr>
              <w:t>高效沉淀装置</w:t>
            </w:r>
          </w:p>
        </w:tc>
        <w:tc>
          <w:tcPr>
            <w:tcW w:w="1152" w:type="dxa"/>
            <w:vAlign w:val="center"/>
          </w:tcPr>
          <w:p w14:paraId="22954E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双法兰限位伸缩接头</w:t>
            </w:r>
          </w:p>
        </w:tc>
        <w:tc>
          <w:tcPr>
            <w:tcW w:w="1702" w:type="dxa"/>
            <w:vAlign w:val="center"/>
          </w:tcPr>
          <w:p w14:paraId="1BBBD8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DN400，PN10</w:t>
            </w:r>
          </w:p>
        </w:tc>
        <w:tc>
          <w:tcPr>
            <w:tcW w:w="682" w:type="dxa"/>
            <w:vAlign w:val="center"/>
          </w:tcPr>
          <w:p w14:paraId="40F3E17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163A0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Q235B</w:t>
            </w:r>
          </w:p>
        </w:tc>
        <w:tc>
          <w:tcPr>
            <w:tcW w:w="682" w:type="dxa"/>
            <w:vAlign w:val="center"/>
          </w:tcPr>
          <w:p w14:paraId="55E35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7F846B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5A8C2055">
            <w:pPr>
              <w:jc w:val="center"/>
              <w:rPr>
                <w:rFonts w:hint="eastAsia" w:ascii="宋体" w:hAnsi="宋体" w:eastAsia="宋体" w:cs="宋体"/>
                <w:i w:val="0"/>
                <w:iCs w:val="0"/>
                <w:color w:val="000000"/>
                <w:kern w:val="0"/>
                <w:sz w:val="24"/>
                <w:szCs w:val="24"/>
                <w:u w:val="none"/>
                <w:lang w:val="en-US" w:eastAsia="zh-CN" w:bidi="ar"/>
              </w:rPr>
            </w:pPr>
          </w:p>
        </w:tc>
      </w:tr>
      <w:tr w14:paraId="6651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41D959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39</w:t>
            </w:r>
          </w:p>
        </w:tc>
        <w:tc>
          <w:tcPr>
            <w:tcW w:w="2063" w:type="dxa"/>
            <w:vMerge w:val="continue"/>
            <w:vAlign w:val="center"/>
          </w:tcPr>
          <w:p w14:paraId="1368CACB">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14616F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双法兰限位伸缩接头</w:t>
            </w:r>
          </w:p>
        </w:tc>
        <w:tc>
          <w:tcPr>
            <w:tcW w:w="1702" w:type="dxa"/>
            <w:vAlign w:val="center"/>
          </w:tcPr>
          <w:p w14:paraId="4C5A3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DN150，PN10</w:t>
            </w:r>
          </w:p>
        </w:tc>
        <w:tc>
          <w:tcPr>
            <w:tcW w:w="682" w:type="dxa"/>
            <w:vAlign w:val="center"/>
          </w:tcPr>
          <w:p w14:paraId="0FADDF1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16527D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Q235B</w:t>
            </w:r>
          </w:p>
        </w:tc>
        <w:tc>
          <w:tcPr>
            <w:tcW w:w="682" w:type="dxa"/>
            <w:vAlign w:val="center"/>
          </w:tcPr>
          <w:p w14:paraId="0CBE48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2D1AEA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6105A8F3">
            <w:pPr>
              <w:jc w:val="center"/>
              <w:rPr>
                <w:rFonts w:hint="eastAsia" w:ascii="宋体" w:hAnsi="宋体" w:eastAsia="宋体" w:cs="宋体"/>
                <w:i w:val="0"/>
                <w:iCs w:val="0"/>
                <w:color w:val="000000"/>
                <w:kern w:val="0"/>
                <w:sz w:val="24"/>
                <w:szCs w:val="24"/>
                <w:u w:val="none"/>
                <w:lang w:val="en-US" w:eastAsia="zh-CN" w:bidi="ar"/>
              </w:rPr>
            </w:pPr>
          </w:p>
        </w:tc>
      </w:tr>
      <w:tr w14:paraId="1F94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19509F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40</w:t>
            </w:r>
          </w:p>
        </w:tc>
        <w:tc>
          <w:tcPr>
            <w:tcW w:w="2063" w:type="dxa"/>
            <w:vMerge w:val="continue"/>
            <w:vAlign w:val="center"/>
          </w:tcPr>
          <w:p w14:paraId="13580E0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2F814D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单法兰限位伸缩接头</w:t>
            </w:r>
          </w:p>
        </w:tc>
        <w:tc>
          <w:tcPr>
            <w:tcW w:w="1702" w:type="dxa"/>
            <w:vAlign w:val="center"/>
          </w:tcPr>
          <w:p w14:paraId="66489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DN200，PN10</w:t>
            </w:r>
          </w:p>
        </w:tc>
        <w:tc>
          <w:tcPr>
            <w:tcW w:w="682" w:type="dxa"/>
            <w:vAlign w:val="center"/>
          </w:tcPr>
          <w:p w14:paraId="478F66DB">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382D5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Q235B</w:t>
            </w:r>
          </w:p>
        </w:tc>
        <w:tc>
          <w:tcPr>
            <w:tcW w:w="682" w:type="dxa"/>
            <w:vAlign w:val="center"/>
          </w:tcPr>
          <w:p w14:paraId="42281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077AC4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22DF648E">
            <w:pPr>
              <w:jc w:val="center"/>
              <w:rPr>
                <w:rFonts w:hint="eastAsia" w:ascii="宋体" w:hAnsi="宋体" w:eastAsia="宋体" w:cs="宋体"/>
                <w:i w:val="0"/>
                <w:iCs w:val="0"/>
                <w:color w:val="000000"/>
                <w:kern w:val="0"/>
                <w:sz w:val="24"/>
                <w:szCs w:val="24"/>
                <w:u w:val="none"/>
                <w:lang w:val="en-US" w:eastAsia="zh-CN" w:bidi="ar"/>
              </w:rPr>
            </w:pPr>
          </w:p>
        </w:tc>
      </w:tr>
      <w:tr w14:paraId="68F8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D89CB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41</w:t>
            </w:r>
          </w:p>
        </w:tc>
        <w:tc>
          <w:tcPr>
            <w:tcW w:w="2063" w:type="dxa"/>
            <w:vMerge w:val="continue"/>
            <w:vAlign w:val="center"/>
          </w:tcPr>
          <w:p w14:paraId="79841D04">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553DE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自动排气阀</w:t>
            </w:r>
          </w:p>
        </w:tc>
        <w:tc>
          <w:tcPr>
            <w:tcW w:w="1702" w:type="dxa"/>
            <w:vAlign w:val="center"/>
          </w:tcPr>
          <w:p w14:paraId="38963E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DN32，PN10</w:t>
            </w:r>
          </w:p>
        </w:tc>
        <w:tc>
          <w:tcPr>
            <w:tcW w:w="682" w:type="dxa"/>
            <w:vAlign w:val="center"/>
          </w:tcPr>
          <w:p w14:paraId="382E952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49CE3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成品</w:t>
            </w:r>
          </w:p>
        </w:tc>
        <w:tc>
          <w:tcPr>
            <w:tcW w:w="682" w:type="dxa"/>
            <w:vAlign w:val="center"/>
          </w:tcPr>
          <w:p w14:paraId="36AA4D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2AF53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7F027E53">
            <w:pPr>
              <w:jc w:val="center"/>
              <w:rPr>
                <w:rFonts w:hint="eastAsia" w:ascii="宋体" w:hAnsi="宋体" w:eastAsia="宋体" w:cs="宋体"/>
                <w:i w:val="0"/>
                <w:iCs w:val="0"/>
                <w:color w:val="000000"/>
                <w:kern w:val="0"/>
                <w:sz w:val="24"/>
                <w:szCs w:val="24"/>
                <w:u w:val="none"/>
                <w:lang w:val="en-US" w:eastAsia="zh-CN" w:bidi="ar"/>
              </w:rPr>
            </w:pPr>
          </w:p>
        </w:tc>
      </w:tr>
      <w:tr w14:paraId="2A8A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DB4F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42</w:t>
            </w:r>
          </w:p>
        </w:tc>
        <w:tc>
          <w:tcPr>
            <w:tcW w:w="2063" w:type="dxa"/>
            <w:vMerge w:val="continue"/>
            <w:vAlign w:val="center"/>
          </w:tcPr>
          <w:p w14:paraId="2F25253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7E719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6D14DD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DN800，PN10</w:t>
            </w:r>
          </w:p>
        </w:tc>
        <w:tc>
          <w:tcPr>
            <w:tcW w:w="682" w:type="dxa"/>
            <w:vAlign w:val="center"/>
          </w:tcPr>
          <w:p w14:paraId="54BD6E7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BCF49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504930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51731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333389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埋地式，带防护套</w:t>
            </w:r>
          </w:p>
        </w:tc>
      </w:tr>
      <w:tr w14:paraId="74BD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085624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43</w:t>
            </w:r>
          </w:p>
        </w:tc>
        <w:tc>
          <w:tcPr>
            <w:tcW w:w="2063" w:type="dxa"/>
            <w:vMerge w:val="continue"/>
            <w:vAlign w:val="center"/>
          </w:tcPr>
          <w:p w14:paraId="59B90E4F">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18181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388EF2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DN700，PN10</w:t>
            </w:r>
          </w:p>
        </w:tc>
        <w:tc>
          <w:tcPr>
            <w:tcW w:w="682" w:type="dxa"/>
            <w:vAlign w:val="center"/>
          </w:tcPr>
          <w:p w14:paraId="344609D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E6AE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7B737E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22DDF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1D1BEE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埋地式，带防护套</w:t>
            </w:r>
          </w:p>
        </w:tc>
      </w:tr>
      <w:tr w14:paraId="74B5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106836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44</w:t>
            </w:r>
          </w:p>
        </w:tc>
        <w:tc>
          <w:tcPr>
            <w:tcW w:w="2063" w:type="dxa"/>
            <w:vMerge w:val="continue"/>
            <w:vAlign w:val="center"/>
          </w:tcPr>
          <w:p w14:paraId="43B17F3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581BF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2A023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DN300，PN10</w:t>
            </w:r>
          </w:p>
        </w:tc>
        <w:tc>
          <w:tcPr>
            <w:tcW w:w="682" w:type="dxa"/>
            <w:vAlign w:val="center"/>
          </w:tcPr>
          <w:p w14:paraId="32F67604">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7C5F6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1A091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6D0563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4" w:type="dxa"/>
            <w:vAlign w:val="center"/>
          </w:tcPr>
          <w:p w14:paraId="33D3A8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埋地式，带防护套</w:t>
            </w:r>
          </w:p>
        </w:tc>
      </w:tr>
      <w:tr w14:paraId="2321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33644E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45</w:t>
            </w:r>
          </w:p>
        </w:tc>
        <w:tc>
          <w:tcPr>
            <w:tcW w:w="2063" w:type="dxa"/>
            <w:vMerge w:val="continue"/>
            <w:vAlign w:val="center"/>
          </w:tcPr>
          <w:p w14:paraId="353F092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79FED4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0632FF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DN150，PN10</w:t>
            </w:r>
          </w:p>
        </w:tc>
        <w:tc>
          <w:tcPr>
            <w:tcW w:w="682" w:type="dxa"/>
            <w:vAlign w:val="center"/>
          </w:tcPr>
          <w:p w14:paraId="04B6072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798F98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0E97B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7AB00E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4559B100">
            <w:pPr>
              <w:jc w:val="left"/>
              <w:rPr>
                <w:rFonts w:hint="eastAsia" w:ascii="宋体" w:hAnsi="宋体" w:eastAsia="宋体" w:cs="宋体"/>
                <w:i w:val="0"/>
                <w:iCs w:val="0"/>
                <w:color w:val="000000"/>
                <w:kern w:val="0"/>
                <w:sz w:val="24"/>
                <w:szCs w:val="24"/>
                <w:u w:val="none"/>
                <w:lang w:val="en-US" w:eastAsia="zh-CN" w:bidi="ar"/>
              </w:rPr>
            </w:pPr>
          </w:p>
        </w:tc>
      </w:tr>
      <w:tr w14:paraId="5AEE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572D14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46</w:t>
            </w:r>
          </w:p>
        </w:tc>
        <w:tc>
          <w:tcPr>
            <w:tcW w:w="2063" w:type="dxa"/>
            <w:vMerge w:val="continue"/>
            <w:vAlign w:val="center"/>
          </w:tcPr>
          <w:p w14:paraId="318F8F2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092F5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6A7D3D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DN100，PN10</w:t>
            </w:r>
          </w:p>
        </w:tc>
        <w:tc>
          <w:tcPr>
            <w:tcW w:w="682" w:type="dxa"/>
            <w:vAlign w:val="center"/>
          </w:tcPr>
          <w:p w14:paraId="579866A8">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11C55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23353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31AD71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684" w:type="dxa"/>
            <w:vAlign w:val="center"/>
          </w:tcPr>
          <w:p w14:paraId="64D89F96">
            <w:pPr>
              <w:jc w:val="left"/>
              <w:rPr>
                <w:rFonts w:hint="eastAsia" w:ascii="宋体" w:hAnsi="宋体" w:eastAsia="宋体" w:cs="宋体"/>
                <w:i w:val="0"/>
                <w:iCs w:val="0"/>
                <w:color w:val="000000"/>
                <w:kern w:val="0"/>
                <w:sz w:val="24"/>
                <w:szCs w:val="24"/>
                <w:u w:val="none"/>
                <w:lang w:val="en-US" w:eastAsia="zh-CN" w:bidi="ar"/>
              </w:rPr>
            </w:pPr>
          </w:p>
        </w:tc>
      </w:tr>
      <w:tr w14:paraId="0B29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5BEF0C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47</w:t>
            </w:r>
          </w:p>
        </w:tc>
        <w:tc>
          <w:tcPr>
            <w:tcW w:w="2063" w:type="dxa"/>
            <w:vMerge w:val="continue"/>
            <w:vAlign w:val="center"/>
          </w:tcPr>
          <w:p w14:paraId="06DDD5F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67F567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51066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DN32，PN10</w:t>
            </w:r>
          </w:p>
        </w:tc>
        <w:tc>
          <w:tcPr>
            <w:tcW w:w="682" w:type="dxa"/>
            <w:vAlign w:val="center"/>
          </w:tcPr>
          <w:p w14:paraId="38426E44">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D7694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27446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76D008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4" w:type="dxa"/>
            <w:vAlign w:val="center"/>
          </w:tcPr>
          <w:p w14:paraId="4CC24F67">
            <w:pPr>
              <w:jc w:val="left"/>
              <w:rPr>
                <w:rFonts w:hint="eastAsia" w:ascii="宋体" w:hAnsi="宋体" w:eastAsia="宋体" w:cs="宋体"/>
                <w:i w:val="0"/>
                <w:iCs w:val="0"/>
                <w:color w:val="000000"/>
                <w:kern w:val="0"/>
                <w:sz w:val="24"/>
                <w:szCs w:val="24"/>
                <w:u w:val="none"/>
                <w:lang w:val="en-US" w:eastAsia="zh-CN" w:bidi="ar"/>
              </w:rPr>
            </w:pPr>
          </w:p>
        </w:tc>
      </w:tr>
      <w:tr w14:paraId="0678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4AEA5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48</w:t>
            </w:r>
          </w:p>
        </w:tc>
        <w:tc>
          <w:tcPr>
            <w:tcW w:w="2063" w:type="dxa"/>
            <w:vMerge w:val="continue"/>
            <w:vAlign w:val="center"/>
          </w:tcPr>
          <w:p w14:paraId="4AA0F5E7">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6A79E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微阻缓闭旋启式止回阀</w:t>
            </w:r>
          </w:p>
        </w:tc>
        <w:tc>
          <w:tcPr>
            <w:tcW w:w="1702" w:type="dxa"/>
            <w:vAlign w:val="center"/>
          </w:tcPr>
          <w:p w14:paraId="0EF20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DN100，PN10</w:t>
            </w:r>
          </w:p>
        </w:tc>
        <w:tc>
          <w:tcPr>
            <w:tcW w:w="682" w:type="dxa"/>
            <w:vAlign w:val="center"/>
          </w:tcPr>
          <w:p w14:paraId="26725F1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40BBC1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0619E8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52B5A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684" w:type="dxa"/>
            <w:vAlign w:val="center"/>
          </w:tcPr>
          <w:p w14:paraId="3889A059">
            <w:pPr>
              <w:jc w:val="left"/>
              <w:rPr>
                <w:rFonts w:hint="eastAsia" w:ascii="宋体" w:hAnsi="宋体" w:eastAsia="宋体" w:cs="宋体"/>
                <w:i w:val="0"/>
                <w:iCs w:val="0"/>
                <w:color w:val="000000"/>
                <w:kern w:val="0"/>
                <w:sz w:val="24"/>
                <w:szCs w:val="24"/>
                <w:u w:val="none"/>
                <w:lang w:val="en-US" w:eastAsia="zh-CN" w:bidi="ar"/>
              </w:rPr>
            </w:pPr>
          </w:p>
        </w:tc>
      </w:tr>
      <w:tr w14:paraId="606C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0F318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49</w:t>
            </w:r>
          </w:p>
        </w:tc>
        <w:tc>
          <w:tcPr>
            <w:tcW w:w="2063" w:type="dxa"/>
            <w:vMerge w:val="continue"/>
            <w:vAlign w:val="center"/>
          </w:tcPr>
          <w:p w14:paraId="5277BA92">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1A6F3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31F50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DN500，PN10</w:t>
            </w:r>
          </w:p>
        </w:tc>
        <w:tc>
          <w:tcPr>
            <w:tcW w:w="682" w:type="dxa"/>
            <w:vAlign w:val="center"/>
          </w:tcPr>
          <w:p w14:paraId="284F9F20">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36344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513D0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4FB79C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3FAEC575">
            <w:pPr>
              <w:jc w:val="left"/>
              <w:rPr>
                <w:rFonts w:hint="eastAsia" w:ascii="宋体" w:hAnsi="宋体" w:eastAsia="宋体" w:cs="宋体"/>
                <w:i w:val="0"/>
                <w:iCs w:val="0"/>
                <w:color w:val="000000"/>
                <w:kern w:val="0"/>
                <w:sz w:val="24"/>
                <w:szCs w:val="24"/>
                <w:u w:val="none"/>
                <w:lang w:val="en-US" w:eastAsia="zh-CN" w:bidi="ar"/>
              </w:rPr>
            </w:pPr>
          </w:p>
        </w:tc>
      </w:tr>
      <w:tr w14:paraId="3BEF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17F596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50</w:t>
            </w:r>
          </w:p>
        </w:tc>
        <w:tc>
          <w:tcPr>
            <w:tcW w:w="2063" w:type="dxa"/>
            <w:vMerge w:val="continue"/>
            <w:vAlign w:val="center"/>
          </w:tcPr>
          <w:p w14:paraId="191D36D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67EA4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w:t>
            </w:r>
          </w:p>
        </w:tc>
        <w:tc>
          <w:tcPr>
            <w:tcW w:w="1702" w:type="dxa"/>
            <w:vAlign w:val="center"/>
          </w:tcPr>
          <w:p w14:paraId="6F286A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DN100，PN10</w:t>
            </w:r>
          </w:p>
        </w:tc>
        <w:tc>
          <w:tcPr>
            <w:tcW w:w="682" w:type="dxa"/>
            <w:vAlign w:val="center"/>
          </w:tcPr>
          <w:p w14:paraId="0A6D5AB8">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F4539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橡胶</w:t>
            </w:r>
          </w:p>
        </w:tc>
        <w:tc>
          <w:tcPr>
            <w:tcW w:w="682" w:type="dxa"/>
            <w:vAlign w:val="center"/>
          </w:tcPr>
          <w:p w14:paraId="4C4345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3F92EA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684" w:type="dxa"/>
            <w:vAlign w:val="center"/>
          </w:tcPr>
          <w:p w14:paraId="3D01A9E2">
            <w:pPr>
              <w:jc w:val="left"/>
              <w:rPr>
                <w:rFonts w:hint="eastAsia" w:ascii="宋体" w:hAnsi="宋体" w:eastAsia="宋体" w:cs="宋体"/>
                <w:i w:val="0"/>
                <w:iCs w:val="0"/>
                <w:color w:val="000000"/>
                <w:kern w:val="0"/>
                <w:sz w:val="24"/>
                <w:szCs w:val="24"/>
                <w:u w:val="none"/>
                <w:lang w:val="en-US" w:eastAsia="zh-CN" w:bidi="ar"/>
              </w:rPr>
            </w:pPr>
          </w:p>
        </w:tc>
      </w:tr>
      <w:tr w14:paraId="232B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4AF16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51</w:t>
            </w:r>
          </w:p>
        </w:tc>
        <w:tc>
          <w:tcPr>
            <w:tcW w:w="2063" w:type="dxa"/>
            <w:vMerge w:val="continue"/>
            <w:vAlign w:val="center"/>
          </w:tcPr>
          <w:p w14:paraId="4908C26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4C46EA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自动排气阀</w:t>
            </w:r>
          </w:p>
        </w:tc>
        <w:tc>
          <w:tcPr>
            <w:tcW w:w="1702" w:type="dxa"/>
            <w:vAlign w:val="center"/>
          </w:tcPr>
          <w:p w14:paraId="67B46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DN32，PN10</w:t>
            </w:r>
          </w:p>
        </w:tc>
        <w:tc>
          <w:tcPr>
            <w:tcW w:w="682" w:type="dxa"/>
            <w:vAlign w:val="center"/>
          </w:tcPr>
          <w:p w14:paraId="17B268A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412BAF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7DDD1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4" w:type="dxa"/>
            <w:vAlign w:val="center"/>
          </w:tcPr>
          <w:p w14:paraId="4044B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4" w:type="dxa"/>
            <w:vAlign w:val="center"/>
          </w:tcPr>
          <w:p w14:paraId="273E6BA0">
            <w:pPr>
              <w:jc w:val="left"/>
              <w:rPr>
                <w:rFonts w:hint="eastAsia" w:ascii="宋体" w:hAnsi="宋体" w:eastAsia="宋体" w:cs="宋体"/>
                <w:i w:val="0"/>
                <w:iCs w:val="0"/>
                <w:color w:val="000000"/>
                <w:kern w:val="0"/>
                <w:sz w:val="24"/>
                <w:szCs w:val="24"/>
                <w:u w:val="none"/>
                <w:lang w:val="en-US" w:eastAsia="zh-CN" w:bidi="ar"/>
              </w:rPr>
            </w:pPr>
          </w:p>
        </w:tc>
      </w:tr>
      <w:tr w14:paraId="5538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7E0CCE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52</w:t>
            </w:r>
          </w:p>
        </w:tc>
        <w:tc>
          <w:tcPr>
            <w:tcW w:w="2063" w:type="dxa"/>
            <w:vMerge w:val="restart"/>
            <w:vAlign w:val="center"/>
          </w:tcPr>
          <w:p w14:paraId="1295C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2#污泥浓缩池</w:t>
            </w:r>
          </w:p>
        </w:tc>
        <w:tc>
          <w:tcPr>
            <w:tcW w:w="1152" w:type="dxa"/>
            <w:vAlign w:val="center"/>
          </w:tcPr>
          <w:p w14:paraId="106812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排泥电动阀</w:t>
            </w:r>
          </w:p>
        </w:tc>
        <w:tc>
          <w:tcPr>
            <w:tcW w:w="1702" w:type="dxa"/>
            <w:vAlign w:val="center"/>
          </w:tcPr>
          <w:p w14:paraId="432066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DN200,电动,法兰式,PN10</w:t>
            </w:r>
          </w:p>
        </w:tc>
        <w:tc>
          <w:tcPr>
            <w:tcW w:w="682" w:type="dxa"/>
            <w:vAlign w:val="center"/>
          </w:tcPr>
          <w:p w14:paraId="482DD8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0.75</w:t>
            </w:r>
          </w:p>
        </w:tc>
        <w:tc>
          <w:tcPr>
            <w:tcW w:w="904" w:type="dxa"/>
            <w:vAlign w:val="center"/>
          </w:tcPr>
          <w:p w14:paraId="4D8EC6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7B304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6BF5D2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0DAFB9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配套电动执行机构</w:t>
            </w:r>
          </w:p>
        </w:tc>
      </w:tr>
      <w:tr w14:paraId="40CB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6FE4D0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53</w:t>
            </w:r>
          </w:p>
        </w:tc>
        <w:tc>
          <w:tcPr>
            <w:tcW w:w="2063" w:type="dxa"/>
            <w:vMerge w:val="continue"/>
            <w:vAlign w:val="center"/>
          </w:tcPr>
          <w:p w14:paraId="6470CFAF">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01297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暗杆楔式单闸板闸阀</w:t>
            </w:r>
          </w:p>
        </w:tc>
        <w:tc>
          <w:tcPr>
            <w:tcW w:w="1702" w:type="dxa"/>
            <w:vAlign w:val="center"/>
          </w:tcPr>
          <w:p w14:paraId="387294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DN300，PN10</w:t>
            </w:r>
          </w:p>
        </w:tc>
        <w:tc>
          <w:tcPr>
            <w:tcW w:w="682" w:type="dxa"/>
            <w:vAlign w:val="center"/>
          </w:tcPr>
          <w:p w14:paraId="4967A295">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00756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w:t>
            </w:r>
          </w:p>
        </w:tc>
        <w:tc>
          <w:tcPr>
            <w:tcW w:w="682" w:type="dxa"/>
            <w:vAlign w:val="center"/>
          </w:tcPr>
          <w:p w14:paraId="39277E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6915F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2C86A5D0">
            <w:pPr>
              <w:jc w:val="left"/>
              <w:rPr>
                <w:rFonts w:hint="eastAsia" w:ascii="宋体" w:hAnsi="宋体" w:eastAsia="宋体" w:cs="宋体"/>
                <w:i w:val="0"/>
                <w:iCs w:val="0"/>
                <w:color w:val="000000"/>
                <w:kern w:val="0"/>
                <w:sz w:val="24"/>
                <w:szCs w:val="24"/>
                <w:u w:val="none"/>
                <w:lang w:val="en-US" w:eastAsia="zh-CN" w:bidi="ar"/>
              </w:rPr>
            </w:pPr>
          </w:p>
        </w:tc>
      </w:tr>
      <w:tr w14:paraId="2B22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320B1F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54</w:t>
            </w:r>
          </w:p>
        </w:tc>
        <w:tc>
          <w:tcPr>
            <w:tcW w:w="2063" w:type="dxa"/>
            <w:vMerge w:val="continue"/>
            <w:vAlign w:val="center"/>
          </w:tcPr>
          <w:p w14:paraId="13ACDDCE">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0ED07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单法兰松套限位伸缩接头</w:t>
            </w:r>
          </w:p>
        </w:tc>
        <w:tc>
          <w:tcPr>
            <w:tcW w:w="1702" w:type="dxa"/>
            <w:vAlign w:val="center"/>
          </w:tcPr>
          <w:p w14:paraId="0AC590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DN300，PN10</w:t>
            </w:r>
          </w:p>
        </w:tc>
        <w:tc>
          <w:tcPr>
            <w:tcW w:w="682" w:type="dxa"/>
            <w:vAlign w:val="center"/>
          </w:tcPr>
          <w:p w14:paraId="5F1D8FEA">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56E9E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Q235B</w:t>
            </w:r>
          </w:p>
        </w:tc>
        <w:tc>
          <w:tcPr>
            <w:tcW w:w="682" w:type="dxa"/>
            <w:vAlign w:val="center"/>
          </w:tcPr>
          <w:p w14:paraId="1147B9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154FCE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4D1D6E8F">
            <w:pPr>
              <w:jc w:val="left"/>
              <w:rPr>
                <w:rFonts w:hint="eastAsia" w:ascii="宋体" w:hAnsi="宋体" w:eastAsia="宋体" w:cs="宋体"/>
                <w:i w:val="0"/>
                <w:iCs w:val="0"/>
                <w:color w:val="000000"/>
                <w:kern w:val="0"/>
                <w:sz w:val="24"/>
                <w:szCs w:val="24"/>
                <w:u w:val="none"/>
                <w:lang w:val="en-US" w:eastAsia="zh-CN" w:bidi="ar"/>
              </w:rPr>
            </w:pPr>
          </w:p>
        </w:tc>
      </w:tr>
      <w:tr w14:paraId="0E21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Align w:val="center"/>
          </w:tcPr>
          <w:p w14:paraId="340C3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32"/>
                <w:u w:val="none"/>
                <w:lang w:val="en-US" w:eastAsia="zh-CN" w:bidi="ar"/>
              </w:rPr>
              <w:t>55</w:t>
            </w:r>
          </w:p>
        </w:tc>
        <w:tc>
          <w:tcPr>
            <w:tcW w:w="2063" w:type="dxa"/>
            <w:vMerge w:val="continue"/>
            <w:vAlign w:val="center"/>
          </w:tcPr>
          <w:p w14:paraId="59048429">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1152" w:type="dxa"/>
            <w:vAlign w:val="center"/>
          </w:tcPr>
          <w:p w14:paraId="28D367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单法兰松套限位伸缩接头</w:t>
            </w:r>
          </w:p>
        </w:tc>
        <w:tc>
          <w:tcPr>
            <w:tcW w:w="1702" w:type="dxa"/>
            <w:vAlign w:val="center"/>
          </w:tcPr>
          <w:p w14:paraId="4CB2F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DN200，PN10</w:t>
            </w:r>
          </w:p>
        </w:tc>
        <w:tc>
          <w:tcPr>
            <w:tcW w:w="682" w:type="dxa"/>
            <w:vAlign w:val="center"/>
          </w:tcPr>
          <w:p w14:paraId="631CD6CC">
            <w:pPr>
              <w:snapToGrid w:val="0"/>
              <w:ind w:left="0" w:leftChars="0" w:right="0" w:rightChars="0" w:firstLine="0" w:firstLineChars="0"/>
              <w:jc w:val="center"/>
              <w:rPr>
                <w:rFonts w:hint="eastAsia" w:ascii="宋体" w:hAnsi="宋体" w:eastAsia="宋体" w:cs="宋体"/>
                <w:sz w:val="24"/>
                <w:szCs w:val="44"/>
                <w:vertAlign w:val="baseline"/>
                <w:lang w:val="en-US" w:eastAsia="zh-CN"/>
              </w:rPr>
            </w:pPr>
          </w:p>
        </w:tc>
        <w:tc>
          <w:tcPr>
            <w:tcW w:w="904" w:type="dxa"/>
            <w:vAlign w:val="center"/>
          </w:tcPr>
          <w:p w14:paraId="27799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Q235B</w:t>
            </w:r>
          </w:p>
        </w:tc>
        <w:tc>
          <w:tcPr>
            <w:tcW w:w="682" w:type="dxa"/>
            <w:vAlign w:val="center"/>
          </w:tcPr>
          <w:p w14:paraId="102CFC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684" w:type="dxa"/>
            <w:vAlign w:val="center"/>
          </w:tcPr>
          <w:p w14:paraId="65E34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4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84" w:type="dxa"/>
            <w:vAlign w:val="center"/>
          </w:tcPr>
          <w:p w14:paraId="351B3D91">
            <w:pPr>
              <w:jc w:val="left"/>
              <w:rPr>
                <w:rFonts w:hint="eastAsia" w:ascii="宋体" w:hAnsi="宋体" w:eastAsia="宋体" w:cs="宋体"/>
                <w:i w:val="0"/>
                <w:iCs w:val="0"/>
                <w:color w:val="000000"/>
                <w:kern w:val="0"/>
                <w:sz w:val="24"/>
                <w:szCs w:val="24"/>
                <w:u w:val="none"/>
                <w:lang w:val="en-US" w:eastAsia="zh-CN" w:bidi="ar"/>
              </w:rPr>
            </w:pPr>
          </w:p>
        </w:tc>
      </w:tr>
    </w:tbl>
    <w:p w14:paraId="0EAD6577">
      <w:pPr>
        <w:numPr>
          <w:ilvl w:val="0"/>
          <w:numId w:val="0"/>
        </w:numPr>
        <w:rPr>
          <w:rFonts w:hint="eastAsia" w:ascii="方正仿宋_GB2312" w:hAnsi="方正仿宋_GB2312" w:eastAsia="方正仿宋_GB2312" w:cs="方正仿宋_GB2312"/>
          <w:sz w:val="40"/>
          <w:szCs w:val="40"/>
          <w:lang w:val="en-US" w:eastAsia="zh-CN"/>
        </w:rPr>
      </w:pPr>
    </w:p>
    <w:p w14:paraId="49FD539F">
      <w:pPr>
        <w:numPr>
          <w:ilvl w:val="0"/>
          <w:numId w:val="0"/>
        </w:numPr>
        <w:spacing w:line="360" w:lineRule="auto"/>
        <w:ind w:left="400" w:leftChars="0"/>
        <w:outlineLvl w:val="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（二）技术要求</w:t>
      </w:r>
    </w:p>
    <w:p w14:paraId="17114ECB">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基本要求</w:t>
      </w:r>
    </w:p>
    <w:p w14:paraId="168AE8A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所有阀门与水直接接触的部件或涂层材料应根据项目用途进行选择，如在饮用水行业中使用的，均需满足《生活饮用水卫生标准》（GB5749-2006）中第8.2条要求，生活饮用水的输配水设备、防护材料和水处理材料不应污染生活饮用水，应符合GB/T17219要求。</w:t>
      </w:r>
    </w:p>
    <w:p w14:paraId="7E75D03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所有阀门的电动执行机构应为天津百力二通机械有限公司、上海澳托克数字仪器有限公司、常州电站辅机股份有限公司、常州兰陵自动化设备有限公司等品牌；阀门断电时的初始开闭状态符合生产工艺要求。 </w:t>
      </w:r>
    </w:p>
    <w:p w14:paraId="399BCF5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如无特殊说明，所有设备的生产、检验、涂装、包装、验收按相应现行的国家、行业标准执行；阀门的型号应采用国标编号要求。</w:t>
      </w:r>
    </w:p>
    <w:p w14:paraId="75A2BA1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投标人应严格响应招标文件的要求，如有差异必须在技术偏离表上列出，否则将被视为完全响应招标文件的要求并以此作为货物验收的依据。</w:t>
      </w:r>
    </w:p>
    <w:p w14:paraId="51245316">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阀门喷涂、检验、标识及包装</w:t>
      </w:r>
    </w:p>
    <w:p w14:paraId="34BCF17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1、喷涂</w:t>
      </w:r>
    </w:p>
    <w:p w14:paraId="404D82F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阀体在喷涂环氧树脂之前，应彻底清除油脂和附着物。铸件必须采用喷砂除锈，应达到GB/T8923中规定的Sa2.5级表面处理等级。</w:t>
      </w:r>
    </w:p>
    <w:p w14:paraId="5B796F5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门的内、外防腐（除了精加工表面或阀的密封面）均采用符合中国国家标准的卫生级无毒静电喷涂蓝色环氧树脂粉末，涂层厚度不少于0.25mm，涂层光滑均匀无缺陷，涂料干后不溶解于水，不影响水质，并不因为空气温度变化而分解，喷涂完成后必须对涂层质量进行涂层厚度、绝缘性、抗冲击性能、附着性、黏附强度及网格测试，以确保阀门经表面处理后有优良的防腐性能，表面处理寿命不小于30年。</w:t>
      </w:r>
    </w:p>
    <w:p w14:paraId="22695F0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2、检验</w:t>
      </w:r>
    </w:p>
    <w:p w14:paraId="23AB4F8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每台阀门出厂前须按标准做压力试验及外观检验，并将其试验、检验记录作为该产品的随机资料</w:t>
      </w:r>
      <w:bookmarkStart w:id="0" w:name="_Hlk40704006"/>
      <w:r>
        <w:rPr>
          <w:rFonts w:hint="eastAsia" w:ascii="方正仿宋_GB2312" w:hAnsi="方正仿宋_GB2312" w:eastAsia="方正仿宋_GB2312" w:cs="方正仿宋_GB2312"/>
          <w:sz w:val="32"/>
          <w:szCs w:val="32"/>
        </w:rPr>
        <w:t>，试验严格按照 GB/T 13927《通用阀门 压力试验》最新版本的要求。</w:t>
      </w:r>
    </w:p>
    <w:p w14:paraId="592BBF6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1）壳体试验：试验压力至少是阀门允许最大工作压力的1.5倍；试验时不应有结构损伤，不允许有明显可见液滴、表面潮湿或可见渗漏通过阀门壳壁或任何阀体连接处。</w:t>
      </w:r>
    </w:p>
    <w:p w14:paraId="070DFAD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2）密封试验：试验压力至少是阀门允许最大工作压力的1.1倍；试验时不允许有可见液体通过阀瓣、阀座背面与阀体接触面等处，并应无结构损伤。</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2965"/>
        <w:gridCol w:w="2908"/>
      </w:tblGrid>
      <w:tr w14:paraId="4ADE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428" w:type="dxa"/>
            <w:vMerge w:val="restart"/>
            <w:shd w:val="clear" w:color="auto" w:fill="auto"/>
            <w:vAlign w:val="center"/>
          </w:tcPr>
          <w:p w14:paraId="6A7A9681">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阀门公称尺寸</w:t>
            </w:r>
          </w:p>
        </w:tc>
        <w:tc>
          <w:tcPr>
            <w:tcW w:w="5873" w:type="dxa"/>
            <w:gridSpan w:val="2"/>
            <w:shd w:val="clear" w:color="auto" w:fill="auto"/>
            <w:vAlign w:val="center"/>
          </w:tcPr>
          <w:p w14:paraId="15EFA287">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保持试验压力最短持续时间(单位:秒)</w:t>
            </w:r>
          </w:p>
        </w:tc>
      </w:tr>
      <w:tr w14:paraId="0A7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428" w:type="dxa"/>
            <w:vMerge w:val="continue"/>
            <w:shd w:val="clear" w:color="auto" w:fill="auto"/>
            <w:vAlign w:val="center"/>
          </w:tcPr>
          <w:p w14:paraId="5129D25A">
            <w:pPr>
              <w:tabs>
                <w:tab w:val="left" w:pos="540"/>
                <w:tab w:val="left" w:pos="1080"/>
                <w:tab w:val="left" w:pos="1200"/>
              </w:tabs>
              <w:jc w:val="center"/>
              <w:rPr>
                <w:rFonts w:hint="eastAsia" w:ascii="方正仿宋_GB2312" w:hAnsi="方正仿宋_GB2312" w:eastAsia="方正仿宋_GB2312" w:cs="方正仿宋_GB2312"/>
                <w:sz w:val="32"/>
                <w:szCs w:val="32"/>
              </w:rPr>
            </w:pPr>
          </w:p>
        </w:tc>
        <w:tc>
          <w:tcPr>
            <w:tcW w:w="2965" w:type="dxa"/>
            <w:shd w:val="clear" w:color="auto" w:fill="auto"/>
            <w:vAlign w:val="center"/>
          </w:tcPr>
          <w:p w14:paraId="65453D11">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壳体试验</w:t>
            </w:r>
          </w:p>
        </w:tc>
        <w:tc>
          <w:tcPr>
            <w:tcW w:w="2908" w:type="dxa"/>
            <w:shd w:val="clear" w:color="auto" w:fill="auto"/>
            <w:vAlign w:val="center"/>
          </w:tcPr>
          <w:p w14:paraId="4936B8C3">
            <w:pPr>
              <w:tabs>
                <w:tab w:val="left" w:pos="540"/>
                <w:tab w:val="left" w:pos="1080"/>
                <w:tab w:val="left" w:pos="1200"/>
              </w:tabs>
              <w:jc w:val="center"/>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32"/>
                <w:szCs w:val="32"/>
              </w:rPr>
              <w:t>密封试验</w:t>
            </w:r>
          </w:p>
        </w:tc>
      </w:tr>
      <w:tr w14:paraId="3C85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428" w:type="dxa"/>
            <w:shd w:val="clear" w:color="auto" w:fill="auto"/>
            <w:vAlign w:val="center"/>
          </w:tcPr>
          <w:p w14:paraId="1D5E3B9E">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≤DN50 </w:t>
            </w:r>
          </w:p>
        </w:tc>
        <w:tc>
          <w:tcPr>
            <w:tcW w:w="2965" w:type="dxa"/>
            <w:shd w:val="clear" w:color="auto" w:fill="auto"/>
            <w:vAlign w:val="center"/>
          </w:tcPr>
          <w:p w14:paraId="2345EA4B">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w:t>
            </w:r>
          </w:p>
        </w:tc>
        <w:tc>
          <w:tcPr>
            <w:tcW w:w="2908" w:type="dxa"/>
            <w:shd w:val="clear" w:color="auto" w:fill="auto"/>
            <w:vAlign w:val="center"/>
          </w:tcPr>
          <w:p w14:paraId="3005C76E">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60</w:t>
            </w:r>
          </w:p>
        </w:tc>
      </w:tr>
      <w:tr w14:paraId="048A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428" w:type="dxa"/>
            <w:shd w:val="clear" w:color="auto" w:fill="auto"/>
            <w:vAlign w:val="center"/>
          </w:tcPr>
          <w:p w14:paraId="2EE6B6D2">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DN65~DN150</w:t>
            </w:r>
          </w:p>
        </w:tc>
        <w:tc>
          <w:tcPr>
            <w:tcW w:w="2965" w:type="dxa"/>
            <w:shd w:val="clear" w:color="auto" w:fill="auto"/>
            <w:vAlign w:val="center"/>
          </w:tcPr>
          <w:p w14:paraId="7C04DD03">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60</w:t>
            </w:r>
          </w:p>
        </w:tc>
        <w:tc>
          <w:tcPr>
            <w:tcW w:w="2908" w:type="dxa"/>
            <w:shd w:val="clear" w:color="auto" w:fill="auto"/>
            <w:vAlign w:val="center"/>
          </w:tcPr>
          <w:p w14:paraId="199080B0">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60</w:t>
            </w:r>
          </w:p>
        </w:tc>
      </w:tr>
      <w:tr w14:paraId="3D38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428" w:type="dxa"/>
            <w:shd w:val="clear" w:color="auto" w:fill="auto"/>
            <w:vAlign w:val="center"/>
          </w:tcPr>
          <w:p w14:paraId="07A2A988">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DN200~DN300</w:t>
            </w:r>
          </w:p>
        </w:tc>
        <w:tc>
          <w:tcPr>
            <w:tcW w:w="2965" w:type="dxa"/>
            <w:shd w:val="clear" w:color="auto" w:fill="auto"/>
            <w:vAlign w:val="center"/>
          </w:tcPr>
          <w:p w14:paraId="72BC4723">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120</w:t>
            </w:r>
          </w:p>
        </w:tc>
        <w:tc>
          <w:tcPr>
            <w:tcW w:w="2908" w:type="dxa"/>
            <w:shd w:val="clear" w:color="auto" w:fill="auto"/>
            <w:vAlign w:val="center"/>
          </w:tcPr>
          <w:p w14:paraId="3675BAA0">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60</w:t>
            </w:r>
          </w:p>
        </w:tc>
      </w:tr>
      <w:tr w14:paraId="3BFF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428" w:type="dxa"/>
            <w:shd w:val="clear" w:color="auto" w:fill="auto"/>
            <w:vAlign w:val="center"/>
          </w:tcPr>
          <w:p w14:paraId="1F3B5405">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≥DN350</w:t>
            </w:r>
          </w:p>
        </w:tc>
        <w:tc>
          <w:tcPr>
            <w:tcW w:w="2965" w:type="dxa"/>
            <w:shd w:val="clear" w:color="auto" w:fill="auto"/>
            <w:vAlign w:val="center"/>
          </w:tcPr>
          <w:p w14:paraId="120D1762">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300</w:t>
            </w:r>
          </w:p>
        </w:tc>
        <w:tc>
          <w:tcPr>
            <w:tcW w:w="2908" w:type="dxa"/>
            <w:shd w:val="clear" w:color="auto" w:fill="auto"/>
            <w:vAlign w:val="center"/>
          </w:tcPr>
          <w:p w14:paraId="0605A748">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120</w:t>
            </w:r>
          </w:p>
        </w:tc>
      </w:tr>
      <w:tr w14:paraId="590D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01" w:type="dxa"/>
            <w:gridSpan w:val="3"/>
            <w:shd w:val="clear" w:color="auto" w:fill="auto"/>
            <w:vAlign w:val="center"/>
          </w:tcPr>
          <w:p w14:paraId="3C9C55C7">
            <w:pPr>
              <w:tabs>
                <w:tab w:val="left" w:pos="540"/>
                <w:tab w:val="left" w:pos="1080"/>
                <w:tab w:val="left" w:pos="1200"/>
              </w:tabs>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阀门试验介质压力升至规定值后,保持该试验压力的最少时间</w:t>
            </w:r>
          </w:p>
        </w:tc>
      </w:tr>
    </w:tbl>
    <w:p w14:paraId="4D241CE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3、标识及包装</w:t>
      </w:r>
    </w:p>
    <w:p w14:paraId="234AE56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1）阀门标识应符合GB/T 12220的规定,在阀门外表面的适当位置,应牢固固定耐锈蚀标牌,并至少包括下列内容:</w:t>
      </w:r>
    </w:p>
    <w:p w14:paraId="397FB54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 制造商全称</w:t>
      </w:r>
    </w:p>
    <w:p w14:paraId="090A991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 产品规格、口径、压力</w:t>
      </w:r>
    </w:p>
    <w:p w14:paraId="347503B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 生产编号</w:t>
      </w:r>
    </w:p>
    <w:p w14:paraId="63ED630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 制造商商标</w:t>
      </w:r>
    </w:p>
    <w:p w14:paraId="572864B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2）阀门在出厂试验合格后应清除表面、内腔残存的试验介质与污渍。</w:t>
      </w:r>
    </w:p>
    <w:p w14:paraId="0C92E6D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3）阀门出厂时应采取有效措施防止阀门密封面损伤，启闭件应处于开启位置。</w:t>
      </w:r>
    </w:p>
    <w:p w14:paraId="0E72B92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4）具有足够刚性且不可分拆的大件或特大件产品,下部设置托架支撑与固,上部须采用适当防护措施,以防止滚翻或窜动,并应符合JB/T 4711的规定。</w:t>
      </w:r>
    </w:p>
    <w:p w14:paraId="18E9AC2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5）产品采用木箱包装时,应牢固且具有良好的防潮、防震、防尘措施,并应符合GB/T 13384。</w:t>
      </w:r>
    </w:p>
    <w:p w14:paraId="7C08AEB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6）包装标识至少包括下列内容:</w:t>
      </w:r>
    </w:p>
    <w:p w14:paraId="7C77293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 制造商全称</w:t>
      </w:r>
    </w:p>
    <w:p w14:paraId="5432751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 产品规格、口径、压力、数量</w:t>
      </w:r>
      <w:bookmarkEnd w:id="0"/>
    </w:p>
    <w:p w14:paraId="4AA9E2B3">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电动执行机构</w:t>
      </w:r>
    </w:p>
    <w:p w14:paraId="32CDC64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1、型式及要求</w:t>
      </w:r>
    </w:p>
    <w:p w14:paraId="7EBD210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阀门电动装置主要包括电动机、减速器、转矩限制机构、行程限制机构、手动和电动切换机构、机械位置指示机构、限位机构及一体化装置等。</w:t>
      </w:r>
    </w:p>
    <w:p w14:paraId="6283532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2、电动机</w:t>
      </w:r>
    </w:p>
    <w:p w14:paraId="2891401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工作电源电压及频率：AC 380V  3Φ 50Hz；</w:t>
      </w:r>
    </w:p>
    <w:p w14:paraId="0EFED52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电机绝缘等级：F；</w:t>
      </w:r>
    </w:p>
    <w:p w14:paraId="5E5E515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防护等级：IP67。  </w:t>
      </w:r>
    </w:p>
    <w:p w14:paraId="50C9F21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动机出线应在电动机法兰端面并延伸入箱体至接线端子。电气连接器具有插拔、旋转的功能，以便现场接线。接线端子采用插拔式，控制线及电源线都可以与设备方便脱离，勿须解线。电机和执行器间连接采用插槽式连接。</w:t>
      </w:r>
    </w:p>
    <w:p w14:paraId="0D9E476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应有温控开关。当温度超过140℃时，过热保护器会断开回路，当温度下降至低于120℃时，过热保护器又可自动恢复。三相或单相交流异步电动机具有良好的伺服特性，即具有高的起动转矩倍数，低的起动电流倍数和小的转动惯量，并具有电机的过热保护和断相保护功能。</w:t>
      </w:r>
    </w:p>
    <w:p w14:paraId="5CCCA56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控制电机的换相电磁接触器应具有机械和电气互锁功能。电动执行机构在失去电源或信号时，能保持在失电或失信号前的原位不动，并具有供报警用的输出点。采用绝对编码计数器，系统内无需电池，力矩和限位都是机械传感，断电后能维持记忆。</w:t>
      </w:r>
    </w:p>
    <w:p w14:paraId="3D8DF11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3、减速器</w:t>
      </w:r>
    </w:p>
    <w:p w14:paraId="17CAE41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低速性、高效率行星齿轮减速机构；</w:t>
      </w:r>
    </w:p>
    <w:p w14:paraId="2C555F4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减速器箱体采用相当于球墨铸铁强度的材料；</w:t>
      </w:r>
    </w:p>
    <w:p w14:paraId="08B7916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蜗轮材料为相当于青铜或专用的材料；</w:t>
      </w:r>
    </w:p>
    <w:p w14:paraId="6B37977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故障时蜗轮、蜗杆传动机构应能自锁定；</w:t>
      </w:r>
    </w:p>
    <w:p w14:paraId="637E1A3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蜗杆及主要传动件（齿轮）其表面可应用真空渗碳淬火工艺进行热处理。</w:t>
      </w:r>
    </w:p>
    <w:p w14:paraId="66E5262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4、转矩限制机构             </w:t>
      </w:r>
    </w:p>
    <w:p w14:paraId="6492CB4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电动装置出厂时，应调整转矩弹簧，使输出轴的转矩为最小控制转矩，其值为额定转矩值的67%，最大控制转矩不应小于额定转矩值；</w:t>
      </w:r>
    </w:p>
    <w:p w14:paraId="2DB9D5C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转矩限制开关应采用双向大容量银触点微动开关（220V AC/5A），机械寿命不小于百万次。</w:t>
      </w:r>
    </w:p>
    <w:p w14:paraId="0C9977F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5、行程限制机构           </w:t>
      </w:r>
    </w:p>
    <w:p w14:paraId="5E24690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行程限制机构应有表示调整开、关方向的标志。</w:t>
      </w:r>
    </w:p>
    <w:p w14:paraId="29A89FB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6、位置指示机构            </w:t>
      </w:r>
    </w:p>
    <w:p w14:paraId="6DF2AE2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位置指示机构系指阀门在正常情况下，能显示阀门开度的装置，调节型阀门其显示由两部分构成：一是阀位开度位置机械指示器，另一是阀位开度位置反馈传感器RWG(两线制)，输出4～20mA模拟量信号。</w:t>
      </w:r>
    </w:p>
    <w:p w14:paraId="69DBEA5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位置指示机构应保证阀门全行程指示精确。</w:t>
      </w:r>
    </w:p>
    <w:p w14:paraId="6F37149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指示器应采用0～100%读数指示阀门开度，其最小分度为5%。</w:t>
      </w:r>
    </w:p>
    <w:p w14:paraId="5A819A3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7、限位机构             </w:t>
      </w:r>
    </w:p>
    <w:p w14:paraId="569635D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开关极限位置均应配限位开关。当阀门到达极限位置时，限位开关自动跳脱，关闭执行机构电动机。</w:t>
      </w:r>
    </w:p>
    <w:p w14:paraId="0D61FDE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行程控制机构应采用双向大容量银触点开关（220V AC/ 5A），机械寿命不小于百万次。</w:t>
      </w:r>
    </w:p>
    <w:p w14:paraId="0B217A1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8、手动、电动切换机构</w:t>
      </w:r>
    </w:p>
    <w:p w14:paraId="1B78D8E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可进行“远程/现场/停止”三种控制方式的选择，并且可锁定在其中任一种方式下。</w:t>
      </w:r>
    </w:p>
    <w:p w14:paraId="49046E7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手/电动切换应采用电动优先，当电动状态时，手动机构自动切换到电动状态。在电动操作脱开时，无论电机是否转动或是静止状态，都能安全地合至手轮操作位置。侧装手轮，手轮和输出有8:1左右变化，摇动起来轻便顺畅。</w:t>
      </w:r>
    </w:p>
    <w:p w14:paraId="6052B4C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电动装置经切换后，应满足电动时手轮不能转动；手动时，电动机构转子不得转动。</w:t>
      </w:r>
    </w:p>
    <w:p w14:paraId="2EB9F84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9、一体化装置</w:t>
      </w:r>
    </w:p>
    <w:p w14:paraId="28BDB84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电动装置为机电一体化，阀门电动装置上应有阀门开、关、停控制按钮，指示灯（含电源指示灯、开度表）及现场/远程转换开关等。</w:t>
      </w:r>
    </w:p>
    <w:p w14:paraId="3B52DA0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投标人配套的电动装置应采用机电一体化结构形式，防护等级为IP67或以上。</w:t>
      </w:r>
    </w:p>
    <w:p w14:paraId="2C36597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电动执行器与其控制单元与电机部份连接应为模块式组合，互换性良好，可使招标方降低备品备件成本。</w:t>
      </w:r>
    </w:p>
    <w:p w14:paraId="672C3810">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蝶阀本体</w:t>
      </w:r>
    </w:p>
    <w:p w14:paraId="75F68AFE">
      <w:pPr>
        <w:ind w:left="424" w:leftChars="20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4"/>
          <w:szCs w:val="28"/>
        </w:rPr>
        <w:t>生产供货产品应符合CJ/T 261《给水排水用蝶阀》</w:t>
      </w:r>
      <w:bookmarkStart w:id="1" w:name="_Hlk47596484"/>
      <w:r>
        <w:rPr>
          <w:rFonts w:hint="eastAsia" w:ascii="方正仿宋_GB2312" w:hAnsi="方正仿宋_GB2312" w:eastAsia="方正仿宋_GB2312" w:cs="方正仿宋_GB2312"/>
          <w:sz w:val="24"/>
          <w:szCs w:val="28"/>
        </w:rPr>
        <w:t>最新版本</w:t>
      </w:r>
      <w:bookmarkEnd w:id="1"/>
      <w:r>
        <w:rPr>
          <w:rFonts w:hint="eastAsia" w:ascii="方正仿宋_GB2312" w:hAnsi="方正仿宋_GB2312" w:eastAsia="方正仿宋_GB2312" w:cs="方正仿宋_GB2312"/>
          <w:sz w:val="24"/>
          <w:szCs w:val="28"/>
        </w:rPr>
        <w:t>中所有规定。</w:t>
      </w:r>
    </w:p>
    <w:p w14:paraId="7730C6B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1、形式及要求</w:t>
      </w:r>
    </w:p>
    <w:p w14:paraId="1D8D145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工艺条件</w:t>
      </w:r>
    </w:p>
    <w:p w14:paraId="214D7AA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手动蝶阀应适合污水、泥水及压缩空气。</w:t>
      </w:r>
    </w:p>
    <w:p w14:paraId="5803573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当介质为压缩空气，工作介质温度按110℃考虑；</w:t>
      </w:r>
    </w:p>
    <w:p w14:paraId="690A54F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当介质污水、泥水，工作介质温度按-5℃～30℃考虑。</w:t>
      </w:r>
    </w:p>
    <w:p w14:paraId="26C1C65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蝶阀</w:t>
      </w:r>
      <w:bookmarkStart w:id="2" w:name="_Hlk47535189"/>
      <w:r>
        <w:rPr>
          <w:rFonts w:hint="eastAsia" w:ascii="方正仿宋_GB2312" w:hAnsi="方正仿宋_GB2312" w:eastAsia="方正仿宋_GB2312" w:cs="方正仿宋_GB2312"/>
          <w:sz w:val="32"/>
          <w:szCs w:val="32"/>
        </w:rPr>
        <w:t>应</w:t>
      </w:r>
      <w:bookmarkEnd w:id="2"/>
      <w:r>
        <w:rPr>
          <w:rFonts w:hint="eastAsia" w:ascii="方正仿宋_GB2312" w:hAnsi="方正仿宋_GB2312" w:eastAsia="方正仿宋_GB2312" w:cs="方正仿宋_GB2312"/>
          <w:sz w:val="32"/>
          <w:szCs w:val="32"/>
        </w:rPr>
        <w:t>采用立式或卧式安装，法兰蝶阀≤DN350的结构形式为中线型法兰蝶阀，要能满足双向等压密封（即无安装方向要求），泄漏率为0。DN350≥的结构形式为法兰连接偏心式软密封。阀门本体应有开度指示，可直观阀门开启度。</w:t>
      </w:r>
    </w:p>
    <w:p w14:paraId="427EBA5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1）法兰蝶阀≤DN350采用蜗轮蜗杆减速机操作。</w:t>
      </w:r>
    </w:p>
    <w:p w14:paraId="695D0BB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法兰蝶阀需具有较小扭矩，所有阀门均能一个人轻松操作。</w:t>
      </w:r>
    </w:p>
    <w:p w14:paraId="6A12F70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法兰蝶阀应具有很好的导流性，使阀门全开时介质流经阀门时的流阻系数在0.1～0.2之间。</w:t>
      </w:r>
    </w:p>
    <w:p w14:paraId="58BC9F3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阀板应采用不锈钢，在承受较高压差时工作压力不超过使用材料抗拉强度的1/5，阀板的厚度不得超过阀轴直径的2倍。阀瓣应采用薄型导流结构，在阀门全开时流阻系数不得大于0.2。</w:t>
      </w:r>
    </w:p>
    <w:p w14:paraId="73510DE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★阀体内侧硫化NBR橡胶或EPDM橡胶。</w:t>
      </w:r>
    </w:p>
    <w:p w14:paraId="663A11A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法兰蝶阀阀瓣密封外缘与阀体硫化橡胶阀座应具有较大的密封接触面（即保证阀门在关闭89-91º范围内均能完好密封）。</w:t>
      </w:r>
    </w:p>
    <w:p w14:paraId="0770F15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轴承应具有自润滑功能，在最大压力负荷下，磨擦系数不超过0.25。</w:t>
      </w:r>
    </w:p>
    <w:p w14:paraId="76A884A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2）法兰蝶阀≥DN350采用蜗轮蜗杆操作机，其防水防护等级应达到IP67等级；</w:t>
      </w:r>
    </w:p>
    <w:p w14:paraId="241CF46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瓣：应采用流线型框架结构流道式设计；</w:t>
      </w:r>
    </w:p>
    <w:p w14:paraId="21FB761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座：应采用整体不锈钢阀座；</w:t>
      </w:r>
    </w:p>
    <w:p w14:paraId="21A274B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  封：应采用具有自密封功能的软密封形式，关闭时蝶板和阀座密封性能良好；</w:t>
      </w:r>
    </w:p>
    <w:p w14:paraId="2DA2206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圈：应采用整体嵌入式固定。应有一定的嵌入自由度，能在一定范围内自身调节密封，实现双向密封，保证零泄漏。为保证密封的可靠性,不接受密封圈以压板通过螺钉固定在阀瓣上(投标时须提供证明此结构的图片为证)</w:t>
      </w:r>
    </w:p>
    <w:p w14:paraId="0E24B7A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连接销：应采用锥型</w:t>
      </w:r>
      <w:bookmarkStart w:id="3" w:name="_Hlk40427276"/>
      <w:r>
        <w:rPr>
          <w:rFonts w:hint="eastAsia" w:ascii="方正仿宋_GB2312" w:hAnsi="方正仿宋_GB2312" w:eastAsia="方正仿宋_GB2312" w:cs="方正仿宋_GB2312"/>
          <w:sz w:val="32"/>
          <w:szCs w:val="32"/>
        </w:rPr>
        <w:t>退拔</w:t>
      </w:r>
      <w:bookmarkEnd w:id="3"/>
      <w:r>
        <w:rPr>
          <w:rFonts w:hint="eastAsia" w:ascii="方正仿宋_GB2312" w:hAnsi="方正仿宋_GB2312" w:eastAsia="方正仿宋_GB2312" w:cs="方正仿宋_GB2312"/>
          <w:sz w:val="32"/>
          <w:szCs w:val="32"/>
        </w:rPr>
        <w:t>销，且销的位置应在阀轴的边缘，不得在阀轴的中心位置以保证阀轴的强度(投标时须提供证明此结构的图片为证)</w:t>
      </w:r>
    </w:p>
    <w:p w14:paraId="7591184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密封：阀轴的密封应选择可靠、耐久的轴封材料和形式，密封填料应采用“V”型密封圈，运行中摩擦阻力小且不需要注油；在更换填料时，不拆除阀体及操作机构的任何部件。可以通过调整压紧螺钉来补偿V型圈的磨损，即可恢复其优异的密封性能。不接受仅采用O形圈等不易更换的密封形式。</w:t>
      </w:r>
    </w:p>
    <w:p w14:paraId="1E15784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  承：应采用有自润滑的青铜材料制成，这种材料对水与橡胶不产生有害影响。轴承与阀轴的连接，应能保证轴承有很好的性能。在最大的压力负荷下，轴承运转时磨擦系数不超过0.25；</w:t>
      </w:r>
    </w:p>
    <w:p w14:paraId="1DE7CD5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扭  矩：在蝶阀关紧和打开的瞬间，施于手轮上的操作力不可超过45kg；</w:t>
      </w:r>
    </w:p>
    <w:p w14:paraId="71B7BD1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★寿  命：使用寿命长，开关应可达40000次（约10年）以上；</w:t>
      </w:r>
    </w:p>
    <w:p w14:paraId="09D0EDD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2、构造及材质</w:t>
      </w:r>
    </w:p>
    <w:p w14:paraId="71EB6A7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主要部件材料如下：</w:t>
      </w:r>
    </w:p>
    <w:tbl>
      <w:tblPr>
        <w:tblStyle w:val="3"/>
        <w:tblW w:w="0" w:type="auto"/>
        <w:tblInd w:w="1021" w:type="dxa"/>
        <w:tblLayout w:type="autofit"/>
        <w:tblCellMar>
          <w:top w:w="0" w:type="dxa"/>
          <w:left w:w="108" w:type="dxa"/>
          <w:bottom w:w="0" w:type="dxa"/>
          <w:right w:w="108" w:type="dxa"/>
        </w:tblCellMar>
      </w:tblPr>
      <w:tblGrid>
        <w:gridCol w:w="1593"/>
        <w:gridCol w:w="5692"/>
      </w:tblGrid>
      <w:tr w14:paraId="1B335D97">
        <w:tblPrEx>
          <w:tblCellMar>
            <w:top w:w="0" w:type="dxa"/>
            <w:left w:w="108" w:type="dxa"/>
            <w:bottom w:w="0" w:type="dxa"/>
            <w:right w:w="108" w:type="dxa"/>
          </w:tblCellMar>
        </w:tblPrEx>
        <w:tc>
          <w:tcPr>
            <w:tcW w:w="1593" w:type="dxa"/>
            <w:shd w:val="clear" w:color="auto" w:fill="auto"/>
          </w:tcPr>
          <w:p w14:paraId="74A9033E">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w:t>
            </w:r>
          </w:p>
        </w:tc>
        <w:tc>
          <w:tcPr>
            <w:tcW w:w="5692" w:type="dxa"/>
            <w:shd w:val="clear" w:color="auto" w:fill="auto"/>
          </w:tcPr>
          <w:p w14:paraId="75C92A55">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球墨铸铁QT450-10及以上材质(或按供货清单中注明材质要求)，应符合 GB/12227《通用阀门 球墨铸铁件技术条件》</w:t>
            </w:r>
            <w:bookmarkStart w:id="4" w:name="_Hlk47596524"/>
            <w:r>
              <w:rPr>
                <w:rFonts w:hint="eastAsia" w:ascii="方正仿宋_GB2312" w:hAnsi="方正仿宋_GB2312" w:eastAsia="方正仿宋_GB2312" w:cs="方正仿宋_GB2312"/>
                <w:sz w:val="32"/>
                <w:szCs w:val="32"/>
              </w:rPr>
              <w:t>最新版本的</w:t>
            </w:r>
            <w:bookmarkEnd w:id="4"/>
            <w:r>
              <w:rPr>
                <w:rFonts w:hint="eastAsia" w:ascii="方正仿宋_GB2312" w:hAnsi="方正仿宋_GB2312" w:eastAsia="方正仿宋_GB2312" w:cs="方正仿宋_GB2312"/>
                <w:sz w:val="32"/>
                <w:szCs w:val="32"/>
              </w:rPr>
              <w:t>要求。</w:t>
            </w:r>
          </w:p>
        </w:tc>
      </w:tr>
      <w:tr w14:paraId="5AA26D7F">
        <w:tblPrEx>
          <w:tblCellMar>
            <w:top w:w="0" w:type="dxa"/>
            <w:left w:w="108" w:type="dxa"/>
            <w:bottom w:w="0" w:type="dxa"/>
            <w:right w:w="108" w:type="dxa"/>
          </w:tblCellMar>
        </w:tblPrEx>
        <w:tc>
          <w:tcPr>
            <w:tcW w:w="1593" w:type="dxa"/>
            <w:shd w:val="clear" w:color="auto" w:fill="auto"/>
          </w:tcPr>
          <w:p w14:paraId="539E83BA">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阀板</w:t>
            </w:r>
          </w:p>
        </w:tc>
        <w:tc>
          <w:tcPr>
            <w:tcW w:w="5692" w:type="dxa"/>
            <w:shd w:val="clear" w:color="auto" w:fill="auto"/>
          </w:tcPr>
          <w:p w14:paraId="42E359E4">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≤DN350为不锈钢304(或按供货清单中注明材质要求)；应符合GB／T20878《不锈钢和耐热钢》最新版本的要求。DN350≥为球墨铸铁QT500-7或QT450-10(或按供货清单中注明材质要求)；应符合 GB/T12227《通用阀门 球墨铸铁件技术条件》最新版本的要求。</w:t>
            </w:r>
          </w:p>
        </w:tc>
      </w:tr>
      <w:tr w14:paraId="5165B685">
        <w:tblPrEx>
          <w:tblCellMar>
            <w:top w:w="0" w:type="dxa"/>
            <w:left w:w="108" w:type="dxa"/>
            <w:bottom w:w="0" w:type="dxa"/>
            <w:right w:w="108" w:type="dxa"/>
          </w:tblCellMar>
        </w:tblPrEx>
        <w:tc>
          <w:tcPr>
            <w:tcW w:w="1593" w:type="dxa"/>
            <w:shd w:val="clear" w:color="auto" w:fill="auto"/>
          </w:tcPr>
          <w:p w14:paraId="31E2137F">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阀轴</w:t>
            </w:r>
          </w:p>
        </w:tc>
        <w:tc>
          <w:tcPr>
            <w:tcW w:w="5692" w:type="dxa"/>
            <w:shd w:val="clear" w:color="auto" w:fill="auto"/>
          </w:tcPr>
          <w:p w14:paraId="5C4AC3B0">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不锈钢2Cr13，应符合GB∕T1220《不锈钢棒》最新版本的要求。</w:t>
            </w:r>
          </w:p>
        </w:tc>
      </w:tr>
      <w:tr w14:paraId="1C826856">
        <w:tblPrEx>
          <w:tblCellMar>
            <w:top w:w="0" w:type="dxa"/>
            <w:left w:w="108" w:type="dxa"/>
            <w:bottom w:w="0" w:type="dxa"/>
            <w:right w:w="108" w:type="dxa"/>
          </w:tblCellMar>
        </w:tblPrEx>
        <w:tc>
          <w:tcPr>
            <w:tcW w:w="1593" w:type="dxa"/>
            <w:shd w:val="clear" w:color="auto" w:fill="auto"/>
          </w:tcPr>
          <w:p w14:paraId="0B52F00A">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活塞杆</w:t>
            </w:r>
          </w:p>
        </w:tc>
        <w:tc>
          <w:tcPr>
            <w:tcW w:w="5692" w:type="dxa"/>
            <w:shd w:val="clear" w:color="auto" w:fill="auto"/>
          </w:tcPr>
          <w:p w14:paraId="5B8524E5">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Cr13不锈钢</w:t>
            </w:r>
          </w:p>
        </w:tc>
      </w:tr>
      <w:tr w14:paraId="5217CE7A">
        <w:tblPrEx>
          <w:tblCellMar>
            <w:top w:w="0" w:type="dxa"/>
            <w:left w:w="108" w:type="dxa"/>
            <w:bottom w:w="0" w:type="dxa"/>
            <w:right w:w="108" w:type="dxa"/>
          </w:tblCellMar>
        </w:tblPrEx>
        <w:tc>
          <w:tcPr>
            <w:tcW w:w="1593" w:type="dxa"/>
            <w:shd w:val="clear" w:color="auto" w:fill="auto"/>
          </w:tcPr>
          <w:p w14:paraId="3BBF88AD">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阀座</w:t>
            </w:r>
          </w:p>
        </w:tc>
        <w:tc>
          <w:tcPr>
            <w:tcW w:w="5692" w:type="dxa"/>
            <w:shd w:val="clear" w:color="auto" w:fill="auto"/>
          </w:tcPr>
          <w:p w14:paraId="2989D3A2">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镍铬合金堆焊并精磨(全衬胶蝶阀阀座为EPDM)</w:t>
            </w:r>
          </w:p>
        </w:tc>
      </w:tr>
      <w:tr w14:paraId="683D9BA9">
        <w:tblPrEx>
          <w:tblCellMar>
            <w:top w:w="0" w:type="dxa"/>
            <w:left w:w="108" w:type="dxa"/>
            <w:bottom w:w="0" w:type="dxa"/>
            <w:right w:w="108" w:type="dxa"/>
          </w:tblCellMar>
        </w:tblPrEx>
        <w:tc>
          <w:tcPr>
            <w:tcW w:w="1593" w:type="dxa"/>
            <w:shd w:val="clear" w:color="auto" w:fill="auto"/>
          </w:tcPr>
          <w:p w14:paraId="232FCFE7">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密封圈</w:t>
            </w:r>
          </w:p>
        </w:tc>
        <w:tc>
          <w:tcPr>
            <w:tcW w:w="5692" w:type="dxa"/>
            <w:shd w:val="clear" w:color="auto" w:fill="auto"/>
          </w:tcPr>
          <w:p w14:paraId="2098CABD">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NR/NBR/EPDM橡胶（根据介质情况供应商复核）；应符合《GB/T21873橡胶密封件 给、排水管及污水管道用接口密封圈 材料规范》最新版本的要求。</w:t>
            </w:r>
          </w:p>
        </w:tc>
      </w:tr>
      <w:tr w14:paraId="6C0C9EDC">
        <w:tblPrEx>
          <w:tblCellMar>
            <w:top w:w="0" w:type="dxa"/>
            <w:left w:w="108" w:type="dxa"/>
            <w:bottom w:w="0" w:type="dxa"/>
            <w:right w:w="108" w:type="dxa"/>
          </w:tblCellMar>
        </w:tblPrEx>
        <w:tc>
          <w:tcPr>
            <w:tcW w:w="1593" w:type="dxa"/>
            <w:shd w:val="clear" w:color="auto" w:fill="auto"/>
          </w:tcPr>
          <w:p w14:paraId="3F2914EF">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轴承</w:t>
            </w:r>
          </w:p>
        </w:tc>
        <w:tc>
          <w:tcPr>
            <w:tcW w:w="5692" w:type="dxa"/>
            <w:shd w:val="clear" w:color="auto" w:fill="auto"/>
          </w:tcPr>
          <w:p w14:paraId="0DE23174">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铝青铜；应符合GB/T12225《通用阀门 铜合金铸件技术条件》</w:t>
            </w:r>
            <w:bookmarkStart w:id="5" w:name="_Hlk47596696"/>
            <w:r>
              <w:rPr>
                <w:rFonts w:hint="eastAsia" w:ascii="方正仿宋_GB2312" w:hAnsi="方正仿宋_GB2312" w:eastAsia="方正仿宋_GB2312" w:cs="方正仿宋_GB2312"/>
                <w:sz w:val="32"/>
                <w:szCs w:val="32"/>
              </w:rPr>
              <w:t>最新版本的</w:t>
            </w:r>
            <w:bookmarkEnd w:id="5"/>
            <w:r>
              <w:rPr>
                <w:rFonts w:hint="eastAsia" w:ascii="方正仿宋_GB2312" w:hAnsi="方正仿宋_GB2312" w:eastAsia="方正仿宋_GB2312" w:cs="方正仿宋_GB2312"/>
                <w:sz w:val="32"/>
                <w:szCs w:val="32"/>
              </w:rPr>
              <w:t>要求。</w:t>
            </w:r>
          </w:p>
        </w:tc>
      </w:tr>
    </w:tbl>
    <w:p w14:paraId="3BF5AB04">
      <w:pPr>
        <w:spacing w:line="360" w:lineRule="auto"/>
        <w:ind w:left="3290" w:leftChars="500" w:hanging="2240" w:hangingChars="7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退拔销     不锈钢，应符合GB∕T1220《不锈钢棒》最新版本的要求。</w:t>
      </w:r>
    </w:p>
    <w:p w14:paraId="29B85137">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闸阀本体</w:t>
      </w:r>
    </w:p>
    <w:p w14:paraId="1099A73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暗杆软密封闸阀</w:t>
      </w:r>
    </w:p>
    <w:p w14:paraId="07CE259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1、阀门密封面</w:t>
      </w:r>
    </w:p>
    <w:p w14:paraId="34A9DFC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必须采用弹性橡胶密封（软密封），阀板整体均以中硬橡胶完整包覆；关闭时，以闸板弹性橡胶压住阀体底部形成完美的弹性密封面，只需较小的操作扭矩即可达到零泄漏的双向密封效果。并需通过GB/T13927标准，检验完全无泄露；橡胶阀板在关闭时，能承受规定压力及流体冲击，阀门使用寿命10年以上。</w:t>
      </w:r>
    </w:p>
    <w:p w14:paraId="1CC672D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2、阀体</w:t>
      </w:r>
    </w:p>
    <w:p w14:paraId="33C8B38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阀体、阀盖最小壁厚必须符合CJ/T 216《给水排水用软密封闸阀》最新版本中主要结构尺寸表中的规定。</w:t>
      </w:r>
    </w:p>
    <w:p w14:paraId="0FC38F4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法兰：法兰安装尺寸（孔中心圆直径、螺栓孔径、孔数）和密封面形状、尺寸依据GB/T17241.7标准PN1.0Mpa或PN1.6Mpa级制造。</w:t>
      </w:r>
    </w:p>
    <w:p w14:paraId="66CD0DE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阀门在全开时，阀体内橡胶阀板高于阀门内腔通道。</w:t>
      </w:r>
    </w:p>
    <w:p w14:paraId="2A0865D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阀体采用树脂砂精密铸造，内腔底部无凹槽；密封面平整光洁，铸件在涂覆表面必须光滑、无裂纹伤痕、夹砂等缺陷。</w:t>
      </w:r>
    </w:p>
    <w:p w14:paraId="732AA1D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阀体内腔密封面两侧有阀板导向筋保障阀板上下平稳移动；阀板导槽平整光洁与阀板紧密配合，阀板处于任何位置震动较小。</w:t>
      </w:r>
    </w:p>
    <w:p w14:paraId="7E7287B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阀盖与阀体连接采用为内藏式螺栓拧紧后凹槽采用灌腊或塑料盖封闭。</w:t>
      </w:r>
    </w:p>
    <w:p w14:paraId="6F2E848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3、阀板</w:t>
      </w:r>
    </w:p>
    <w:p w14:paraId="0FF1D27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球墨铸铁本体及内外表面均完全包覆三元乙丙烯聚合橡胶（EPDM），次选丁腈胶包覆，完全避免流体（水）与阀体铸铁表面直接接触。并且要标明抗老化实验和耐磨性实验后有关数据；并通过特殊的橡胶电刷检测工艺保证包胶质量。</w:t>
      </w:r>
    </w:p>
    <w:p w14:paraId="34B9EE2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★包胶结合强度应符合CJ/T 216《给水排水用软密封闸阀》最新版本中的规定。</w:t>
      </w:r>
    </w:p>
    <w:p w14:paraId="5A2F275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包胶阀板尺寸应保持一致性，确保同规格阀门符合国际保证互换性。</w:t>
      </w:r>
    </w:p>
    <w:p w14:paraId="1244C8A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4、橡胶</w:t>
      </w:r>
    </w:p>
    <w:p w14:paraId="1D1A919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橡胶材质表面平滑，无肉眼所见的杂质及蜂窝状孔洞；无损伤、裂痕、气孔等缺陷。</w:t>
      </w:r>
    </w:p>
    <w:p w14:paraId="2FC78B6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5、阀杆螺母</w:t>
      </w:r>
    </w:p>
    <w:p w14:paraId="5BD92C6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保证阀杆与阀板连接牢靠，在试验与工作条件下闸板不应脱落。</w:t>
      </w:r>
    </w:p>
    <w:p w14:paraId="7793902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保证闸板螺母与闸板的连接部位不应包覆橡胶不應磨损出现铸铁外露锈蚀现象。</w:t>
      </w:r>
    </w:p>
    <w:p w14:paraId="2B1D2F1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阀杆螺母采用优质铜合金，整体锻压或铸造成型。</w:t>
      </w:r>
    </w:p>
    <w:p w14:paraId="062B6FC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6、阀杆</w:t>
      </w:r>
    </w:p>
    <w:p w14:paraId="5255EEE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阀杆采用优质不锈钢整体制作成型，轴肩台所采用的红铳工艺，与阀杆为一体。</w:t>
      </w:r>
    </w:p>
    <w:p w14:paraId="697E082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阀杆螺纹采用抛光梯形螺纹，阀杆最小直径满足GB/T216-2013的规定。</w:t>
      </w:r>
    </w:p>
    <w:p w14:paraId="4AC8A73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阀杆与方帽的连接采用四方头连接，用内角螺栓固定。</w:t>
      </w:r>
    </w:p>
    <w:p w14:paraId="7B43179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7、上密封</w:t>
      </w:r>
    </w:p>
    <w:p w14:paraId="4BF4D92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上密封采取三道“O”型密封圈，一道防尘密封圈。</w:t>
      </w:r>
    </w:p>
    <w:p w14:paraId="0DD682E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上密封孔轴配合公差带不低于d6/H8，粗糙度不低于Ral.6,表面基本保证无渗漏，且阀门在全开状态下、不停水更换上密封“O”型橡胶圈。</w:t>
      </w:r>
    </w:p>
    <w:p w14:paraId="24100A1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材质要求：</w:t>
      </w:r>
    </w:p>
    <w:p w14:paraId="58D4294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体：</w:t>
      </w:r>
      <w:bookmarkStart w:id="6" w:name="_Hlk45112899"/>
      <w:r>
        <w:rPr>
          <w:rFonts w:hint="eastAsia" w:ascii="方正仿宋_GB2312" w:hAnsi="方正仿宋_GB2312" w:eastAsia="方正仿宋_GB2312" w:cs="方正仿宋_GB2312"/>
          <w:sz w:val="32"/>
          <w:szCs w:val="32"/>
        </w:rPr>
        <w:t>球墨铸铁(QT450-10)；应符合 GB/T12227</w:t>
      </w:r>
      <w:bookmarkStart w:id="7" w:name="_Hlk45112762"/>
      <w:r>
        <w:rPr>
          <w:rFonts w:hint="eastAsia" w:ascii="方正仿宋_GB2312" w:hAnsi="方正仿宋_GB2312" w:eastAsia="方正仿宋_GB2312" w:cs="方正仿宋_GB2312"/>
          <w:sz w:val="32"/>
          <w:szCs w:val="32"/>
        </w:rPr>
        <w:t>《</w:t>
      </w:r>
      <w:bookmarkEnd w:id="7"/>
      <w:r>
        <w:rPr>
          <w:rFonts w:hint="eastAsia" w:ascii="方正仿宋_GB2312" w:hAnsi="方正仿宋_GB2312" w:eastAsia="方正仿宋_GB2312" w:cs="方正仿宋_GB2312"/>
          <w:sz w:val="32"/>
          <w:szCs w:val="32"/>
        </w:rPr>
        <w:t>通用阀门 球墨铸铁件技术条件》</w:t>
      </w:r>
      <w:bookmarkEnd w:id="6"/>
      <w:r>
        <w:rPr>
          <w:rFonts w:hint="eastAsia" w:ascii="方正仿宋_GB2312" w:hAnsi="方正仿宋_GB2312" w:eastAsia="方正仿宋_GB2312" w:cs="方正仿宋_GB2312"/>
          <w:sz w:val="32"/>
          <w:szCs w:val="32"/>
        </w:rPr>
        <w:t>最新版本的要求。</w:t>
      </w:r>
    </w:p>
    <w:p w14:paraId="281660D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盖：球墨铸铁(QT450-10)；应符合 GB/T12227《通用阀门 球墨铸铁件技术条件》最新版本的要求。</w:t>
      </w:r>
    </w:p>
    <w:p w14:paraId="1054D93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杆：不锈钢20Cr13；应符合 GB/T1220《不锈钢棒》最新版本的要求。</w:t>
      </w:r>
    </w:p>
    <w:p w14:paraId="324FDEB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板：球墨铸铁(QT450-10)</w:t>
      </w:r>
      <w:bookmarkStart w:id="8" w:name="_Hlk47690329"/>
      <w:r>
        <w:rPr>
          <w:rFonts w:hint="eastAsia" w:ascii="方正仿宋_GB2312" w:hAnsi="方正仿宋_GB2312" w:eastAsia="方正仿宋_GB2312" w:cs="方正仿宋_GB2312"/>
          <w:sz w:val="32"/>
          <w:szCs w:val="32"/>
        </w:rPr>
        <w:t>；</w:t>
      </w:r>
      <w:bookmarkEnd w:id="8"/>
      <w:r>
        <w:rPr>
          <w:rFonts w:hint="eastAsia" w:ascii="方正仿宋_GB2312" w:hAnsi="方正仿宋_GB2312" w:eastAsia="方正仿宋_GB2312" w:cs="方正仿宋_GB2312"/>
          <w:sz w:val="32"/>
          <w:szCs w:val="32"/>
        </w:rPr>
        <w:t>应符合 GB/T12227《通用阀门 球墨铸铁件技术条件》最新版本的要求。+EPDM橡胶；应符合GB/T21873《橡胶密封件 给、排水管及污水管道用接口密封圈 材料规范》最新版本的要求。</w:t>
      </w:r>
    </w:p>
    <w:p w14:paraId="6CF4415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螺  栓：8.8级镀锌处理；应符合GB/T3098.1《紧固件机械性能 螺栓、螺钉和螺柱》</w:t>
      </w:r>
      <w:bookmarkStart w:id="9" w:name="_Hlk47620423"/>
      <w:r>
        <w:rPr>
          <w:rFonts w:hint="eastAsia" w:ascii="方正仿宋_GB2312" w:hAnsi="方正仿宋_GB2312" w:eastAsia="方正仿宋_GB2312" w:cs="方正仿宋_GB2312"/>
          <w:sz w:val="32"/>
          <w:szCs w:val="32"/>
        </w:rPr>
        <w:t>最新版本的要求。</w:t>
      </w:r>
      <w:bookmarkEnd w:id="9"/>
    </w:p>
    <w:p w14:paraId="23EEB99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阀杆螺母：铜合金(HPb59-1)；应符合GB/T13808《铜及铜合金挤压棒》最新版本的要求。</w:t>
      </w:r>
    </w:p>
    <w:p w14:paraId="3E0420B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  套：铜合金(ZCuAl10Fe3) ；应符合GB/T1176《铸造铜及铜合金》最新版本的要求。</w:t>
      </w:r>
    </w:p>
    <w:p w14:paraId="6D7E3F46">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球阀（铸钢、不锈钢、电动）</w:t>
      </w:r>
    </w:p>
    <w:p w14:paraId="48CC6E0B">
      <w:pPr>
        <w:autoSpaceDE w:val="0"/>
        <w:autoSpaceDN w:val="0"/>
        <w:adjustRightInd w:val="0"/>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1、概述及特点</w:t>
      </w:r>
    </w:p>
    <w:p w14:paraId="3638C1E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手动球阀在管路中主要用来做切断、分配和改变介质的流动方向，需具备以下优点： </w:t>
      </w:r>
    </w:p>
    <w:p w14:paraId="5F29424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1）流体阻力小，阻力系数与同长度的管段相等。</w:t>
      </w:r>
    </w:p>
    <w:p w14:paraId="1DC54D5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2）结构简单、体积小、重量轻。</w:t>
      </w:r>
    </w:p>
    <w:p w14:paraId="7977031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3）紧密可靠，球阀的密封面材料使用塑料、密封性好。</w:t>
      </w:r>
    </w:p>
    <w:p w14:paraId="3BEF994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4）操作方便，开闭迅速，从全开到全关只要旋转90°，便于远距离的</w:t>
      </w:r>
      <w:r>
        <w:rPr>
          <w:rFonts w:hint="eastAsia" w:ascii="方正仿宋_GB2312" w:hAnsi="方正仿宋_GB2312" w:eastAsia="方正仿宋_GB2312" w:cs="方正仿宋_GB2312"/>
          <w:sz w:val="24"/>
          <w:szCs w:val="28"/>
        </w:rPr>
        <w:fldChar w:fldCharType="begin"/>
      </w:r>
      <w:r>
        <w:rPr>
          <w:rFonts w:hint="eastAsia" w:ascii="方正仿宋_GB2312" w:hAnsi="方正仿宋_GB2312" w:eastAsia="方正仿宋_GB2312" w:cs="方正仿宋_GB2312"/>
          <w:sz w:val="24"/>
          <w:szCs w:val="28"/>
        </w:rPr>
        <w:instrText xml:space="preserve"> HYPERLINK "http://baike.baidu.com/view/57913.htm" \t "_blank" </w:instrText>
      </w:r>
      <w:r>
        <w:rPr>
          <w:rFonts w:hint="eastAsia" w:ascii="方正仿宋_GB2312" w:hAnsi="方正仿宋_GB2312" w:eastAsia="方正仿宋_GB2312" w:cs="方正仿宋_GB2312"/>
          <w:sz w:val="24"/>
          <w:szCs w:val="28"/>
        </w:rPr>
        <w:fldChar w:fldCharType="separate"/>
      </w:r>
      <w:r>
        <w:rPr>
          <w:rFonts w:hint="eastAsia" w:ascii="方正仿宋_GB2312" w:hAnsi="方正仿宋_GB2312" w:eastAsia="方正仿宋_GB2312" w:cs="方正仿宋_GB2312"/>
          <w:sz w:val="32"/>
          <w:szCs w:val="32"/>
        </w:rPr>
        <w:t>控制</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w:t>
      </w:r>
    </w:p>
    <w:p w14:paraId="5E57334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5）维修方便，球阀结构简单，密封圈是活动的，拆卸更换方便。</w:t>
      </w:r>
    </w:p>
    <w:p w14:paraId="701EEA0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6）在全开或全闭时，球体和阀座的密封面与介质隔离，介质通过时，不会引起阀门密封面的侵蚀。</w:t>
      </w:r>
    </w:p>
    <w:p w14:paraId="2C4A8DD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7）适用</w:t>
      </w:r>
      <w:r>
        <w:rPr>
          <w:rFonts w:hint="eastAsia" w:ascii="方正仿宋_GB2312" w:hAnsi="方正仿宋_GB2312" w:eastAsia="方正仿宋_GB2312" w:cs="方正仿宋_GB2312"/>
          <w:sz w:val="24"/>
          <w:szCs w:val="28"/>
        </w:rPr>
        <w:fldChar w:fldCharType="begin"/>
      </w:r>
      <w:r>
        <w:rPr>
          <w:rFonts w:hint="eastAsia" w:ascii="方正仿宋_GB2312" w:hAnsi="方正仿宋_GB2312" w:eastAsia="方正仿宋_GB2312" w:cs="方正仿宋_GB2312"/>
          <w:sz w:val="24"/>
          <w:szCs w:val="28"/>
        </w:rPr>
        <w:instrText xml:space="preserve"> HYPERLINK "http://baike.baidu.com/view/823691.htm" \t "_blank" </w:instrText>
      </w:r>
      <w:r>
        <w:rPr>
          <w:rFonts w:hint="eastAsia" w:ascii="方正仿宋_GB2312" w:hAnsi="方正仿宋_GB2312" w:eastAsia="方正仿宋_GB2312" w:cs="方正仿宋_GB2312"/>
          <w:sz w:val="24"/>
          <w:szCs w:val="28"/>
        </w:rPr>
        <w:fldChar w:fldCharType="separate"/>
      </w:r>
      <w:r>
        <w:rPr>
          <w:rFonts w:hint="eastAsia" w:ascii="方正仿宋_GB2312" w:hAnsi="方正仿宋_GB2312" w:eastAsia="方正仿宋_GB2312" w:cs="方正仿宋_GB2312"/>
          <w:sz w:val="32"/>
          <w:szCs w:val="32"/>
        </w:rPr>
        <w:t>范围</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广，通径从小到几毫米，</w:t>
      </w:r>
      <w:r>
        <w:rPr>
          <w:rFonts w:hint="eastAsia" w:ascii="方正仿宋_GB2312" w:hAnsi="方正仿宋_GB2312" w:eastAsia="方正仿宋_GB2312" w:cs="方正仿宋_GB2312"/>
          <w:sz w:val="24"/>
          <w:szCs w:val="28"/>
        </w:rPr>
        <w:fldChar w:fldCharType="begin"/>
      </w:r>
      <w:r>
        <w:rPr>
          <w:rFonts w:hint="eastAsia" w:ascii="方正仿宋_GB2312" w:hAnsi="方正仿宋_GB2312" w:eastAsia="方正仿宋_GB2312" w:cs="方正仿宋_GB2312"/>
          <w:sz w:val="24"/>
          <w:szCs w:val="28"/>
        </w:rPr>
        <w:instrText xml:space="preserve"> HYPERLINK "http://baike.baidu.com/view/77567.htm" \t "_blank" </w:instrText>
      </w:r>
      <w:r>
        <w:rPr>
          <w:rFonts w:hint="eastAsia" w:ascii="方正仿宋_GB2312" w:hAnsi="方正仿宋_GB2312" w:eastAsia="方正仿宋_GB2312" w:cs="方正仿宋_GB2312"/>
          <w:sz w:val="24"/>
          <w:szCs w:val="28"/>
        </w:rPr>
        <w:fldChar w:fldCharType="separate"/>
      </w:r>
      <w:r>
        <w:rPr>
          <w:rFonts w:hint="eastAsia" w:ascii="方正仿宋_GB2312" w:hAnsi="方正仿宋_GB2312" w:eastAsia="方正仿宋_GB2312" w:cs="方正仿宋_GB2312"/>
          <w:sz w:val="32"/>
          <w:szCs w:val="32"/>
        </w:rPr>
        <w:t>大</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到几</w:t>
      </w:r>
      <w:r>
        <w:rPr>
          <w:rFonts w:hint="eastAsia" w:ascii="方正仿宋_GB2312" w:hAnsi="方正仿宋_GB2312" w:eastAsia="方正仿宋_GB2312" w:cs="方正仿宋_GB2312"/>
          <w:sz w:val="24"/>
          <w:szCs w:val="28"/>
        </w:rPr>
        <w:fldChar w:fldCharType="begin"/>
      </w:r>
      <w:r>
        <w:rPr>
          <w:rFonts w:hint="eastAsia" w:ascii="方正仿宋_GB2312" w:hAnsi="方正仿宋_GB2312" w:eastAsia="方正仿宋_GB2312" w:cs="方正仿宋_GB2312"/>
          <w:sz w:val="24"/>
          <w:szCs w:val="28"/>
        </w:rPr>
        <w:instrText xml:space="preserve"> HYPERLINK "http://baike.baidu.com/view/44946.htm" \t "_blank" </w:instrText>
      </w:r>
      <w:r>
        <w:rPr>
          <w:rFonts w:hint="eastAsia" w:ascii="方正仿宋_GB2312" w:hAnsi="方正仿宋_GB2312" w:eastAsia="方正仿宋_GB2312" w:cs="方正仿宋_GB2312"/>
          <w:sz w:val="24"/>
          <w:szCs w:val="28"/>
        </w:rPr>
        <w:fldChar w:fldCharType="separate"/>
      </w:r>
      <w:r>
        <w:rPr>
          <w:rFonts w:hint="eastAsia" w:ascii="方正仿宋_GB2312" w:hAnsi="方正仿宋_GB2312" w:eastAsia="方正仿宋_GB2312" w:cs="方正仿宋_GB2312"/>
          <w:sz w:val="32"/>
          <w:szCs w:val="32"/>
        </w:rPr>
        <w:t>米</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，从高真空至高压力都可应用。 球旋转90度时，在进、出口处应全部呈现球面，从而截断流动。</w:t>
      </w:r>
    </w:p>
    <w:p w14:paraId="79CE7037">
      <w:pPr>
        <w:spacing w:line="360" w:lineRule="auto"/>
        <w:ind w:firstLine="675"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pacing w:val="8"/>
          <w:sz w:val="32"/>
          <w:szCs w:val="32"/>
        </w:rPr>
        <w:t>2、</w:t>
      </w:r>
      <w:r>
        <w:rPr>
          <w:rFonts w:hint="eastAsia" w:ascii="方正仿宋_GB2312" w:hAnsi="方正仿宋_GB2312" w:eastAsia="方正仿宋_GB2312" w:cs="方正仿宋_GB2312"/>
          <w:b/>
          <w:sz w:val="32"/>
          <w:szCs w:val="32"/>
        </w:rPr>
        <w:t>执行标准</w:t>
      </w:r>
    </w:p>
    <w:p w14:paraId="5A810D5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1）设计与制造：GB/T 12232-20052 《通用阀门法兰连接铁制闸阀》</w:t>
      </w:r>
    </w:p>
    <w:p w14:paraId="489D6EE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2）结构长度  ：GB/T 12221-2005 《金属阀门结构长度》</w:t>
      </w:r>
    </w:p>
    <w:p w14:paraId="57A3D93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3）法兰尺寸  ：GB/T 9113.1-200 《整体钢制管法兰》 </w:t>
      </w:r>
    </w:p>
    <w:p w14:paraId="71E5E32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4）试验-检验 ：GB/T 13927-2008 《工业阀门压力试验》</w:t>
      </w:r>
    </w:p>
    <w:p w14:paraId="15EBCC2F">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3、主要参数</w:t>
      </w:r>
    </w:p>
    <w:tbl>
      <w:tblPr>
        <w:tblStyle w:val="3"/>
        <w:tblW w:w="83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1180"/>
        <w:gridCol w:w="1181"/>
        <w:gridCol w:w="1181"/>
        <w:gridCol w:w="1169"/>
        <w:gridCol w:w="12"/>
      </w:tblGrid>
      <w:tr w14:paraId="12C7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652" w:type="dxa"/>
            <w:shd w:val="clear" w:color="auto" w:fill="F3F3F3"/>
            <w:vAlign w:val="center"/>
          </w:tcPr>
          <w:p w14:paraId="3D3D9758">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公称压力（MPa）</w:t>
            </w:r>
          </w:p>
        </w:tc>
        <w:tc>
          <w:tcPr>
            <w:tcW w:w="1180" w:type="dxa"/>
            <w:vAlign w:val="center"/>
          </w:tcPr>
          <w:p w14:paraId="5791FD52">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p>
        </w:tc>
        <w:tc>
          <w:tcPr>
            <w:tcW w:w="1181" w:type="dxa"/>
            <w:vAlign w:val="center"/>
          </w:tcPr>
          <w:p w14:paraId="1D24A4F7">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w:t>
            </w:r>
          </w:p>
        </w:tc>
        <w:tc>
          <w:tcPr>
            <w:tcW w:w="1181" w:type="dxa"/>
            <w:vAlign w:val="center"/>
          </w:tcPr>
          <w:p w14:paraId="5D960A6F">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w:t>
            </w:r>
          </w:p>
        </w:tc>
        <w:tc>
          <w:tcPr>
            <w:tcW w:w="1181" w:type="dxa"/>
            <w:gridSpan w:val="2"/>
            <w:vAlign w:val="center"/>
          </w:tcPr>
          <w:p w14:paraId="7800C016">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4.0</w:t>
            </w:r>
          </w:p>
        </w:tc>
      </w:tr>
      <w:tr w14:paraId="6EA2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652" w:type="dxa"/>
            <w:shd w:val="clear" w:color="auto" w:fill="F3F3F3"/>
            <w:vAlign w:val="center"/>
          </w:tcPr>
          <w:p w14:paraId="46241629">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壳体试验压力（MPa）</w:t>
            </w:r>
          </w:p>
        </w:tc>
        <w:tc>
          <w:tcPr>
            <w:tcW w:w="1180" w:type="dxa"/>
            <w:vAlign w:val="center"/>
          </w:tcPr>
          <w:p w14:paraId="125C6B85">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w:t>
            </w:r>
          </w:p>
        </w:tc>
        <w:tc>
          <w:tcPr>
            <w:tcW w:w="1181" w:type="dxa"/>
            <w:vAlign w:val="center"/>
          </w:tcPr>
          <w:p w14:paraId="1FE83346">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2.4</w:t>
            </w:r>
          </w:p>
        </w:tc>
        <w:tc>
          <w:tcPr>
            <w:tcW w:w="1181" w:type="dxa"/>
            <w:vAlign w:val="center"/>
          </w:tcPr>
          <w:p w14:paraId="19C489A5">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3.75</w:t>
            </w:r>
          </w:p>
        </w:tc>
        <w:tc>
          <w:tcPr>
            <w:tcW w:w="1181" w:type="dxa"/>
            <w:gridSpan w:val="2"/>
            <w:vAlign w:val="center"/>
          </w:tcPr>
          <w:p w14:paraId="67E79455">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6.0</w:t>
            </w:r>
          </w:p>
        </w:tc>
      </w:tr>
      <w:tr w14:paraId="27C9C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652" w:type="dxa"/>
            <w:shd w:val="clear" w:color="auto" w:fill="F3F3F3"/>
            <w:vAlign w:val="center"/>
          </w:tcPr>
          <w:p w14:paraId="586B0D38">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密封试验压力（MPa）</w:t>
            </w:r>
          </w:p>
        </w:tc>
        <w:tc>
          <w:tcPr>
            <w:tcW w:w="1180" w:type="dxa"/>
            <w:vAlign w:val="center"/>
          </w:tcPr>
          <w:p w14:paraId="521A20B2">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w:t>
            </w:r>
          </w:p>
        </w:tc>
        <w:tc>
          <w:tcPr>
            <w:tcW w:w="1181" w:type="dxa"/>
            <w:vAlign w:val="center"/>
          </w:tcPr>
          <w:p w14:paraId="351EDFFE">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1.76</w:t>
            </w:r>
          </w:p>
        </w:tc>
        <w:tc>
          <w:tcPr>
            <w:tcW w:w="1181" w:type="dxa"/>
            <w:vAlign w:val="center"/>
          </w:tcPr>
          <w:p w14:paraId="46B009E9">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2.75</w:t>
            </w:r>
          </w:p>
        </w:tc>
        <w:tc>
          <w:tcPr>
            <w:tcW w:w="1181" w:type="dxa"/>
            <w:gridSpan w:val="2"/>
            <w:vAlign w:val="center"/>
          </w:tcPr>
          <w:p w14:paraId="7A6DC573">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4.4</w:t>
            </w:r>
          </w:p>
        </w:tc>
      </w:tr>
      <w:tr w14:paraId="6AD16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454" w:hRule="exact"/>
        </w:trPr>
        <w:tc>
          <w:tcPr>
            <w:tcW w:w="3652" w:type="dxa"/>
            <w:tcBorders>
              <w:bottom w:val="single" w:color="000000" w:sz="4" w:space="0"/>
            </w:tcBorders>
            <w:shd w:val="clear" w:color="auto" w:fill="F3F3F3"/>
            <w:vAlign w:val="center"/>
          </w:tcPr>
          <w:p w14:paraId="368E3C16">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工作温度（℃）</w:t>
            </w:r>
          </w:p>
        </w:tc>
        <w:tc>
          <w:tcPr>
            <w:tcW w:w="4711" w:type="dxa"/>
            <w:gridSpan w:val="4"/>
            <w:tcBorders>
              <w:bottom w:val="single" w:color="000000" w:sz="4" w:space="0"/>
            </w:tcBorders>
            <w:vAlign w:val="center"/>
          </w:tcPr>
          <w:p w14:paraId="38DD44E8">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100℃</w:t>
            </w:r>
          </w:p>
        </w:tc>
      </w:tr>
      <w:tr w14:paraId="7828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454" w:hRule="exact"/>
        </w:trPr>
        <w:tc>
          <w:tcPr>
            <w:tcW w:w="3652" w:type="dxa"/>
            <w:shd w:val="clear" w:color="auto" w:fill="F3F3F3"/>
            <w:vAlign w:val="center"/>
          </w:tcPr>
          <w:p w14:paraId="3FED0A80">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softHyphen/>
            </w:r>
            <w:r>
              <w:rPr>
                <w:rFonts w:hint="eastAsia" w:ascii="方正仿宋_GB2312" w:hAnsi="方正仿宋_GB2312" w:eastAsia="方正仿宋_GB2312" w:cs="方正仿宋_GB2312"/>
                <w:sz w:val="32"/>
                <w:szCs w:val="32"/>
              </w:rPr>
              <w:softHyphen/>
            </w:r>
            <w:r>
              <w:rPr>
                <w:rFonts w:hint="eastAsia" w:ascii="方正仿宋_GB2312" w:hAnsi="方正仿宋_GB2312" w:eastAsia="方正仿宋_GB2312" w:cs="方正仿宋_GB2312"/>
                <w:sz w:val="32"/>
                <w:szCs w:val="32"/>
              </w:rPr>
              <w:t>使用介质</w:t>
            </w:r>
          </w:p>
        </w:tc>
        <w:tc>
          <w:tcPr>
            <w:tcW w:w="4711" w:type="dxa"/>
            <w:gridSpan w:val="4"/>
            <w:vAlign w:val="center"/>
          </w:tcPr>
          <w:p w14:paraId="5D999FF6">
            <w:pPr>
              <w:tabs>
                <w:tab w:val="left" w:pos="375"/>
                <w:tab w:val="center" w:pos="2733"/>
              </w:tabs>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污水、污泥、空气等</w:t>
            </w:r>
          </w:p>
        </w:tc>
      </w:tr>
    </w:tbl>
    <w:p w14:paraId="731243B6">
      <w:pPr>
        <w:spacing w:line="360" w:lineRule="auto"/>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4、主要零部件材料</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710"/>
      </w:tblGrid>
      <w:tr w14:paraId="14AD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652" w:type="dxa"/>
            <w:shd w:val="clear" w:color="auto" w:fill="F3F3F3"/>
            <w:vAlign w:val="center"/>
          </w:tcPr>
          <w:p w14:paraId="3E10E8E2">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w:t>
            </w:r>
          </w:p>
        </w:tc>
        <w:tc>
          <w:tcPr>
            <w:tcW w:w="4710" w:type="dxa"/>
            <w:tcBorders>
              <w:left w:val="single" w:color="auto" w:sz="4" w:space="0"/>
            </w:tcBorders>
            <w:vAlign w:val="center"/>
          </w:tcPr>
          <w:p w14:paraId="6616A1E8">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铸钢WCB/不锈钢</w:t>
            </w:r>
          </w:p>
        </w:tc>
      </w:tr>
      <w:tr w14:paraId="53BF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652" w:type="dxa"/>
            <w:shd w:val="clear" w:color="auto" w:fill="F3F3F3"/>
            <w:vAlign w:val="center"/>
          </w:tcPr>
          <w:p w14:paraId="431D3025">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阀杆、阀球</w:t>
            </w:r>
          </w:p>
        </w:tc>
        <w:tc>
          <w:tcPr>
            <w:tcW w:w="4710" w:type="dxa"/>
            <w:tcBorders>
              <w:left w:val="single" w:color="auto" w:sz="4" w:space="0"/>
            </w:tcBorders>
            <w:vAlign w:val="center"/>
          </w:tcPr>
          <w:p w14:paraId="503ACF5F">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w:t>
            </w:r>
          </w:p>
        </w:tc>
      </w:tr>
      <w:tr w14:paraId="122C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652" w:type="dxa"/>
            <w:shd w:val="clear" w:color="auto" w:fill="F3F3F3"/>
            <w:vAlign w:val="center"/>
          </w:tcPr>
          <w:p w14:paraId="555F33A4">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阀座</w:t>
            </w:r>
          </w:p>
        </w:tc>
        <w:tc>
          <w:tcPr>
            <w:tcW w:w="4710" w:type="dxa"/>
            <w:tcBorders>
              <w:left w:val="single" w:color="auto" w:sz="4" w:space="0"/>
            </w:tcBorders>
            <w:vAlign w:val="center"/>
          </w:tcPr>
          <w:p w14:paraId="4FA34DF3">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聚四氟乙烯</w:t>
            </w:r>
          </w:p>
        </w:tc>
      </w:tr>
      <w:tr w14:paraId="7C08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652" w:type="dxa"/>
            <w:shd w:val="clear" w:color="auto" w:fill="F3F3F3"/>
            <w:vAlign w:val="center"/>
          </w:tcPr>
          <w:p w14:paraId="0F9714E4">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阀杆座</w:t>
            </w:r>
          </w:p>
        </w:tc>
        <w:tc>
          <w:tcPr>
            <w:tcW w:w="4710" w:type="dxa"/>
            <w:tcBorders>
              <w:left w:val="single" w:color="auto" w:sz="4" w:space="0"/>
            </w:tcBorders>
            <w:vAlign w:val="center"/>
          </w:tcPr>
          <w:p w14:paraId="3698D06A">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聚四氟乙烯</w:t>
            </w:r>
          </w:p>
        </w:tc>
      </w:tr>
    </w:tbl>
    <w:p w14:paraId="0EDB5D50">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5、外形简图及尺寸</w:t>
      </w:r>
    </w:p>
    <w:p w14:paraId="77FB4A5A">
      <w:pPr>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drawing>
          <wp:anchor distT="0" distB="0" distL="114300" distR="114300" simplePos="0" relativeHeight="251659264" behindDoc="0" locked="0" layoutInCell="1" allowOverlap="1">
            <wp:simplePos x="0" y="0"/>
            <wp:positionH relativeFrom="column">
              <wp:posOffset>267335</wp:posOffset>
            </wp:positionH>
            <wp:positionV relativeFrom="paragraph">
              <wp:posOffset>221615</wp:posOffset>
            </wp:positionV>
            <wp:extent cx="2190115" cy="2190115"/>
            <wp:effectExtent l="0" t="0" r="4445" b="4445"/>
            <wp:wrapNone/>
            <wp:docPr id="63631" name="图片 63631" descr="okmvalvesd0220024660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 name="图片 63631" descr="okmvalvesd022002466072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90115" cy="2190115"/>
                    </a:xfrm>
                    <a:prstGeom prst="rect">
                      <a:avLst/>
                    </a:prstGeom>
                    <a:noFill/>
                    <a:ln>
                      <a:noFill/>
                    </a:ln>
                  </pic:spPr>
                </pic:pic>
              </a:graphicData>
            </a:graphic>
          </wp:anchor>
        </w:drawing>
      </w:r>
      <w:r>
        <w:rPr>
          <w:rFonts w:hint="eastAsia" w:ascii="方正仿宋_GB2312" w:hAnsi="方正仿宋_GB2312" w:eastAsia="方正仿宋_GB2312" w:cs="方正仿宋_GB2312"/>
          <w:b/>
          <w:bCs/>
          <w:sz w:val="32"/>
          <w:szCs w:val="32"/>
        </w:rPr>
        <w:drawing>
          <wp:anchor distT="0" distB="0" distL="114300" distR="114300" simplePos="0" relativeHeight="251660288" behindDoc="0" locked="0" layoutInCell="1" allowOverlap="1">
            <wp:simplePos x="0" y="0"/>
            <wp:positionH relativeFrom="column">
              <wp:posOffset>2686050</wp:posOffset>
            </wp:positionH>
            <wp:positionV relativeFrom="paragraph">
              <wp:posOffset>278765</wp:posOffset>
            </wp:positionV>
            <wp:extent cx="2585720" cy="1838325"/>
            <wp:effectExtent l="0" t="0" r="5080" b="5715"/>
            <wp:wrapNone/>
            <wp:docPr id="63630" name="图片 63630" descr="B67~U]_~Q(9U12U@W67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0" name="图片 63630" descr="B67~U]_~Q(9U12U@W67J~)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85720" cy="1838325"/>
                    </a:xfrm>
                    <a:prstGeom prst="rect">
                      <a:avLst/>
                    </a:prstGeom>
                    <a:noFill/>
                    <a:ln>
                      <a:noFill/>
                    </a:ln>
                  </pic:spPr>
                </pic:pic>
              </a:graphicData>
            </a:graphic>
          </wp:anchor>
        </w:drawing>
      </w:r>
    </w:p>
    <w:p w14:paraId="0221423D">
      <w:pPr>
        <w:spacing w:line="360" w:lineRule="auto"/>
        <w:ind w:firstLine="643" w:firstLineChars="200"/>
        <w:rPr>
          <w:rFonts w:hint="eastAsia" w:ascii="方正仿宋_GB2312" w:hAnsi="方正仿宋_GB2312" w:eastAsia="方正仿宋_GB2312" w:cs="方正仿宋_GB2312"/>
          <w:b/>
          <w:bCs/>
          <w:sz w:val="32"/>
          <w:szCs w:val="32"/>
        </w:rPr>
      </w:pPr>
    </w:p>
    <w:p w14:paraId="1E965885">
      <w:pPr>
        <w:spacing w:line="360" w:lineRule="auto"/>
        <w:ind w:firstLine="643" w:firstLineChars="200"/>
        <w:rPr>
          <w:rFonts w:hint="eastAsia" w:ascii="方正仿宋_GB2312" w:hAnsi="方正仿宋_GB2312" w:eastAsia="方正仿宋_GB2312" w:cs="方正仿宋_GB2312"/>
          <w:b/>
          <w:bCs/>
          <w:sz w:val="32"/>
          <w:szCs w:val="32"/>
        </w:rPr>
      </w:pPr>
    </w:p>
    <w:p w14:paraId="68351469">
      <w:pPr>
        <w:spacing w:line="360" w:lineRule="auto"/>
        <w:ind w:firstLine="643" w:firstLineChars="200"/>
        <w:rPr>
          <w:rFonts w:hint="eastAsia" w:ascii="方正仿宋_GB2312" w:hAnsi="方正仿宋_GB2312" w:eastAsia="方正仿宋_GB2312" w:cs="方正仿宋_GB2312"/>
          <w:b/>
          <w:bCs/>
          <w:sz w:val="32"/>
          <w:szCs w:val="32"/>
        </w:rPr>
      </w:pPr>
    </w:p>
    <w:p w14:paraId="10253806">
      <w:pPr>
        <w:spacing w:line="360" w:lineRule="auto"/>
        <w:ind w:firstLine="643" w:firstLineChars="200"/>
        <w:rPr>
          <w:rFonts w:hint="eastAsia" w:ascii="方正仿宋_GB2312" w:hAnsi="方正仿宋_GB2312" w:eastAsia="方正仿宋_GB2312" w:cs="方正仿宋_GB2312"/>
          <w:b/>
          <w:bCs/>
          <w:sz w:val="32"/>
          <w:szCs w:val="32"/>
        </w:rPr>
      </w:pPr>
    </w:p>
    <w:p w14:paraId="5AAC607F">
      <w:pPr>
        <w:spacing w:line="360" w:lineRule="auto"/>
        <w:ind w:firstLine="643" w:firstLineChars="200"/>
        <w:rPr>
          <w:rFonts w:hint="eastAsia" w:ascii="方正仿宋_GB2312" w:hAnsi="方正仿宋_GB2312" w:eastAsia="方正仿宋_GB2312" w:cs="方正仿宋_GB2312"/>
          <w:b/>
          <w:bCs/>
          <w:sz w:val="32"/>
          <w:szCs w:val="32"/>
        </w:rPr>
      </w:pPr>
    </w:p>
    <w:p w14:paraId="66770639">
      <w:pPr>
        <w:spacing w:line="360" w:lineRule="auto"/>
        <w:ind w:firstLine="643" w:firstLineChars="200"/>
        <w:rPr>
          <w:rFonts w:hint="eastAsia" w:ascii="方正仿宋_GB2312" w:hAnsi="方正仿宋_GB2312" w:eastAsia="方正仿宋_GB2312" w:cs="方正仿宋_GB2312"/>
          <w:b/>
          <w:bCs/>
          <w:sz w:val="32"/>
          <w:szCs w:val="32"/>
        </w:rPr>
      </w:pPr>
    </w:p>
    <w:p w14:paraId="5711B406">
      <w:pPr>
        <w:spacing w:line="360" w:lineRule="auto"/>
        <w:ind w:firstLine="643" w:firstLineChars="200"/>
        <w:rPr>
          <w:rFonts w:hint="eastAsia" w:ascii="方正仿宋_GB2312" w:hAnsi="方正仿宋_GB2312" w:eastAsia="方正仿宋_GB2312" w:cs="方正仿宋_GB2312"/>
          <w:b/>
          <w:bCs/>
          <w:sz w:val="32"/>
          <w:szCs w:val="32"/>
        </w:rPr>
      </w:pPr>
    </w:p>
    <w:p w14:paraId="46D8E2F1">
      <w:pPr>
        <w:spacing w:line="360" w:lineRule="auto"/>
        <w:ind w:firstLine="643" w:firstLineChars="200"/>
        <w:rPr>
          <w:rFonts w:hint="eastAsia" w:ascii="方正仿宋_GB2312" w:hAnsi="方正仿宋_GB2312" w:eastAsia="方正仿宋_GB2312" w:cs="方正仿宋_GB2312"/>
          <w:b/>
          <w:bCs/>
          <w:sz w:val="32"/>
          <w:szCs w:val="32"/>
        </w:rPr>
      </w:pPr>
    </w:p>
    <w:p w14:paraId="629C7B86">
      <w:pPr>
        <w:spacing w:line="360" w:lineRule="auto"/>
        <w:ind w:firstLine="643" w:firstLineChars="2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手动球阀Q41F</w:t>
      </w:r>
    </w:p>
    <w:tbl>
      <w:tblPr>
        <w:tblStyle w:val="3"/>
        <w:tblpPr w:leftFromText="180" w:rightFromText="180" w:vertAnchor="text" w:horzAnchor="margin" w:tblpXSpec="center" w:tblpY="4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98"/>
        <w:gridCol w:w="798"/>
        <w:gridCol w:w="798"/>
        <w:gridCol w:w="798"/>
        <w:gridCol w:w="798"/>
        <w:gridCol w:w="798"/>
        <w:gridCol w:w="798"/>
        <w:gridCol w:w="798"/>
      </w:tblGrid>
      <w:tr w14:paraId="7286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shd w:val="clear" w:color="auto" w:fill="E6E6E6"/>
          </w:tcPr>
          <w:p w14:paraId="4C2F2D1C">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公称通经DN</w:t>
            </w:r>
          </w:p>
        </w:tc>
        <w:tc>
          <w:tcPr>
            <w:tcW w:w="798" w:type="dxa"/>
          </w:tcPr>
          <w:p w14:paraId="7DA7306E">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p>
        </w:tc>
        <w:tc>
          <w:tcPr>
            <w:tcW w:w="798" w:type="dxa"/>
          </w:tcPr>
          <w:p w14:paraId="0B777A78">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w:t>
            </w:r>
          </w:p>
        </w:tc>
        <w:tc>
          <w:tcPr>
            <w:tcW w:w="798" w:type="dxa"/>
          </w:tcPr>
          <w:p w14:paraId="5D75E8F5">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w:t>
            </w:r>
          </w:p>
        </w:tc>
        <w:tc>
          <w:tcPr>
            <w:tcW w:w="798" w:type="dxa"/>
          </w:tcPr>
          <w:p w14:paraId="32D71A10">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40</w:t>
            </w:r>
          </w:p>
        </w:tc>
        <w:tc>
          <w:tcPr>
            <w:tcW w:w="798" w:type="dxa"/>
          </w:tcPr>
          <w:p w14:paraId="6D351A52">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50</w:t>
            </w:r>
          </w:p>
        </w:tc>
        <w:tc>
          <w:tcPr>
            <w:tcW w:w="798" w:type="dxa"/>
          </w:tcPr>
          <w:p w14:paraId="6423F6AE">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65</w:t>
            </w:r>
          </w:p>
        </w:tc>
        <w:tc>
          <w:tcPr>
            <w:tcW w:w="798" w:type="dxa"/>
          </w:tcPr>
          <w:p w14:paraId="0675572C">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80</w:t>
            </w:r>
          </w:p>
        </w:tc>
        <w:tc>
          <w:tcPr>
            <w:tcW w:w="798" w:type="dxa"/>
          </w:tcPr>
          <w:p w14:paraId="7890A90E">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100</w:t>
            </w:r>
          </w:p>
        </w:tc>
      </w:tr>
      <w:tr w14:paraId="3E77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shd w:val="clear" w:color="auto" w:fill="E6E6E6"/>
          </w:tcPr>
          <w:p w14:paraId="63F3B80F">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L</w:t>
            </w:r>
          </w:p>
        </w:tc>
        <w:tc>
          <w:tcPr>
            <w:tcW w:w="798" w:type="dxa"/>
          </w:tcPr>
          <w:p w14:paraId="1311D419">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130</w:t>
            </w:r>
          </w:p>
        </w:tc>
        <w:tc>
          <w:tcPr>
            <w:tcW w:w="798" w:type="dxa"/>
          </w:tcPr>
          <w:p w14:paraId="4D2D4F63">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140</w:t>
            </w:r>
          </w:p>
        </w:tc>
        <w:tc>
          <w:tcPr>
            <w:tcW w:w="798" w:type="dxa"/>
          </w:tcPr>
          <w:p w14:paraId="23DF7B65">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165</w:t>
            </w:r>
          </w:p>
        </w:tc>
        <w:tc>
          <w:tcPr>
            <w:tcW w:w="798" w:type="dxa"/>
          </w:tcPr>
          <w:p w14:paraId="7BCAC019">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180</w:t>
            </w:r>
          </w:p>
        </w:tc>
        <w:tc>
          <w:tcPr>
            <w:tcW w:w="798" w:type="dxa"/>
          </w:tcPr>
          <w:p w14:paraId="6275383D">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200</w:t>
            </w:r>
          </w:p>
        </w:tc>
        <w:tc>
          <w:tcPr>
            <w:tcW w:w="798" w:type="dxa"/>
          </w:tcPr>
          <w:p w14:paraId="4873D44F">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220</w:t>
            </w:r>
          </w:p>
        </w:tc>
        <w:tc>
          <w:tcPr>
            <w:tcW w:w="798" w:type="dxa"/>
          </w:tcPr>
          <w:p w14:paraId="0BCC2944">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250</w:t>
            </w:r>
          </w:p>
        </w:tc>
        <w:tc>
          <w:tcPr>
            <w:tcW w:w="798" w:type="dxa"/>
          </w:tcPr>
          <w:p w14:paraId="66602550">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280</w:t>
            </w:r>
          </w:p>
        </w:tc>
      </w:tr>
      <w:tr w14:paraId="32BA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shd w:val="clear" w:color="auto" w:fill="E6E6E6"/>
          </w:tcPr>
          <w:p w14:paraId="0AF2981D">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H</w:t>
            </w:r>
          </w:p>
        </w:tc>
        <w:tc>
          <w:tcPr>
            <w:tcW w:w="798" w:type="dxa"/>
          </w:tcPr>
          <w:p w14:paraId="55CA73CD">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59</w:t>
            </w:r>
          </w:p>
        </w:tc>
        <w:tc>
          <w:tcPr>
            <w:tcW w:w="798" w:type="dxa"/>
          </w:tcPr>
          <w:p w14:paraId="7A04FACA">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63</w:t>
            </w:r>
          </w:p>
        </w:tc>
        <w:tc>
          <w:tcPr>
            <w:tcW w:w="798" w:type="dxa"/>
          </w:tcPr>
          <w:p w14:paraId="5298D5F6">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85</w:t>
            </w:r>
          </w:p>
        </w:tc>
        <w:tc>
          <w:tcPr>
            <w:tcW w:w="798" w:type="dxa"/>
          </w:tcPr>
          <w:p w14:paraId="404025F6">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95</w:t>
            </w:r>
          </w:p>
        </w:tc>
        <w:tc>
          <w:tcPr>
            <w:tcW w:w="798" w:type="dxa"/>
          </w:tcPr>
          <w:p w14:paraId="08762452">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107</w:t>
            </w:r>
          </w:p>
        </w:tc>
        <w:tc>
          <w:tcPr>
            <w:tcW w:w="798" w:type="dxa"/>
          </w:tcPr>
          <w:p w14:paraId="42A68FAB">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142</w:t>
            </w:r>
          </w:p>
        </w:tc>
        <w:tc>
          <w:tcPr>
            <w:tcW w:w="798" w:type="dxa"/>
          </w:tcPr>
          <w:p w14:paraId="77BB8592">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152</w:t>
            </w:r>
          </w:p>
        </w:tc>
        <w:tc>
          <w:tcPr>
            <w:tcW w:w="798" w:type="dxa"/>
          </w:tcPr>
          <w:p w14:paraId="2C1EFAFB">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178</w:t>
            </w:r>
          </w:p>
        </w:tc>
      </w:tr>
      <w:tr w14:paraId="1010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shd w:val="clear" w:color="auto" w:fill="E6E6E6"/>
          </w:tcPr>
          <w:p w14:paraId="04882290">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w:t>
            </w:r>
          </w:p>
        </w:tc>
        <w:tc>
          <w:tcPr>
            <w:tcW w:w="798" w:type="dxa"/>
          </w:tcPr>
          <w:p w14:paraId="6BEEECA0">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130</w:t>
            </w:r>
          </w:p>
        </w:tc>
        <w:tc>
          <w:tcPr>
            <w:tcW w:w="798" w:type="dxa"/>
          </w:tcPr>
          <w:p w14:paraId="07B40C93">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130</w:t>
            </w:r>
          </w:p>
        </w:tc>
        <w:tc>
          <w:tcPr>
            <w:tcW w:w="798" w:type="dxa"/>
          </w:tcPr>
          <w:p w14:paraId="6FC6EEA7">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180</w:t>
            </w:r>
          </w:p>
        </w:tc>
        <w:tc>
          <w:tcPr>
            <w:tcW w:w="798" w:type="dxa"/>
          </w:tcPr>
          <w:p w14:paraId="40A8B79B">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230</w:t>
            </w:r>
          </w:p>
        </w:tc>
        <w:tc>
          <w:tcPr>
            <w:tcW w:w="798" w:type="dxa"/>
          </w:tcPr>
          <w:p w14:paraId="7D99F632">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230</w:t>
            </w:r>
          </w:p>
        </w:tc>
        <w:tc>
          <w:tcPr>
            <w:tcW w:w="798" w:type="dxa"/>
          </w:tcPr>
          <w:p w14:paraId="0235C15A">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400</w:t>
            </w:r>
          </w:p>
        </w:tc>
        <w:tc>
          <w:tcPr>
            <w:tcW w:w="798" w:type="dxa"/>
          </w:tcPr>
          <w:p w14:paraId="119DD4D4">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400</w:t>
            </w:r>
          </w:p>
        </w:tc>
        <w:tc>
          <w:tcPr>
            <w:tcW w:w="798" w:type="dxa"/>
          </w:tcPr>
          <w:p w14:paraId="10217ACF">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650</w:t>
            </w:r>
          </w:p>
        </w:tc>
      </w:tr>
      <w:tr w14:paraId="06E2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shd w:val="clear" w:color="auto" w:fill="E6E6E6"/>
          </w:tcPr>
          <w:p w14:paraId="5FC59CE2">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Wt(Kg)</w:t>
            </w:r>
          </w:p>
        </w:tc>
        <w:tc>
          <w:tcPr>
            <w:tcW w:w="798" w:type="dxa"/>
          </w:tcPr>
          <w:p w14:paraId="6E99B0A7">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w:t>
            </w:r>
          </w:p>
        </w:tc>
        <w:tc>
          <w:tcPr>
            <w:tcW w:w="798" w:type="dxa"/>
          </w:tcPr>
          <w:p w14:paraId="1EB50106">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p>
        </w:tc>
        <w:tc>
          <w:tcPr>
            <w:tcW w:w="798" w:type="dxa"/>
          </w:tcPr>
          <w:p w14:paraId="6B7AE12F">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p>
        </w:tc>
        <w:tc>
          <w:tcPr>
            <w:tcW w:w="798" w:type="dxa"/>
          </w:tcPr>
          <w:p w14:paraId="2B0EBF17">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p>
        </w:tc>
        <w:tc>
          <w:tcPr>
            <w:tcW w:w="798" w:type="dxa"/>
          </w:tcPr>
          <w:p w14:paraId="14A45935">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p>
        </w:tc>
        <w:tc>
          <w:tcPr>
            <w:tcW w:w="798" w:type="dxa"/>
          </w:tcPr>
          <w:p w14:paraId="40B82DE4">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w:t>
            </w:r>
          </w:p>
        </w:tc>
        <w:tc>
          <w:tcPr>
            <w:tcW w:w="798" w:type="dxa"/>
          </w:tcPr>
          <w:p w14:paraId="379861B4">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19</w:t>
            </w:r>
          </w:p>
        </w:tc>
        <w:tc>
          <w:tcPr>
            <w:tcW w:w="798" w:type="dxa"/>
          </w:tcPr>
          <w:p w14:paraId="353562B2">
            <w:pPr>
              <w:autoSpaceDE w:val="0"/>
              <w:autoSpaceDN w:val="0"/>
              <w:adjustRightInd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33</w:t>
            </w:r>
          </w:p>
        </w:tc>
      </w:tr>
    </w:tbl>
    <w:p w14:paraId="1ACEABA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6、电动执行机构</w:t>
      </w:r>
    </w:p>
    <w:p w14:paraId="7224A99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电动球阀匹配的电动执行机构按本招标文件统一配置品牌及要求。</w:t>
      </w:r>
    </w:p>
    <w:p w14:paraId="1587004E">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双瓣蝶板式止回阀</w:t>
      </w:r>
    </w:p>
    <w:p w14:paraId="12F57FD1">
      <w:pPr>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1、技术要求</w:t>
      </w:r>
    </w:p>
    <w:p w14:paraId="0458CBB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生产供货产品应符合CJ/T282《蝶形缓闭止回阀》最新版本中所有规定。</w:t>
      </w:r>
    </w:p>
    <w:p w14:paraId="22B0DF3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产品规格：DN50~DN800,公称通径应符合GB/T1047的规定；</w:t>
      </w:r>
    </w:p>
    <w:p w14:paraId="5079BBC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设计压力：PN10、PN16,公称压力应符合GB/T1048的规定；</w:t>
      </w:r>
    </w:p>
    <w:p w14:paraId="12BF644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介质：清水、原水、污水；</w:t>
      </w:r>
    </w:p>
    <w:p w14:paraId="4A96F26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阀体、阀瓣及主要零件见材料表，若零件材料被代用时，其机械性能不应低于零件材料表中的规定。球墨铸铁件应符合GB/T12227的规定；不锈钢铸件应符合GB/T12230的规定；铜合金铸件应符合GB/T12225的规定；橡胶应符合GB/T16589的规定；螺栓和螺母应符合GB/T3098的规定；</w:t>
      </w:r>
    </w:p>
    <w:p w14:paraId="10510E8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 压力试验应符合标准GB/T13927-2008的规定；</w:t>
      </w:r>
    </w:p>
    <w:p w14:paraId="42F8E17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6）阀门壳体压力试验：试验压力为1.5倍的公称压力；</w:t>
      </w:r>
    </w:p>
    <w:p w14:paraId="1054073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7）阀门密封压力试验：试验压力为1.1倍的公称压力。</w:t>
      </w:r>
    </w:p>
    <w:p w14:paraId="62CE1CF3">
      <w:pPr>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2、性能特点</w:t>
      </w:r>
    </w:p>
    <w:p w14:paraId="3D5F7ABC">
      <w:pPr>
        <w:spacing w:line="360" w:lineRule="auto"/>
        <w:ind w:firstLine="640"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1）双瓣逆止阀阀体为对夹式，结构长度短，采用薄型轻巧设计；</w:t>
      </w:r>
    </w:p>
    <w:p w14:paraId="41B947F8">
      <w:pPr>
        <w:spacing w:line="360" w:lineRule="auto"/>
        <w:ind w:firstLine="640"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2）双瓣逆止阀的阀瓣关闭行程缩短，并且在弹簧的作用下，可加速关闭速度，从而减少水锤及水击声；</w:t>
      </w:r>
    </w:p>
    <w:p w14:paraId="6BC22B8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3）双瓣逆止阀后端如果安装其他阀门，要标明阀瓣突出阀体的长度，以免与管中其他内件碰撞；</w:t>
      </w:r>
    </w:p>
    <w:p w14:paraId="7FFBA5CC">
      <w:pPr>
        <w:tabs>
          <w:tab w:val="left" w:pos="900"/>
          <w:tab w:val="left" w:pos="4680"/>
        </w:tabs>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4）橡胶密封，橡胶用压机热压硫化于阀体上，与阀体粘结强度高，不会脱落变形；</w:t>
      </w:r>
    </w:p>
    <w:p w14:paraId="1F1D841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5）双瓣逆止阀阀体上应有标明水流方向的箭头指示。</w:t>
      </w:r>
    </w:p>
    <w:p w14:paraId="2D543108">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3、基本参数</w:t>
      </w:r>
    </w:p>
    <w:p w14:paraId="1FE4477C">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基本参数</w:t>
      </w:r>
    </w:p>
    <w:tbl>
      <w:tblPr>
        <w:tblStyle w:val="3"/>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1812"/>
        <w:gridCol w:w="1788"/>
        <w:gridCol w:w="1530"/>
        <w:gridCol w:w="1530"/>
      </w:tblGrid>
      <w:tr w14:paraId="6297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4" w:type="dxa"/>
            <w:vMerge w:val="restart"/>
            <w:vAlign w:val="center"/>
          </w:tcPr>
          <w:p w14:paraId="0A7543ED">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名     称</w:t>
            </w:r>
          </w:p>
        </w:tc>
        <w:tc>
          <w:tcPr>
            <w:tcW w:w="1812" w:type="dxa"/>
            <w:vMerge w:val="restart"/>
            <w:vAlign w:val="center"/>
          </w:tcPr>
          <w:p w14:paraId="32A450A5">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符  号</w:t>
            </w:r>
          </w:p>
        </w:tc>
        <w:tc>
          <w:tcPr>
            <w:tcW w:w="1788" w:type="dxa"/>
            <w:vMerge w:val="restart"/>
            <w:vAlign w:val="center"/>
          </w:tcPr>
          <w:p w14:paraId="198D5BAA">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  位</w:t>
            </w:r>
          </w:p>
        </w:tc>
        <w:tc>
          <w:tcPr>
            <w:tcW w:w="3060" w:type="dxa"/>
            <w:gridSpan w:val="2"/>
            <w:vAlign w:val="center"/>
          </w:tcPr>
          <w:p w14:paraId="08F56EA3">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公称压力（PN）</w:t>
            </w:r>
          </w:p>
        </w:tc>
      </w:tr>
      <w:tr w14:paraId="402A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4" w:type="dxa"/>
            <w:vMerge w:val="continue"/>
            <w:vAlign w:val="center"/>
          </w:tcPr>
          <w:p w14:paraId="6E7E4B7F">
            <w:pPr>
              <w:spacing w:line="360" w:lineRule="auto"/>
              <w:ind w:firstLine="640" w:firstLineChars="200"/>
              <w:jc w:val="center"/>
              <w:rPr>
                <w:rFonts w:hint="eastAsia" w:ascii="方正仿宋_GB2312" w:hAnsi="方正仿宋_GB2312" w:eastAsia="方正仿宋_GB2312" w:cs="方正仿宋_GB2312"/>
                <w:sz w:val="32"/>
                <w:szCs w:val="32"/>
              </w:rPr>
            </w:pPr>
          </w:p>
        </w:tc>
        <w:tc>
          <w:tcPr>
            <w:tcW w:w="1812" w:type="dxa"/>
            <w:vMerge w:val="continue"/>
            <w:vAlign w:val="center"/>
          </w:tcPr>
          <w:p w14:paraId="1C8AE0C7">
            <w:pPr>
              <w:spacing w:line="360" w:lineRule="auto"/>
              <w:ind w:firstLine="640" w:firstLineChars="200"/>
              <w:jc w:val="center"/>
              <w:rPr>
                <w:rFonts w:hint="eastAsia" w:ascii="方正仿宋_GB2312" w:hAnsi="方正仿宋_GB2312" w:eastAsia="方正仿宋_GB2312" w:cs="方正仿宋_GB2312"/>
                <w:sz w:val="32"/>
                <w:szCs w:val="32"/>
              </w:rPr>
            </w:pPr>
          </w:p>
        </w:tc>
        <w:tc>
          <w:tcPr>
            <w:tcW w:w="1788" w:type="dxa"/>
            <w:vMerge w:val="continue"/>
            <w:vAlign w:val="center"/>
          </w:tcPr>
          <w:p w14:paraId="773C265D">
            <w:pPr>
              <w:spacing w:line="360" w:lineRule="auto"/>
              <w:ind w:firstLine="640" w:firstLineChars="200"/>
              <w:jc w:val="center"/>
              <w:rPr>
                <w:rFonts w:hint="eastAsia" w:ascii="方正仿宋_GB2312" w:hAnsi="方正仿宋_GB2312" w:eastAsia="方正仿宋_GB2312" w:cs="方正仿宋_GB2312"/>
                <w:sz w:val="32"/>
                <w:szCs w:val="32"/>
              </w:rPr>
            </w:pPr>
          </w:p>
        </w:tc>
        <w:tc>
          <w:tcPr>
            <w:tcW w:w="1530" w:type="dxa"/>
            <w:vAlign w:val="center"/>
          </w:tcPr>
          <w:p w14:paraId="716C30B3">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1.0MPa</w:t>
            </w:r>
          </w:p>
        </w:tc>
        <w:tc>
          <w:tcPr>
            <w:tcW w:w="1530" w:type="dxa"/>
            <w:vAlign w:val="center"/>
          </w:tcPr>
          <w:p w14:paraId="25869930">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1.6MPa</w:t>
            </w:r>
          </w:p>
        </w:tc>
      </w:tr>
      <w:tr w14:paraId="2EC5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679F1429">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公称通径</w:t>
            </w:r>
          </w:p>
        </w:tc>
        <w:tc>
          <w:tcPr>
            <w:tcW w:w="1812" w:type="dxa"/>
            <w:vAlign w:val="center"/>
          </w:tcPr>
          <w:p w14:paraId="1CCB4805">
            <w:pPr>
              <w:spacing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w:t>
            </w:r>
          </w:p>
        </w:tc>
        <w:tc>
          <w:tcPr>
            <w:tcW w:w="1788" w:type="dxa"/>
            <w:vAlign w:val="center"/>
          </w:tcPr>
          <w:p w14:paraId="47EC585F">
            <w:pPr>
              <w:spacing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mm</w:t>
            </w:r>
          </w:p>
        </w:tc>
        <w:tc>
          <w:tcPr>
            <w:tcW w:w="1530" w:type="dxa"/>
            <w:vAlign w:val="center"/>
          </w:tcPr>
          <w:p w14:paraId="28DB99A8">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50~800</w:t>
            </w:r>
          </w:p>
        </w:tc>
        <w:tc>
          <w:tcPr>
            <w:tcW w:w="1530" w:type="dxa"/>
            <w:vAlign w:val="center"/>
          </w:tcPr>
          <w:p w14:paraId="18FE37A7">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50~800</w:t>
            </w:r>
          </w:p>
        </w:tc>
      </w:tr>
      <w:tr w14:paraId="1D9D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37B5C908">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最高工作压力</w:t>
            </w:r>
          </w:p>
        </w:tc>
        <w:tc>
          <w:tcPr>
            <w:tcW w:w="1812" w:type="dxa"/>
            <w:vAlign w:val="center"/>
          </w:tcPr>
          <w:p w14:paraId="5A94E509">
            <w:pPr>
              <w:spacing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PN</w:t>
            </w:r>
          </w:p>
        </w:tc>
        <w:tc>
          <w:tcPr>
            <w:tcW w:w="1788" w:type="dxa"/>
            <w:vAlign w:val="center"/>
          </w:tcPr>
          <w:p w14:paraId="7E8977DA">
            <w:pPr>
              <w:spacing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MPa</w:t>
            </w:r>
          </w:p>
        </w:tc>
        <w:tc>
          <w:tcPr>
            <w:tcW w:w="1530" w:type="dxa"/>
            <w:vAlign w:val="center"/>
          </w:tcPr>
          <w:p w14:paraId="1316808D">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p>
        </w:tc>
        <w:tc>
          <w:tcPr>
            <w:tcW w:w="1530" w:type="dxa"/>
            <w:vAlign w:val="center"/>
          </w:tcPr>
          <w:p w14:paraId="5EBACF19">
            <w:pPr>
              <w:spacing w:line="360" w:lineRule="auto"/>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w:t>
            </w:r>
          </w:p>
        </w:tc>
      </w:tr>
    </w:tbl>
    <w:p w14:paraId="2334A205">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bCs/>
          <w:sz w:val="32"/>
          <w:szCs w:val="32"/>
        </w:rPr>
        <w:t>4、零件材料表：</w:t>
      </w:r>
    </w:p>
    <w:tbl>
      <w:tblPr>
        <w:tblStyle w:val="3"/>
        <w:tblW w:w="87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1"/>
        <w:gridCol w:w="3402"/>
        <w:gridCol w:w="3528"/>
      </w:tblGrid>
      <w:tr w14:paraId="75FCD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851" w:type="dxa"/>
            <w:vAlign w:val="center"/>
          </w:tcPr>
          <w:p w14:paraId="63E91E3C">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零件编号</w:t>
            </w:r>
          </w:p>
        </w:tc>
        <w:tc>
          <w:tcPr>
            <w:tcW w:w="3402" w:type="dxa"/>
            <w:vAlign w:val="center"/>
          </w:tcPr>
          <w:p w14:paraId="5238C2AB">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零件名称</w:t>
            </w:r>
          </w:p>
        </w:tc>
        <w:tc>
          <w:tcPr>
            <w:tcW w:w="3528" w:type="dxa"/>
            <w:vAlign w:val="center"/>
          </w:tcPr>
          <w:p w14:paraId="1C53A531">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材质</w:t>
            </w:r>
          </w:p>
        </w:tc>
      </w:tr>
      <w:tr w14:paraId="003EC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851" w:type="dxa"/>
            <w:vAlign w:val="center"/>
          </w:tcPr>
          <w:p w14:paraId="49169020">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3402" w:type="dxa"/>
            <w:vAlign w:val="center"/>
          </w:tcPr>
          <w:p w14:paraId="3B5727A0">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w:t>
            </w:r>
          </w:p>
        </w:tc>
        <w:tc>
          <w:tcPr>
            <w:tcW w:w="3528" w:type="dxa"/>
            <w:vAlign w:val="center"/>
          </w:tcPr>
          <w:p w14:paraId="3AA3B870">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球墨铸铁</w:t>
            </w:r>
          </w:p>
        </w:tc>
      </w:tr>
      <w:tr w14:paraId="3EBD2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851" w:type="dxa"/>
            <w:vAlign w:val="center"/>
          </w:tcPr>
          <w:p w14:paraId="6D8D2607">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3402" w:type="dxa"/>
            <w:vAlign w:val="center"/>
          </w:tcPr>
          <w:p w14:paraId="2C120E40">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阀瓣</w:t>
            </w:r>
          </w:p>
        </w:tc>
        <w:tc>
          <w:tcPr>
            <w:tcW w:w="3528" w:type="dxa"/>
            <w:vAlign w:val="center"/>
          </w:tcPr>
          <w:p w14:paraId="070A88CD">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不锈钢或铝青铜</w:t>
            </w:r>
          </w:p>
        </w:tc>
      </w:tr>
      <w:tr w14:paraId="5F826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851" w:type="dxa"/>
            <w:vAlign w:val="center"/>
          </w:tcPr>
          <w:p w14:paraId="4F50DD75">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p>
        </w:tc>
        <w:tc>
          <w:tcPr>
            <w:tcW w:w="3402" w:type="dxa"/>
            <w:vAlign w:val="center"/>
          </w:tcPr>
          <w:p w14:paraId="262F89F0">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扭簧</w:t>
            </w:r>
          </w:p>
        </w:tc>
        <w:tc>
          <w:tcPr>
            <w:tcW w:w="3528" w:type="dxa"/>
            <w:vAlign w:val="center"/>
          </w:tcPr>
          <w:p w14:paraId="384D2F79">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w:t>
            </w:r>
          </w:p>
        </w:tc>
      </w:tr>
      <w:tr w14:paraId="784F3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851" w:type="dxa"/>
            <w:vAlign w:val="center"/>
          </w:tcPr>
          <w:p w14:paraId="1EAC0F94">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p>
        </w:tc>
        <w:tc>
          <w:tcPr>
            <w:tcW w:w="3402" w:type="dxa"/>
            <w:vAlign w:val="center"/>
          </w:tcPr>
          <w:p w14:paraId="08DA68BD">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阀座</w:t>
            </w:r>
          </w:p>
        </w:tc>
        <w:tc>
          <w:tcPr>
            <w:tcW w:w="3528" w:type="dxa"/>
            <w:vAlign w:val="center"/>
          </w:tcPr>
          <w:p w14:paraId="150C523D">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丁氰橡胶</w:t>
            </w:r>
          </w:p>
        </w:tc>
      </w:tr>
      <w:tr w14:paraId="04FFE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851" w:type="dxa"/>
            <w:vAlign w:val="center"/>
          </w:tcPr>
          <w:p w14:paraId="6EE3EC74">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p>
        </w:tc>
        <w:tc>
          <w:tcPr>
            <w:tcW w:w="3402" w:type="dxa"/>
            <w:vAlign w:val="center"/>
          </w:tcPr>
          <w:p w14:paraId="23360C3C">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阀杆</w:t>
            </w:r>
          </w:p>
        </w:tc>
        <w:tc>
          <w:tcPr>
            <w:tcW w:w="3528" w:type="dxa"/>
            <w:vAlign w:val="center"/>
          </w:tcPr>
          <w:p w14:paraId="33C22B85">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w:t>
            </w:r>
          </w:p>
        </w:tc>
      </w:tr>
    </w:tbl>
    <w:p w14:paraId="0AEBF9CB">
      <w:pPr>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5、检验</w:t>
      </w:r>
    </w:p>
    <w:p w14:paraId="4A72146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为保证所提供双瓣止回阀符合工程要求，供货方需于交货前进行规定检验， </w:t>
      </w:r>
    </w:p>
    <w:p w14:paraId="541A4BD2">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bCs/>
          <w:sz w:val="32"/>
          <w:szCs w:val="32"/>
        </w:rPr>
        <w:t>6、</w:t>
      </w:r>
      <w:r>
        <w:rPr>
          <w:rFonts w:hint="eastAsia" w:ascii="方正仿宋_GB2312" w:hAnsi="方正仿宋_GB2312" w:eastAsia="方正仿宋_GB2312" w:cs="方正仿宋_GB2312"/>
          <w:b/>
          <w:sz w:val="32"/>
          <w:szCs w:val="32"/>
        </w:rPr>
        <w:t>涂装、包装及贮运</w:t>
      </w:r>
    </w:p>
    <w:p w14:paraId="758821B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1.阀体内外表面要进行喷砂处理，以除去铁锈、水分及油等杂质。</w:t>
      </w:r>
    </w:p>
    <w:p w14:paraId="58F9396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2.逆止阀内外部应采用无毒环氧树脂粉体涂装，防止生锈和流体腐蚀，然后阀体外表面颜色采用土耳其蓝（色号1-46）。</w:t>
      </w:r>
    </w:p>
    <w:p w14:paraId="799706A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3.涂层应光滑均匀无缺陷，涂料干后不溶解于水，不影响水质，并不因空气温度变化而分解。</w:t>
      </w:r>
    </w:p>
    <w:p w14:paraId="61E1ED1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4.涂层厚度应达0.2㎜以上，对于长期浸泡在水的工况，外表涂层厚度应采用不小于250的涂装μm。粉末涂料必须经过检测，符合饮用水卫生要求。</w:t>
      </w:r>
    </w:p>
    <w:p w14:paraId="00DD69A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5.阀门的包装及贮运应符合标准JB/T7928的规定。</w:t>
      </w:r>
    </w:p>
    <w:p w14:paraId="6A5DA0BA">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带阻尼装置的旋启式止回阀</w:t>
      </w:r>
    </w:p>
    <w:p w14:paraId="4035D1F4">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1、结构及性能要求</w:t>
      </w:r>
    </w:p>
    <w:p w14:paraId="6362393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旋启式止回阀应采用全流域面积式设计，水头损失小，不易堆积杂物，维修简便。</w:t>
      </w:r>
    </w:p>
    <w:p w14:paraId="670F8ED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旋启式止回阀瓣应由钢板做承压件，外覆强化尼龙布，最外层采用热硫化整体包胶技术制成。在橡胶瓣阀瓣中加入的尼龙纤维可使钢板与钢棒间形成弹性强化部位，使阀门能经常启闭而不断裂。</w:t>
      </w:r>
    </w:p>
    <w:p w14:paraId="4D0DDA6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旋启式止回阀的阀座应采用陶瓷喷涂工艺，使阀门的使用寿命更长。</w:t>
      </w:r>
    </w:p>
    <w:p w14:paraId="45C55E7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旋启式止回阀的关闭行程要小，行程角仅35°即可达到全开启，并且在反向水流作用下关闭速度快，减少水锤发生。</w:t>
      </w:r>
    </w:p>
    <w:p w14:paraId="0AE96E8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对DN≥150的逆止阀，可选加装油压缓冲装置，对DN≧400的建议加装油压缓冲装置其中85%～90%行程为快速关闭，10%～15%行程为慢速关闭。慢速关闭时间应可调整，调节范围1～15秒，以减小水锤对水泵的损害。</w:t>
      </w:r>
    </w:p>
    <w:p w14:paraId="1B3143D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旋启式止回阀阀体上应有标明水流方向的箭头指示。</w:t>
      </w:r>
    </w:p>
    <w:p w14:paraId="22821BE2">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2、材质要求</w:t>
      </w:r>
    </w:p>
    <w:p w14:paraId="1B3D1AF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体：球墨铸铁（QT450-10），应符合 GB/12227《通用阀门 球墨铸铁件技术条件》最新版本的要求。</w:t>
      </w:r>
    </w:p>
    <w:p w14:paraId="347A282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盖：球墨铸铁（QT450-10），应符合 GB/12227《通用阀门 球墨铸铁件技术条件》最新版本的要求。</w:t>
      </w:r>
    </w:p>
    <w:p w14:paraId="7205F7F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瓣：碳钢+强化尼龙+NBR橡胶。</w:t>
      </w:r>
    </w:p>
    <w:p w14:paraId="7F7ED4C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缓冲系统：油缸+蓄能油罐。</w:t>
      </w:r>
    </w:p>
    <w:p w14:paraId="7B5CE554">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3、防腐要求</w:t>
      </w:r>
    </w:p>
    <w:p w14:paraId="1A37301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除橡胶、铜及不锈钢外，阀体、阀盖等铸件在完全除锈、除水及气体之后内外表面均需以符合中国国家标准的卫生级无毒环氧树脂粉末涂敷（静电喷涂烧结法）。</w:t>
      </w:r>
    </w:p>
    <w:p w14:paraId="03EE1FA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涂层光滑均匀无缺陷，涂料干后不溶解于水，不影响水质，并不因为空气温度变化而分解。</w:t>
      </w:r>
    </w:p>
    <w:p w14:paraId="57C2D5E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涂层固化后不得溶解于水，不应影响水质,除配合面外，内表面涂装厚度应不小于250μm,外表面涂装厚度应不小于150μm。</w:t>
      </w:r>
    </w:p>
    <w:p w14:paraId="7CF8B3B7">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4、检验</w:t>
      </w:r>
    </w:p>
    <w:p w14:paraId="61898C68">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严格按照 GB/T 13927《通用阀门 压力试验》最新版本的要求。</w:t>
      </w:r>
    </w:p>
    <w:p w14:paraId="6F4564C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每台阀门出厂前都必须经过严格的外观检验及压力试验。</w:t>
      </w:r>
    </w:p>
    <w:p w14:paraId="5C2ED33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1）壳体试验：试验压力至少是阀门允许最大工作压力的1.5倍；试验时不应有结构损伤，不允许有明显可见液滴、表面潮湿或可见渗漏通过阀门壳壁或任何阀体连接处。</w:t>
      </w:r>
    </w:p>
    <w:p w14:paraId="3C7A9CB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2）密封试验：试验压力至少是阀门允许最大工作压力的1.1倍；试验时不允许有可见液体通过阀瓣、阀座背面与阀体接触面等处，并应无结构损伤。</w:t>
      </w:r>
    </w:p>
    <w:tbl>
      <w:tblPr>
        <w:tblStyle w:val="3"/>
        <w:tblW w:w="822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3246"/>
        <w:gridCol w:w="2658"/>
      </w:tblGrid>
      <w:tr w14:paraId="7DD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318" w:type="dxa"/>
            <w:vMerge w:val="restart"/>
            <w:shd w:val="clear" w:color="auto" w:fill="auto"/>
            <w:vAlign w:val="center"/>
          </w:tcPr>
          <w:p w14:paraId="2B123C36">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阀门公称尺寸</w:t>
            </w:r>
          </w:p>
        </w:tc>
        <w:tc>
          <w:tcPr>
            <w:tcW w:w="5904" w:type="dxa"/>
            <w:gridSpan w:val="2"/>
            <w:shd w:val="clear" w:color="auto" w:fill="auto"/>
            <w:vAlign w:val="center"/>
          </w:tcPr>
          <w:p w14:paraId="760E87B1">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保持试验压力最短持续时间(单位:秒)</w:t>
            </w:r>
          </w:p>
        </w:tc>
      </w:tr>
      <w:tr w14:paraId="171F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318" w:type="dxa"/>
            <w:vMerge w:val="continue"/>
            <w:shd w:val="clear" w:color="auto" w:fill="auto"/>
            <w:vAlign w:val="center"/>
          </w:tcPr>
          <w:p w14:paraId="715397A0">
            <w:pPr>
              <w:tabs>
                <w:tab w:val="left" w:pos="540"/>
                <w:tab w:val="left" w:pos="1080"/>
                <w:tab w:val="left" w:pos="1200"/>
              </w:tabs>
              <w:spacing w:line="360" w:lineRule="auto"/>
              <w:ind w:firstLine="640" w:firstLineChars="200"/>
              <w:jc w:val="center"/>
              <w:rPr>
                <w:rFonts w:hint="eastAsia" w:ascii="方正仿宋_GB2312" w:hAnsi="方正仿宋_GB2312" w:eastAsia="方正仿宋_GB2312" w:cs="方正仿宋_GB2312"/>
                <w:sz w:val="32"/>
                <w:szCs w:val="32"/>
              </w:rPr>
            </w:pPr>
          </w:p>
        </w:tc>
        <w:tc>
          <w:tcPr>
            <w:tcW w:w="3246" w:type="dxa"/>
            <w:shd w:val="clear" w:color="auto" w:fill="auto"/>
            <w:vAlign w:val="center"/>
          </w:tcPr>
          <w:p w14:paraId="6944213E">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壳体试验</w:t>
            </w:r>
          </w:p>
        </w:tc>
        <w:tc>
          <w:tcPr>
            <w:tcW w:w="2658" w:type="dxa"/>
            <w:shd w:val="clear" w:color="auto" w:fill="auto"/>
            <w:vAlign w:val="center"/>
          </w:tcPr>
          <w:p w14:paraId="0BD8FE83">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密封试验</w:t>
            </w:r>
          </w:p>
        </w:tc>
      </w:tr>
      <w:tr w14:paraId="593A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318" w:type="dxa"/>
            <w:shd w:val="clear" w:color="auto" w:fill="auto"/>
            <w:vAlign w:val="center"/>
          </w:tcPr>
          <w:p w14:paraId="06AB67B9">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≦DN150</w:t>
            </w:r>
          </w:p>
        </w:tc>
        <w:tc>
          <w:tcPr>
            <w:tcW w:w="3246" w:type="dxa"/>
            <w:shd w:val="clear" w:color="auto" w:fill="auto"/>
            <w:vAlign w:val="center"/>
          </w:tcPr>
          <w:p w14:paraId="27ECC6BF">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60</w:t>
            </w:r>
          </w:p>
        </w:tc>
        <w:tc>
          <w:tcPr>
            <w:tcW w:w="2658" w:type="dxa"/>
            <w:shd w:val="clear" w:color="auto" w:fill="auto"/>
            <w:vAlign w:val="center"/>
          </w:tcPr>
          <w:p w14:paraId="6F0A6B1B">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60</w:t>
            </w:r>
          </w:p>
        </w:tc>
      </w:tr>
      <w:tr w14:paraId="4B98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318" w:type="dxa"/>
            <w:shd w:val="clear" w:color="auto" w:fill="auto"/>
            <w:vAlign w:val="center"/>
          </w:tcPr>
          <w:p w14:paraId="2E703B01">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DN200~DN300</w:t>
            </w:r>
          </w:p>
        </w:tc>
        <w:tc>
          <w:tcPr>
            <w:tcW w:w="3246" w:type="dxa"/>
            <w:shd w:val="clear" w:color="auto" w:fill="auto"/>
            <w:vAlign w:val="center"/>
          </w:tcPr>
          <w:p w14:paraId="6CC210E8">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120</w:t>
            </w:r>
          </w:p>
        </w:tc>
        <w:tc>
          <w:tcPr>
            <w:tcW w:w="2658" w:type="dxa"/>
            <w:shd w:val="clear" w:color="auto" w:fill="auto"/>
            <w:vAlign w:val="center"/>
          </w:tcPr>
          <w:p w14:paraId="7919D5E9">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120</w:t>
            </w:r>
          </w:p>
        </w:tc>
      </w:tr>
      <w:tr w14:paraId="753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318" w:type="dxa"/>
            <w:shd w:val="clear" w:color="auto" w:fill="auto"/>
            <w:vAlign w:val="center"/>
          </w:tcPr>
          <w:p w14:paraId="067BC31E">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≥DN350</w:t>
            </w:r>
          </w:p>
        </w:tc>
        <w:tc>
          <w:tcPr>
            <w:tcW w:w="3246" w:type="dxa"/>
            <w:shd w:val="clear" w:color="auto" w:fill="auto"/>
            <w:vAlign w:val="center"/>
          </w:tcPr>
          <w:p w14:paraId="66924F00">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300</w:t>
            </w:r>
          </w:p>
        </w:tc>
        <w:tc>
          <w:tcPr>
            <w:tcW w:w="2658" w:type="dxa"/>
            <w:shd w:val="clear" w:color="auto" w:fill="auto"/>
            <w:vAlign w:val="center"/>
          </w:tcPr>
          <w:p w14:paraId="43E0DB2B">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120</w:t>
            </w:r>
          </w:p>
        </w:tc>
      </w:tr>
      <w:tr w14:paraId="1AD4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22" w:type="dxa"/>
            <w:gridSpan w:val="3"/>
            <w:shd w:val="clear" w:color="auto" w:fill="auto"/>
            <w:vAlign w:val="center"/>
          </w:tcPr>
          <w:p w14:paraId="3B1B7F6F">
            <w:pPr>
              <w:tabs>
                <w:tab w:val="left" w:pos="540"/>
                <w:tab w:val="left" w:pos="1080"/>
                <w:tab w:val="left" w:pos="1200"/>
              </w:tabs>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阀门试验介质压力升至规定值后,保持该试验压力的最少时间</w:t>
            </w:r>
          </w:p>
        </w:tc>
      </w:tr>
    </w:tbl>
    <w:p w14:paraId="0720E06F">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5、标示及包装</w:t>
      </w:r>
    </w:p>
    <w:p w14:paraId="5249520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1）阀门标志应符合GB/T 12220的规定,在阀门外表面的适当位置,应牢固固定耐锈蚀标牌,并至少包括下列内容:</w:t>
      </w:r>
    </w:p>
    <w:p w14:paraId="1DDB6C5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 制造商全称</w:t>
      </w:r>
    </w:p>
    <w:p w14:paraId="35E2141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 产品规格、口径、压力</w:t>
      </w:r>
    </w:p>
    <w:p w14:paraId="236B0E1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 生产编号</w:t>
      </w:r>
    </w:p>
    <w:p w14:paraId="3CA2F2B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 制造商商标</w:t>
      </w:r>
    </w:p>
    <w:p w14:paraId="14BD85D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2）阀门在出厂试验合格后应清除表面、内腔残存的试验介质与污渍；</w:t>
      </w:r>
    </w:p>
    <w:p w14:paraId="53A6C7E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3）阀门出厂时应采取有效措施防止阀门密封面损伤；启闭件应处于关闭位置；</w:t>
      </w:r>
    </w:p>
    <w:p w14:paraId="1508001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4）具有足够刚性且不可分拆的大件或特大件产品,下部设置托架支撑与固,上部须采用适当防护措施,以防止滚翻或窜动,并应符合JB/T 4711的规定；</w:t>
      </w:r>
    </w:p>
    <w:p w14:paraId="005803A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5）产品采用暗箱包装时,应牢固且具有良好的防潮、防震、防尘措施,并应符合GB/T 13384；</w:t>
      </w:r>
    </w:p>
    <w:p w14:paraId="1214000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6）包装标志至少包括下列内容:</w:t>
      </w:r>
    </w:p>
    <w:p w14:paraId="5F768CB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 制造商全称</w:t>
      </w:r>
    </w:p>
    <w:p w14:paraId="6ADB550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 产品规格、口径、压力、数量</w:t>
      </w:r>
    </w:p>
    <w:p w14:paraId="4FEFB1F9">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微阻缓闭止回阀</w:t>
      </w:r>
    </w:p>
    <w:p w14:paraId="03808DE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正常供水状态下出现断电事故时，阀瓣先快速关闭85％左右，然后依靠阀体底部的内置式阻尼油缸起缓冲作用使其慢速关闭15％左右，能有效防止倒流水锤发生和大幅度降低压力波动，其常开状态流阻较小的蝶形止回阀。主要起到消除破坏性水锤，保护泵及管路系统的作用。</w:t>
      </w:r>
    </w:p>
    <w:p w14:paraId="59D9210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★1）启闭压差较低：</w:t>
      </w:r>
    </w:p>
    <w:p w14:paraId="3A388CC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瓣应采用超大偏心设计，配以斜置式阀座，瓣与轴采用销连接，体与轴采用自润滑轴承，使旋转动力摩擦较低。故启闭压差较小，应小于2米水柱，大大低于其它旋启式类止回阀缓闭由末端阻尼油缸控制，节流阀可控制关闭时间。</w:t>
      </w:r>
    </w:p>
    <w:p w14:paraId="7E26A3F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★2）面间结构较短，重量较轻：</w:t>
      </w:r>
    </w:p>
    <w:p w14:paraId="760DA9D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面间结构短较短，不占空间，应采用一体式阀体设计，避免了分体式由于中法兰连接的泄漏和成本高问题；同时该阀外部无重锤联杆结构，无中法兰，面间短，重量轻，成本大副下降，具有经济实用，寿命长等优点。</w:t>
      </w:r>
    </w:p>
    <w:p w14:paraId="0E0A6A2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3）全开流速小，水损低，开度大: </w:t>
      </w:r>
    </w:p>
    <w:p w14:paraId="394C36C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该阀座斜置20度，关闭行程短，仅为60度，关闭速度快，关闭水锤小，阀瓣与底部油缸阻尼器之间没有固定连接，外部无重锤联杆机构，开阀过程无需克服额外摩擦，降低了开阀阻力，主轴轴向采用0型圈结构，只有静态密封，无轴向动态密封，减少转动扭矩对阀瓣开启的影响，摩擦阻尼大幅降低；故全开流速仅为2.5m/s左右，水损小于等于40cmH2O,所以节能效果明显。</w:t>
      </w:r>
    </w:p>
    <w:p w14:paraId="2C84F63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4）动态特性优良：</w:t>
      </w:r>
    </w:p>
    <w:p w14:paraId="5CF0815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缓闭装置结构应紧凑合理。装置于阀体底端，需配有气压罐和油压缸。性能安全可靠，作业便利，介于上述结构特点，每当水流发生逆流或水柱分离现象时，阀瓣迅速响应，加上60度的较小行程角及水系分流，阀瓣对缓冲装置的冲击力降为最低，配上缓冲油缸的油压和气压罐的作用大大地减少了停泵水锤，同时因为缓闭装置的阻尼作用而实现静音关闭。</w:t>
      </w:r>
    </w:p>
    <w:p w14:paraId="69D4168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5）密封可靠：</w:t>
      </w:r>
    </w:p>
    <w:p w14:paraId="5BDB2AA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采用弹性塑料密封，耐腐蚀，密封效果好，密封圈用压板固定，受力均布，密封均匀 。</w:t>
      </w:r>
    </w:p>
    <w:p w14:paraId="1E80B9C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6）快关时间短：</w:t>
      </w:r>
    </w:p>
    <w:p w14:paraId="26E2CBE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阀座应斜置20度，关闭角行程短，仅为60度，关闭时间快，缓闭时间1～20S可调，防止水锤效果特好，阀瓣关闭后因锥形阀座而实现自我密封。</w:t>
      </w:r>
    </w:p>
    <w:p w14:paraId="43ABD07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7）结构长度</w:t>
      </w:r>
    </w:p>
    <w:tbl>
      <w:tblPr>
        <w:tblStyle w:val="3"/>
        <w:tblpPr w:leftFromText="180" w:rightFromText="180" w:vertAnchor="text" w:horzAnchor="margin" w:tblpXSpec="center" w:tblpY="76"/>
        <w:tblW w:w="7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568"/>
        <w:gridCol w:w="567"/>
        <w:gridCol w:w="567"/>
        <w:gridCol w:w="567"/>
        <w:gridCol w:w="567"/>
        <w:gridCol w:w="567"/>
        <w:gridCol w:w="567"/>
        <w:gridCol w:w="567"/>
        <w:gridCol w:w="567"/>
        <w:gridCol w:w="666"/>
        <w:gridCol w:w="708"/>
      </w:tblGrid>
      <w:tr w14:paraId="0290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vMerge w:val="restart"/>
            <w:vAlign w:val="center"/>
          </w:tcPr>
          <w:p w14:paraId="0D9933D2">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名称</w:t>
            </w:r>
          </w:p>
        </w:tc>
        <w:tc>
          <w:tcPr>
            <w:tcW w:w="7045" w:type="dxa"/>
            <w:gridSpan w:val="12"/>
            <w:vAlign w:val="center"/>
          </w:tcPr>
          <w:p w14:paraId="6793A0A6">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公称通径   DN</w:t>
            </w:r>
          </w:p>
        </w:tc>
      </w:tr>
      <w:tr w14:paraId="51EC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9" w:type="dxa"/>
            <w:vMerge w:val="continue"/>
          </w:tcPr>
          <w:p w14:paraId="11512122">
            <w:pPr>
              <w:snapToGrid w:val="0"/>
              <w:jc w:val="center"/>
              <w:rPr>
                <w:rFonts w:hint="eastAsia" w:ascii="方正仿宋_GB2312" w:hAnsi="方正仿宋_GB2312" w:eastAsia="方正仿宋_GB2312" w:cs="方正仿宋_GB2312"/>
                <w:bCs/>
                <w:sz w:val="24"/>
                <w:szCs w:val="24"/>
              </w:rPr>
            </w:pPr>
          </w:p>
        </w:tc>
        <w:tc>
          <w:tcPr>
            <w:tcW w:w="567" w:type="dxa"/>
            <w:shd w:val="clear" w:color="auto" w:fill="auto"/>
            <w:vAlign w:val="center"/>
          </w:tcPr>
          <w:p w14:paraId="4615BE1A">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200</w:t>
            </w:r>
          </w:p>
        </w:tc>
        <w:tc>
          <w:tcPr>
            <w:tcW w:w="568" w:type="dxa"/>
            <w:shd w:val="clear" w:color="auto" w:fill="auto"/>
            <w:vAlign w:val="center"/>
          </w:tcPr>
          <w:p w14:paraId="12380078">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250</w:t>
            </w:r>
          </w:p>
        </w:tc>
        <w:tc>
          <w:tcPr>
            <w:tcW w:w="567" w:type="dxa"/>
            <w:shd w:val="clear" w:color="auto" w:fill="auto"/>
            <w:vAlign w:val="center"/>
          </w:tcPr>
          <w:p w14:paraId="50414419">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300</w:t>
            </w:r>
          </w:p>
        </w:tc>
        <w:tc>
          <w:tcPr>
            <w:tcW w:w="567" w:type="dxa"/>
            <w:shd w:val="clear" w:color="auto" w:fill="auto"/>
            <w:vAlign w:val="center"/>
          </w:tcPr>
          <w:p w14:paraId="44823F5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350</w:t>
            </w:r>
          </w:p>
        </w:tc>
        <w:tc>
          <w:tcPr>
            <w:tcW w:w="567" w:type="dxa"/>
            <w:shd w:val="clear" w:color="auto" w:fill="auto"/>
            <w:vAlign w:val="center"/>
          </w:tcPr>
          <w:p w14:paraId="7850E42D">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400</w:t>
            </w:r>
          </w:p>
        </w:tc>
        <w:tc>
          <w:tcPr>
            <w:tcW w:w="567" w:type="dxa"/>
            <w:shd w:val="clear" w:color="auto" w:fill="auto"/>
            <w:vAlign w:val="center"/>
          </w:tcPr>
          <w:p w14:paraId="79CBA7B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500</w:t>
            </w:r>
          </w:p>
        </w:tc>
        <w:tc>
          <w:tcPr>
            <w:tcW w:w="567" w:type="dxa"/>
            <w:shd w:val="clear" w:color="auto" w:fill="auto"/>
            <w:vAlign w:val="center"/>
          </w:tcPr>
          <w:p w14:paraId="6AFF57C8">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600</w:t>
            </w:r>
          </w:p>
        </w:tc>
        <w:tc>
          <w:tcPr>
            <w:tcW w:w="567" w:type="dxa"/>
            <w:shd w:val="clear" w:color="auto" w:fill="auto"/>
            <w:vAlign w:val="center"/>
          </w:tcPr>
          <w:p w14:paraId="46AA188E">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700</w:t>
            </w:r>
          </w:p>
        </w:tc>
        <w:tc>
          <w:tcPr>
            <w:tcW w:w="567" w:type="dxa"/>
            <w:shd w:val="clear" w:color="auto" w:fill="auto"/>
            <w:vAlign w:val="center"/>
          </w:tcPr>
          <w:p w14:paraId="135B7B5C">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800</w:t>
            </w:r>
          </w:p>
        </w:tc>
        <w:tc>
          <w:tcPr>
            <w:tcW w:w="567" w:type="dxa"/>
            <w:shd w:val="clear" w:color="auto" w:fill="auto"/>
            <w:vAlign w:val="center"/>
          </w:tcPr>
          <w:p w14:paraId="56B02055">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900</w:t>
            </w:r>
          </w:p>
        </w:tc>
        <w:tc>
          <w:tcPr>
            <w:tcW w:w="666" w:type="dxa"/>
            <w:vAlign w:val="center"/>
          </w:tcPr>
          <w:p w14:paraId="11AE4E00">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1000</w:t>
            </w:r>
          </w:p>
        </w:tc>
        <w:tc>
          <w:tcPr>
            <w:tcW w:w="708" w:type="dxa"/>
            <w:shd w:val="clear" w:color="auto" w:fill="auto"/>
            <w:vAlign w:val="center"/>
          </w:tcPr>
          <w:p w14:paraId="03C29FD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1200</w:t>
            </w:r>
          </w:p>
        </w:tc>
      </w:tr>
      <w:tr w14:paraId="7696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Pr>
          <w:p w14:paraId="7CA23F73">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结构</w:t>
            </w:r>
          </w:p>
          <w:p w14:paraId="4869C91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长度</w:t>
            </w:r>
          </w:p>
          <w:p w14:paraId="6B8CE5E7">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(mm)</w:t>
            </w:r>
          </w:p>
        </w:tc>
        <w:tc>
          <w:tcPr>
            <w:tcW w:w="567" w:type="dxa"/>
            <w:shd w:val="clear" w:color="auto" w:fill="auto"/>
            <w:vAlign w:val="center"/>
          </w:tcPr>
          <w:p w14:paraId="3ECA457A">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230</w:t>
            </w:r>
          </w:p>
        </w:tc>
        <w:tc>
          <w:tcPr>
            <w:tcW w:w="568" w:type="dxa"/>
            <w:shd w:val="clear" w:color="auto" w:fill="auto"/>
            <w:vAlign w:val="center"/>
          </w:tcPr>
          <w:p w14:paraId="6E69C1BD">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250</w:t>
            </w:r>
          </w:p>
        </w:tc>
        <w:tc>
          <w:tcPr>
            <w:tcW w:w="567" w:type="dxa"/>
            <w:shd w:val="clear" w:color="auto" w:fill="auto"/>
            <w:vAlign w:val="center"/>
          </w:tcPr>
          <w:p w14:paraId="4FBDD2DC">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270</w:t>
            </w:r>
          </w:p>
        </w:tc>
        <w:tc>
          <w:tcPr>
            <w:tcW w:w="567" w:type="dxa"/>
            <w:shd w:val="clear" w:color="auto" w:fill="auto"/>
            <w:vAlign w:val="center"/>
          </w:tcPr>
          <w:p w14:paraId="20F09AB3">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290</w:t>
            </w:r>
          </w:p>
        </w:tc>
        <w:tc>
          <w:tcPr>
            <w:tcW w:w="567" w:type="dxa"/>
            <w:shd w:val="clear" w:color="auto" w:fill="auto"/>
            <w:vAlign w:val="center"/>
          </w:tcPr>
          <w:p w14:paraId="4322EC81">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310</w:t>
            </w:r>
          </w:p>
        </w:tc>
        <w:tc>
          <w:tcPr>
            <w:tcW w:w="567" w:type="dxa"/>
            <w:shd w:val="clear" w:color="auto" w:fill="auto"/>
            <w:vAlign w:val="center"/>
          </w:tcPr>
          <w:p w14:paraId="1F40B9DF">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350</w:t>
            </w:r>
          </w:p>
        </w:tc>
        <w:tc>
          <w:tcPr>
            <w:tcW w:w="567" w:type="dxa"/>
            <w:shd w:val="clear" w:color="auto" w:fill="auto"/>
            <w:vAlign w:val="center"/>
          </w:tcPr>
          <w:p w14:paraId="62EA34C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390</w:t>
            </w:r>
          </w:p>
        </w:tc>
        <w:tc>
          <w:tcPr>
            <w:tcW w:w="567" w:type="dxa"/>
            <w:shd w:val="clear" w:color="auto" w:fill="auto"/>
            <w:vAlign w:val="center"/>
          </w:tcPr>
          <w:p w14:paraId="14FF2806">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430</w:t>
            </w:r>
          </w:p>
        </w:tc>
        <w:tc>
          <w:tcPr>
            <w:tcW w:w="567" w:type="dxa"/>
            <w:shd w:val="clear" w:color="auto" w:fill="auto"/>
            <w:vAlign w:val="center"/>
          </w:tcPr>
          <w:p w14:paraId="3149F535">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470</w:t>
            </w:r>
          </w:p>
        </w:tc>
        <w:tc>
          <w:tcPr>
            <w:tcW w:w="567" w:type="dxa"/>
            <w:shd w:val="clear" w:color="auto" w:fill="auto"/>
            <w:vAlign w:val="center"/>
          </w:tcPr>
          <w:p w14:paraId="4563093D">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510</w:t>
            </w:r>
          </w:p>
        </w:tc>
        <w:tc>
          <w:tcPr>
            <w:tcW w:w="666" w:type="dxa"/>
            <w:vAlign w:val="center"/>
          </w:tcPr>
          <w:p w14:paraId="6F71D722">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550</w:t>
            </w:r>
          </w:p>
        </w:tc>
        <w:tc>
          <w:tcPr>
            <w:tcW w:w="708" w:type="dxa"/>
            <w:shd w:val="clear" w:color="auto" w:fill="auto"/>
            <w:vAlign w:val="center"/>
          </w:tcPr>
          <w:p w14:paraId="58D6962F">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630</w:t>
            </w:r>
          </w:p>
        </w:tc>
      </w:tr>
    </w:tbl>
    <w:p w14:paraId="7C688CB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8）最小壁厚</w:t>
      </w:r>
    </w:p>
    <w:tbl>
      <w:tblPr>
        <w:tblStyle w:val="3"/>
        <w:tblW w:w="7747"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567"/>
        <w:gridCol w:w="567"/>
        <w:gridCol w:w="567"/>
        <w:gridCol w:w="567"/>
        <w:gridCol w:w="567"/>
        <w:gridCol w:w="567"/>
        <w:gridCol w:w="567"/>
        <w:gridCol w:w="567"/>
        <w:gridCol w:w="567"/>
        <w:gridCol w:w="567"/>
        <w:gridCol w:w="657"/>
        <w:gridCol w:w="709"/>
      </w:tblGrid>
      <w:tr w14:paraId="5CCB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11" w:type="dxa"/>
            <w:vMerge w:val="restart"/>
            <w:vAlign w:val="center"/>
          </w:tcPr>
          <w:p w14:paraId="3D2463C5">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名称</w:t>
            </w:r>
          </w:p>
        </w:tc>
        <w:tc>
          <w:tcPr>
            <w:tcW w:w="7036" w:type="dxa"/>
            <w:gridSpan w:val="12"/>
            <w:vAlign w:val="center"/>
          </w:tcPr>
          <w:p w14:paraId="4DC4F303">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公称通径   DN</w:t>
            </w:r>
          </w:p>
        </w:tc>
      </w:tr>
      <w:tr w14:paraId="244B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711" w:type="dxa"/>
            <w:vMerge w:val="continue"/>
            <w:vAlign w:val="center"/>
          </w:tcPr>
          <w:p w14:paraId="05358808">
            <w:pPr>
              <w:snapToGrid w:val="0"/>
              <w:jc w:val="center"/>
              <w:rPr>
                <w:rFonts w:hint="eastAsia" w:ascii="方正仿宋_GB2312" w:hAnsi="方正仿宋_GB2312" w:eastAsia="方正仿宋_GB2312" w:cs="方正仿宋_GB2312"/>
                <w:bCs/>
                <w:sz w:val="24"/>
                <w:szCs w:val="24"/>
              </w:rPr>
            </w:pPr>
          </w:p>
        </w:tc>
        <w:tc>
          <w:tcPr>
            <w:tcW w:w="567" w:type="dxa"/>
            <w:shd w:val="clear" w:color="auto" w:fill="auto"/>
            <w:vAlign w:val="center"/>
          </w:tcPr>
          <w:p w14:paraId="10D2F1C2">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200</w:t>
            </w:r>
          </w:p>
        </w:tc>
        <w:tc>
          <w:tcPr>
            <w:tcW w:w="567" w:type="dxa"/>
            <w:shd w:val="clear" w:color="auto" w:fill="auto"/>
            <w:vAlign w:val="center"/>
          </w:tcPr>
          <w:p w14:paraId="15194B40">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250</w:t>
            </w:r>
          </w:p>
        </w:tc>
        <w:tc>
          <w:tcPr>
            <w:tcW w:w="567" w:type="dxa"/>
            <w:shd w:val="clear" w:color="auto" w:fill="auto"/>
            <w:vAlign w:val="center"/>
          </w:tcPr>
          <w:p w14:paraId="790AFB89">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300</w:t>
            </w:r>
          </w:p>
        </w:tc>
        <w:tc>
          <w:tcPr>
            <w:tcW w:w="567" w:type="dxa"/>
            <w:shd w:val="clear" w:color="auto" w:fill="auto"/>
            <w:vAlign w:val="center"/>
          </w:tcPr>
          <w:p w14:paraId="1A0602CD">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350</w:t>
            </w:r>
          </w:p>
        </w:tc>
        <w:tc>
          <w:tcPr>
            <w:tcW w:w="567" w:type="dxa"/>
            <w:shd w:val="clear" w:color="auto" w:fill="auto"/>
            <w:vAlign w:val="center"/>
          </w:tcPr>
          <w:p w14:paraId="44EC8F73">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400</w:t>
            </w:r>
          </w:p>
        </w:tc>
        <w:tc>
          <w:tcPr>
            <w:tcW w:w="567" w:type="dxa"/>
            <w:shd w:val="clear" w:color="auto" w:fill="auto"/>
            <w:vAlign w:val="center"/>
          </w:tcPr>
          <w:p w14:paraId="2299FBA0">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500</w:t>
            </w:r>
          </w:p>
        </w:tc>
        <w:tc>
          <w:tcPr>
            <w:tcW w:w="567" w:type="dxa"/>
            <w:shd w:val="clear" w:color="auto" w:fill="auto"/>
            <w:vAlign w:val="center"/>
          </w:tcPr>
          <w:p w14:paraId="3A2C7C5E">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600</w:t>
            </w:r>
          </w:p>
        </w:tc>
        <w:tc>
          <w:tcPr>
            <w:tcW w:w="567" w:type="dxa"/>
            <w:shd w:val="clear" w:color="auto" w:fill="auto"/>
            <w:vAlign w:val="center"/>
          </w:tcPr>
          <w:p w14:paraId="42DB6FCA">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700</w:t>
            </w:r>
          </w:p>
        </w:tc>
        <w:tc>
          <w:tcPr>
            <w:tcW w:w="567" w:type="dxa"/>
            <w:shd w:val="clear" w:color="auto" w:fill="auto"/>
            <w:vAlign w:val="center"/>
          </w:tcPr>
          <w:p w14:paraId="4ED914AF">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800</w:t>
            </w:r>
          </w:p>
        </w:tc>
        <w:tc>
          <w:tcPr>
            <w:tcW w:w="567" w:type="dxa"/>
            <w:shd w:val="clear" w:color="auto" w:fill="auto"/>
            <w:vAlign w:val="center"/>
          </w:tcPr>
          <w:p w14:paraId="7F58087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900</w:t>
            </w:r>
          </w:p>
        </w:tc>
        <w:tc>
          <w:tcPr>
            <w:tcW w:w="657" w:type="dxa"/>
            <w:vAlign w:val="center"/>
          </w:tcPr>
          <w:p w14:paraId="288F60C4">
            <w:pPr>
              <w:snapToGrid w:val="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1000</w:t>
            </w:r>
          </w:p>
        </w:tc>
        <w:tc>
          <w:tcPr>
            <w:tcW w:w="709" w:type="dxa"/>
            <w:shd w:val="clear" w:color="auto" w:fill="auto"/>
            <w:vAlign w:val="center"/>
          </w:tcPr>
          <w:p w14:paraId="35AEFDBC">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1200</w:t>
            </w:r>
          </w:p>
        </w:tc>
      </w:tr>
      <w:tr w14:paraId="1E19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11" w:type="dxa"/>
            <w:vAlign w:val="center"/>
          </w:tcPr>
          <w:p w14:paraId="097B733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最小</w:t>
            </w:r>
          </w:p>
          <w:p w14:paraId="28F44D20">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壁厚</w:t>
            </w:r>
          </w:p>
          <w:p w14:paraId="69ACD085">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(mm)</w:t>
            </w:r>
          </w:p>
        </w:tc>
        <w:tc>
          <w:tcPr>
            <w:tcW w:w="567" w:type="dxa"/>
            <w:shd w:val="clear" w:color="auto" w:fill="auto"/>
            <w:vAlign w:val="center"/>
          </w:tcPr>
          <w:p w14:paraId="656A84F9">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13</w:t>
            </w:r>
          </w:p>
        </w:tc>
        <w:tc>
          <w:tcPr>
            <w:tcW w:w="567" w:type="dxa"/>
            <w:shd w:val="clear" w:color="auto" w:fill="auto"/>
            <w:vAlign w:val="center"/>
          </w:tcPr>
          <w:p w14:paraId="2BF7D985">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14</w:t>
            </w:r>
          </w:p>
        </w:tc>
        <w:tc>
          <w:tcPr>
            <w:tcW w:w="567" w:type="dxa"/>
            <w:shd w:val="clear" w:color="auto" w:fill="auto"/>
            <w:vAlign w:val="center"/>
          </w:tcPr>
          <w:p w14:paraId="68AECF37">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15</w:t>
            </w:r>
          </w:p>
        </w:tc>
        <w:tc>
          <w:tcPr>
            <w:tcW w:w="567" w:type="dxa"/>
            <w:shd w:val="clear" w:color="auto" w:fill="auto"/>
            <w:vAlign w:val="center"/>
          </w:tcPr>
          <w:p w14:paraId="421760BA">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15</w:t>
            </w:r>
          </w:p>
        </w:tc>
        <w:tc>
          <w:tcPr>
            <w:tcW w:w="567" w:type="dxa"/>
            <w:shd w:val="clear" w:color="auto" w:fill="auto"/>
            <w:vAlign w:val="center"/>
          </w:tcPr>
          <w:p w14:paraId="1F46A529">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16</w:t>
            </w:r>
          </w:p>
        </w:tc>
        <w:tc>
          <w:tcPr>
            <w:tcW w:w="567" w:type="dxa"/>
            <w:shd w:val="clear" w:color="auto" w:fill="auto"/>
            <w:vAlign w:val="center"/>
          </w:tcPr>
          <w:p w14:paraId="60A50C8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18</w:t>
            </w:r>
          </w:p>
        </w:tc>
        <w:tc>
          <w:tcPr>
            <w:tcW w:w="567" w:type="dxa"/>
            <w:shd w:val="clear" w:color="auto" w:fill="auto"/>
            <w:vAlign w:val="center"/>
          </w:tcPr>
          <w:p w14:paraId="4AC087C4">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19</w:t>
            </w:r>
          </w:p>
        </w:tc>
        <w:tc>
          <w:tcPr>
            <w:tcW w:w="567" w:type="dxa"/>
            <w:shd w:val="clear" w:color="auto" w:fill="auto"/>
            <w:vAlign w:val="center"/>
          </w:tcPr>
          <w:p w14:paraId="5FA50CA0">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21</w:t>
            </w:r>
          </w:p>
        </w:tc>
        <w:tc>
          <w:tcPr>
            <w:tcW w:w="567" w:type="dxa"/>
            <w:shd w:val="clear" w:color="auto" w:fill="auto"/>
            <w:vAlign w:val="center"/>
          </w:tcPr>
          <w:p w14:paraId="387DBC63">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22</w:t>
            </w:r>
          </w:p>
        </w:tc>
        <w:tc>
          <w:tcPr>
            <w:tcW w:w="567" w:type="dxa"/>
            <w:shd w:val="clear" w:color="auto" w:fill="auto"/>
            <w:vAlign w:val="center"/>
          </w:tcPr>
          <w:p w14:paraId="3B88BA8B">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24</w:t>
            </w:r>
          </w:p>
        </w:tc>
        <w:tc>
          <w:tcPr>
            <w:tcW w:w="657" w:type="dxa"/>
            <w:vAlign w:val="center"/>
          </w:tcPr>
          <w:p w14:paraId="115608CA">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26</w:t>
            </w:r>
          </w:p>
        </w:tc>
        <w:tc>
          <w:tcPr>
            <w:tcW w:w="709" w:type="dxa"/>
            <w:shd w:val="clear" w:color="auto" w:fill="auto"/>
            <w:vAlign w:val="center"/>
          </w:tcPr>
          <w:p w14:paraId="1EB35726">
            <w:pPr>
              <w:snapToGrid w:val="0"/>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29</w:t>
            </w:r>
          </w:p>
        </w:tc>
      </w:tr>
    </w:tbl>
    <w:p w14:paraId="5DAA1E3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8、材质要求</w:t>
      </w:r>
    </w:p>
    <w:p w14:paraId="33F4D758">
      <w:pPr>
        <w:spacing w:line="360" w:lineRule="auto"/>
        <w:ind w:left="2340" w:leftChars="200" w:hanging="1920" w:hangingChars="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体：   球墨铸铁QT450-10；应符合 GB/12227《通用阀门 球墨铸铁件技术条件》最新版本中的要求。</w:t>
      </w:r>
    </w:p>
    <w:p w14:paraId="761E99DD">
      <w:pPr>
        <w:spacing w:line="360" w:lineRule="auto"/>
        <w:ind w:left="2340" w:leftChars="200" w:hanging="1920" w:hangingChars="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瓣：   球墨铸铁QT450-10；应符合 GB/12227《通用阀门 球墨铸铁件技术条件》最新版本中的要求。</w:t>
      </w:r>
    </w:p>
    <w:p w14:paraId="220A9BF7">
      <w:pPr>
        <w:spacing w:line="360" w:lineRule="auto"/>
        <w:ind w:left="2340" w:leftChars="200" w:hanging="1920" w:hangingChars="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  座：   整圈不锈钢0Cr18Ni9；应符合GB／T20878《不锈钢和耐热钢》最新版本中的要求。</w:t>
      </w:r>
    </w:p>
    <w:p w14:paraId="34095558">
      <w:pPr>
        <w:spacing w:line="360" w:lineRule="auto"/>
        <w:ind w:left="2340" w:leftChars="200" w:hanging="1920" w:hangingChars="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转  轴：   不锈钢20Cr13；应符合GB∕T 1220《不锈钢棒》最新版本中的要求。</w:t>
      </w:r>
    </w:p>
    <w:p w14:paraId="06F9A407">
      <w:pPr>
        <w:spacing w:line="360" w:lineRule="auto"/>
        <w:ind w:left="2340" w:leftChars="200" w:hanging="1920" w:hangingChars="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压  板：   不锈钢12Cr13；应符合GB∕T 1220《不锈钢棒》最新版本中的要求。</w:t>
      </w:r>
    </w:p>
    <w:p w14:paraId="05ED9E67">
      <w:pPr>
        <w:spacing w:line="360" w:lineRule="auto"/>
        <w:ind w:left="2340" w:leftChars="200" w:hanging="1920" w:hangingChars="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密封圈：   聚丙烯；应符合GB∕T12670《聚丙烯树脂》最新版本中的要求。</w:t>
      </w:r>
    </w:p>
    <w:p w14:paraId="3BF7658B">
      <w:pPr>
        <w:spacing w:line="360" w:lineRule="auto"/>
        <w:ind w:left="2340" w:leftChars="200" w:hanging="1920" w:hangingChars="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储油罐：   碳钢Q235-A；应符合GB∕T32742017《碳素结构钢和低合金结构钢》要求。</w:t>
      </w:r>
    </w:p>
    <w:p w14:paraId="7212FDCA">
      <w:pPr>
        <w:spacing w:line="360" w:lineRule="auto"/>
        <w:ind w:left="2340" w:leftChars="200" w:hanging="1920" w:hangingChars="6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油缸顶杆： 不锈钢20Cr13；应符合GB∕T 1220《不锈钢棒》最新版本中的 要求。</w:t>
      </w:r>
    </w:p>
    <w:p w14:paraId="311010F9">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复合式排气阀</w:t>
      </w:r>
    </w:p>
    <w:p w14:paraId="15FAB41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1、型式及要求</w:t>
      </w:r>
    </w:p>
    <w:p w14:paraId="2348865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复合式排气阀由大量排气阀和自动排气阀两部分组成，其型式可为整体式或分体式结构，应该适于装设在水泵出水口处或送配水管线中，用以排除管线中大量集结的空气，或将管线较高处集结的微量空气排放至大气中，以提高管线及水泵的使用效率。在管内有负压产生时，可迅速吸入外界空气，以保护管线，避免由于负压而产生的损害现象。</w:t>
      </w:r>
    </w:p>
    <w:p w14:paraId="265286D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1)排气阀应有较大的排气量，停水后通水时可在极短的时间内恢复至正常供水能力。</w:t>
      </w:r>
    </w:p>
    <w:p w14:paraId="5EF06E4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2)排气阀在管内有负压产生时，活塞应该可以迅速开启，大量吸入外界空气，以保证管线不会因负压而产生损害。</w:t>
      </w:r>
    </w:p>
    <w:p w14:paraId="28E32AF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3)排气阀应有比较高的空气关闭压力，在活塞关闭前的较短时间内，应有足够能力将管道内的空气排放完毕，提高输水效率。</w:t>
      </w:r>
    </w:p>
    <w:p w14:paraId="76F3A3A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4)排气阀的水关闭压力应不大于0.02MPa，在较低的水压下就可以关闭排气阀，从而避免水的大量涌出。</w:t>
      </w:r>
    </w:p>
    <w:p w14:paraId="5D777B9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5)排气阀应采用不锈钢浮球（浮桶）作启闭件。</w:t>
      </w:r>
    </w:p>
    <w:p w14:paraId="61A92F6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6)排气阀阀体上应设有防冲击保护内筒，以防大量排气后高速水流直接冲击浮球（浮桶）而造成浮球（浮桶）的过早损伤。</w:t>
      </w:r>
    </w:p>
    <w:p w14:paraId="33859FF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对于DN≥100的排气阀可采用分体结构，由大量排气阀和自动排气阀组成，以适应管道压力为PN16及PN25的使用要求。自动排气阀应采用复杠杆机构，使浮球浮力得以大幅度放大，且关闭水位低，水中杂质不易接触密封面，排气口不会被堵塞，其抗堵塞性能可大大提高。同时在高压情况下，由于复杠杆的加力作用，使浮球能和水位同步下降，启闭件不会像传统阀门被高压吸住，从而正常排气。</w:t>
      </w:r>
    </w:p>
    <w:p w14:paraId="7A3A81E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8)对于高流速、频繁启动水泵的工况，为减缓水流冲击，排气阀应加装缓冲塞阀。缓冲塞阀应可以防止大量喷水但不影响大量排气，使输水效率不会受到影响，并有效防止水锤发生。</w:t>
      </w:r>
    </w:p>
    <w:p w14:paraId="0D6E93E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2、构造与材质</w:t>
      </w:r>
    </w:p>
    <w:p w14:paraId="6D45C62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阀体球墨铸铁QT450-10；</w:t>
      </w:r>
    </w:p>
    <w:p w14:paraId="5B1F5C0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阀盖球墨铸铁QT450-10；</w:t>
      </w:r>
    </w:p>
    <w:p w14:paraId="2DE4704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密封环NBR橡胶；</w:t>
      </w:r>
    </w:p>
    <w:p w14:paraId="5D5BBB9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活塞不锈钢304；</w:t>
      </w:r>
    </w:p>
    <w:p w14:paraId="48B64D8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浮球（浮桶）不锈钢304；</w:t>
      </w:r>
    </w:p>
    <w:p w14:paraId="5A39AED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活塞架铝青铜ZCuAl10Fe3；</w:t>
      </w:r>
    </w:p>
    <w:p w14:paraId="22FF07C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排气罩铸铁；</w:t>
      </w:r>
    </w:p>
    <w:p w14:paraId="6ACF32C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“O”型密封圈NBR橡胶。</w:t>
      </w:r>
    </w:p>
    <w:p w14:paraId="74989308">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污水复合式排气阀</w:t>
      </w:r>
    </w:p>
    <w:p w14:paraId="6F67B0E6">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1、产品用途及工作原理</w:t>
      </w:r>
    </w:p>
    <w:p w14:paraId="357E267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缓冲型污水复合式进排气阀在传统污水排气阀基础上底部加设了下缓冲机构，广泛适用于排水管线的进排气。特别对于管线走向起伏较大、系统启停频繁等易产生断流弥合及水柱分离的工况尤为适用。本阀用以排除管线中大量集结的空气，同时把管线较高处集结的微量空气排放至大气中，以提高管线及水泵使用效率。当水泵停机时吸入大量空气，防止管线发生真空破坏。SARH型排气阀在保持高速排气同时具有防水锤及防止排气阀关闭瞬间污水外喷功能。考虑到污水特点，采用浮球通过顶塞直接作用在轻型球面活塞结构，使关闭水位下降，杂质漂浮物远离密封面,阀体底部设置球阀，便于冲洗阀体内杂质。</w:t>
      </w:r>
    </w:p>
    <w:p w14:paraId="102EC9A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操作原理：</w:t>
      </w:r>
    </w:p>
    <w:p w14:paraId="0E89BF5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SARH型缓冲复合式排气阀口径为DN50~DN200，压力等级为PN6及PN10，它在SCAR的基础上加设了下缓闭装置，当输水管线充水，初始排气阀进行大量排气，当排气量达到一定值时（缓冲浮子上形成一定压差，一般达到0.05Kg/cm2及以上时），在缓冲浮子开始动作，缓冲浮子升起节流，排气阀浮球经节流后，减缓排气速度，达到防水锤效果。大量吸气时浮子复位不节流，排气阀吸入大量气体，确保管线安全。</w:t>
      </w:r>
    </w:p>
    <w:p w14:paraId="18A0D052">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2、技术要求</w:t>
      </w:r>
    </w:p>
    <w:p w14:paraId="3F2F6D1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1）型式：缓冲型污水复合式排气阀</w:t>
      </w:r>
    </w:p>
    <w:p w14:paraId="569A1A7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2）止回阀公称通径：DN50~DN200，公称通径应符合GB/T1047的规定；</w:t>
      </w:r>
    </w:p>
    <w:p w14:paraId="28C705F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3）止回阀公称压力：PN6，PN10，公称压力应符合GB/T1048的规定；</w:t>
      </w:r>
    </w:p>
    <w:p w14:paraId="0F29B24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4）止回阀连接型式：法兰连接,连接标准GB/T17241.6 </w:t>
      </w:r>
    </w:p>
    <w:p w14:paraId="53A284C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6）止回阀制造标准：符合CJ/T217-2005或JB/T12386-2015</w:t>
      </w:r>
    </w:p>
    <w:p w14:paraId="23F9E50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7）止回阀压力试验标准：GB/T13927；</w:t>
      </w:r>
    </w:p>
    <w:p w14:paraId="3EB3057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阀体、阀盖、浮球及主要零件见材料表，若零件材料被代用时，其机械性能不应低于零件材料表中的规定。球墨铸铁件应符合GB/T12227的规定；铜合金铸件应符合GB/T12225的规定；不锈钢应符合GB/T4237；橡胶应符合GB/T16589的规定；螺栓和螺母应符合GB/T3098的规定；</w:t>
      </w:r>
    </w:p>
    <w:p w14:paraId="0BF48411">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3、性能特点</w:t>
      </w:r>
    </w:p>
    <w:p w14:paraId="0A1AA1D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1）复合式污水排气阀具有高低压微量和大量排气两种功能，当管道放空时或爆管泄水时，空气阀能够及时吸进空气，以免破坏管道真空。</w:t>
      </w:r>
    </w:p>
    <w:p w14:paraId="0B5A446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2）考虑到污水特点，采用浮球通过顶塞直接作用在轻型球面活塞结构，使关闭水位下降，杂质漂浮物远离密封面，防止污物沉积于活塞密封面。</w:t>
      </w:r>
    </w:p>
    <w:p w14:paraId="6DAC3B1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3）进出口采用等通径设计，流道的设计更考虑了导流性，气阻小排气量更大，吸气更畅。</w:t>
      </w:r>
    </w:p>
    <w:p w14:paraId="053F636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4）排气阀密封圈是金属座圈和橡胶两种材质的组合。系统压力作用在浮球上的密封副产生密封力，金属座圈保护橡胶以防过量压缩，起到限位作用，保证吸气时及时下落不会粘连，同时具有浮球防抱死功能。密封圈材质采用NBR或EPDM，以保证低压密封和高压密封的性能优良及橡胶的长时间的寿命。                                                                                                         </w:t>
      </w:r>
    </w:p>
    <w:p w14:paraId="5E6F788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5）排气阀的浮球为光滑圆球状自由浮球，避免浮球被杂物堵塞导致浮球不能正常运动。浮球在设计上采用上下六角杆作导向，避免受冲击时，浮球的定位误差，将送水时初始喷水量降为最低。</w:t>
      </w:r>
    </w:p>
    <w:p w14:paraId="5193D17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6）阀体底部设置球阀，便于冲洗阀体内杂质。</w:t>
      </w:r>
    </w:p>
    <w:p w14:paraId="68F39433">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4、基本参数</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4"/>
        <w:gridCol w:w="4397"/>
      </w:tblGrid>
      <w:tr w14:paraId="1C7E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904" w:type="dxa"/>
            <w:vAlign w:val="center"/>
          </w:tcPr>
          <w:p w14:paraId="21EDE321">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技术特性</w:t>
            </w:r>
          </w:p>
        </w:tc>
        <w:tc>
          <w:tcPr>
            <w:tcW w:w="4397" w:type="dxa"/>
            <w:vAlign w:val="center"/>
          </w:tcPr>
          <w:p w14:paraId="0D5757E8">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特性参数</w:t>
            </w:r>
          </w:p>
        </w:tc>
      </w:tr>
      <w:tr w14:paraId="0AB1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904" w:type="dxa"/>
            <w:vAlign w:val="center"/>
          </w:tcPr>
          <w:p w14:paraId="3F1C8225">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公称通径（mm）</w:t>
            </w:r>
          </w:p>
        </w:tc>
        <w:tc>
          <w:tcPr>
            <w:tcW w:w="4397" w:type="dxa"/>
            <w:vAlign w:val="center"/>
          </w:tcPr>
          <w:p w14:paraId="02DF5BE3">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DN50~200</w:t>
            </w:r>
          </w:p>
        </w:tc>
      </w:tr>
      <w:tr w14:paraId="3284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904" w:type="dxa"/>
            <w:vAlign w:val="center"/>
          </w:tcPr>
          <w:p w14:paraId="6EA1976D">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公称压力（MPa）</w:t>
            </w:r>
          </w:p>
        </w:tc>
        <w:tc>
          <w:tcPr>
            <w:tcW w:w="4397" w:type="dxa"/>
            <w:vAlign w:val="center"/>
          </w:tcPr>
          <w:p w14:paraId="5E9AAEAA">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PN1.0</w:t>
            </w:r>
          </w:p>
        </w:tc>
      </w:tr>
      <w:tr w14:paraId="1CFF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3904" w:type="dxa"/>
            <w:vAlign w:val="center"/>
          </w:tcPr>
          <w:p w14:paraId="08C8974B">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工作温度（℃）</w:t>
            </w:r>
          </w:p>
        </w:tc>
        <w:tc>
          <w:tcPr>
            <w:tcW w:w="4397" w:type="dxa"/>
            <w:vAlign w:val="center"/>
          </w:tcPr>
          <w:p w14:paraId="32ACDE58">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0~70℃</w:t>
            </w:r>
          </w:p>
        </w:tc>
      </w:tr>
      <w:tr w14:paraId="25F5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904" w:type="dxa"/>
            <w:vAlign w:val="center"/>
          </w:tcPr>
          <w:p w14:paraId="6A2641E7">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适用工作介质</w:t>
            </w:r>
          </w:p>
        </w:tc>
        <w:tc>
          <w:tcPr>
            <w:tcW w:w="4397" w:type="dxa"/>
            <w:vAlign w:val="center"/>
          </w:tcPr>
          <w:p w14:paraId="3E53163A">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清水，原水</w:t>
            </w:r>
          </w:p>
        </w:tc>
      </w:tr>
      <w:tr w14:paraId="2C47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904" w:type="dxa"/>
            <w:vAlign w:val="bottom"/>
          </w:tcPr>
          <w:p w14:paraId="65F955E3">
            <w:pPr>
              <w:tabs>
                <w:tab w:val="center" w:pos="4153"/>
                <w:tab w:val="right" w:pos="8306"/>
              </w:tabs>
              <w:snapToGrid w:val="0"/>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水关闭压力MPa</w:t>
            </w:r>
          </w:p>
        </w:tc>
        <w:tc>
          <w:tcPr>
            <w:tcW w:w="4397" w:type="dxa"/>
            <w:vAlign w:val="bottom"/>
          </w:tcPr>
          <w:p w14:paraId="74CB2B7C">
            <w:pPr>
              <w:tabs>
                <w:tab w:val="center" w:pos="4153"/>
                <w:tab w:val="right" w:pos="8306"/>
              </w:tabs>
              <w:snapToGrid w:val="0"/>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≤0.02</w:t>
            </w:r>
          </w:p>
        </w:tc>
      </w:tr>
      <w:tr w14:paraId="0183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904" w:type="dxa"/>
            <w:vAlign w:val="bottom"/>
          </w:tcPr>
          <w:p w14:paraId="69F924B0">
            <w:pPr>
              <w:tabs>
                <w:tab w:val="center" w:pos="4153"/>
                <w:tab w:val="right" w:pos="8306"/>
              </w:tabs>
              <w:snapToGrid w:val="0"/>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CARH型缓冲启动压差MPa</w:t>
            </w:r>
          </w:p>
        </w:tc>
        <w:tc>
          <w:tcPr>
            <w:tcW w:w="4397" w:type="dxa"/>
            <w:vAlign w:val="bottom"/>
          </w:tcPr>
          <w:p w14:paraId="2467696C">
            <w:pPr>
              <w:tabs>
                <w:tab w:val="center" w:pos="4153"/>
                <w:tab w:val="right" w:pos="8306"/>
              </w:tabs>
              <w:snapToGrid w:val="0"/>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≥0.005</w:t>
            </w:r>
          </w:p>
        </w:tc>
      </w:tr>
    </w:tbl>
    <w:p w14:paraId="13A0A229">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5、零件材料表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746"/>
        <w:gridCol w:w="4668"/>
      </w:tblGrid>
      <w:tr w14:paraId="61FE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1" w:type="dxa"/>
            <w:vAlign w:val="center"/>
          </w:tcPr>
          <w:p w14:paraId="583AA98C">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849" w:type="dxa"/>
            <w:vAlign w:val="center"/>
          </w:tcPr>
          <w:p w14:paraId="34444F08">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名称</w:t>
            </w:r>
          </w:p>
        </w:tc>
        <w:tc>
          <w:tcPr>
            <w:tcW w:w="4810" w:type="dxa"/>
            <w:vAlign w:val="center"/>
          </w:tcPr>
          <w:p w14:paraId="3CA58790">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材质</w:t>
            </w:r>
          </w:p>
        </w:tc>
      </w:tr>
      <w:tr w14:paraId="1804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6F9F75B4">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2849" w:type="dxa"/>
            <w:vAlign w:val="center"/>
          </w:tcPr>
          <w:p w14:paraId="7036A2D9">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w:t>
            </w:r>
          </w:p>
        </w:tc>
        <w:tc>
          <w:tcPr>
            <w:tcW w:w="4810" w:type="dxa"/>
            <w:vAlign w:val="center"/>
          </w:tcPr>
          <w:p w14:paraId="4FD48AFD">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球墨铸铁（QT450-10）</w:t>
            </w:r>
          </w:p>
        </w:tc>
      </w:tr>
      <w:tr w14:paraId="534F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45719FD9">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2849" w:type="dxa"/>
            <w:vAlign w:val="center"/>
          </w:tcPr>
          <w:p w14:paraId="1DFF0FC4">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阀盖</w:t>
            </w:r>
          </w:p>
        </w:tc>
        <w:tc>
          <w:tcPr>
            <w:tcW w:w="4810" w:type="dxa"/>
            <w:vAlign w:val="center"/>
          </w:tcPr>
          <w:p w14:paraId="1186CE5B">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球墨铸铁（QT450-10）</w:t>
            </w:r>
          </w:p>
        </w:tc>
      </w:tr>
      <w:tr w14:paraId="598A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2421E38B">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p>
        </w:tc>
        <w:tc>
          <w:tcPr>
            <w:tcW w:w="2849" w:type="dxa"/>
            <w:vAlign w:val="center"/>
          </w:tcPr>
          <w:p w14:paraId="279582FC">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活塞架</w:t>
            </w:r>
          </w:p>
        </w:tc>
        <w:tc>
          <w:tcPr>
            <w:tcW w:w="4810" w:type="dxa"/>
            <w:vAlign w:val="center"/>
          </w:tcPr>
          <w:p w14:paraId="1C971DAD">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铸不锈钢</w:t>
            </w:r>
          </w:p>
        </w:tc>
      </w:tr>
      <w:tr w14:paraId="4B05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6B0BB7A3">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p>
        </w:tc>
        <w:tc>
          <w:tcPr>
            <w:tcW w:w="2849" w:type="dxa"/>
            <w:vAlign w:val="center"/>
          </w:tcPr>
          <w:p w14:paraId="47DEA7F1">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密封环</w:t>
            </w:r>
          </w:p>
        </w:tc>
        <w:tc>
          <w:tcPr>
            <w:tcW w:w="4810" w:type="dxa"/>
            <w:vAlign w:val="center"/>
          </w:tcPr>
          <w:p w14:paraId="1D62CFD1">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丁氰橡胶（NBR）</w:t>
            </w:r>
          </w:p>
        </w:tc>
      </w:tr>
      <w:tr w14:paraId="779E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757CBA43">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p>
        </w:tc>
        <w:tc>
          <w:tcPr>
            <w:tcW w:w="2849" w:type="dxa"/>
            <w:vAlign w:val="center"/>
          </w:tcPr>
          <w:p w14:paraId="3F508014">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限位板</w:t>
            </w:r>
          </w:p>
        </w:tc>
        <w:tc>
          <w:tcPr>
            <w:tcW w:w="4810" w:type="dxa"/>
            <w:vAlign w:val="center"/>
          </w:tcPr>
          <w:p w14:paraId="71D76BCC">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不锈钢（0Cr19Ni9）</w:t>
            </w:r>
          </w:p>
        </w:tc>
      </w:tr>
      <w:tr w14:paraId="3CD4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0397526D">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p>
        </w:tc>
        <w:tc>
          <w:tcPr>
            <w:tcW w:w="2849" w:type="dxa"/>
            <w:vAlign w:val="center"/>
          </w:tcPr>
          <w:p w14:paraId="27BDD4B7">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活塞</w:t>
            </w:r>
          </w:p>
        </w:tc>
        <w:tc>
          <w:tcPr>
            <w:tcW w:w="4810" w:type="dxa"/>
            <w:vAlign w:val="center"/>
          </w:tcPr>
          <w:p w14:paraId="6F0B60A6">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不锈钢（0Cr19Ni9）</w:t>
            </w:r>
          </w:p>
        </w:tc>
      </w:tr>
      <w:tr w14:paraId="1D01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0586150C">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p>
        </w:tc>
        <w:tc>
          <w:tcPr>
            <w:tcW w:w="2849" w:type="dxa"/>
            <w:vAlign w:val="center"/>
          </w:tcPr>
          <w:p w14:paraId="3AF4D42F">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导套A</w:t>
            </w:r>
          </w:p>
        </w:tc>
        <w:tc>
          <w:tcPr>
            <w:tcW w:w="4810" w:type="dxa"/>
            <w:vAlign w:val="center"/>
          </w:tcPr>
          <w:p w14:paraId="4BBFE6E6">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不锈钢（0Cr19Ni9）</w:t>
            </w:r>
          </w:p>
        </w:tc>
      </w:tr>
      <w:tr w14:paraId="03A4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672A1231">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w:t>
            </w:r>
          </w:p>
        </w:tc>
        <w:tc>
          <w:tcPr>
            <w:tcW w:w="2849" w:type="dxa"/>
            <w:vAlign w:val="center"/>
          </w:tcPr>
          <w:p w14:paraId="7D7C458B">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排气罩</w:t>
            </w:r>
          </w:p>
        </w:tc>
        <w:tc>
          <w:tcPr>
            <w:tcW w:w="4810" w:type="dxa"/>
            <w:vAlign w:val="center"/>
          </w:tcPr>
          <w:p w14:paraId="035109A7">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球墨铸铁（QT450-10）</w:t>
            </w:r>
          </w:p>
        </w:tc>
      </w:tr>
      <w:tr w14:paraId="4FAB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169ADEBB">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w:t>
            </w:r>
          </w:p>
        </w:tc>
        <w:tc>
          <w:tcPr>
            <w:tcW w:w="2849" w:type="dxa"/>
            <w:vAlign w:val="center"/>
          </w:tcPr>
          <w:p w14:paraId="7F7E97FE">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浮球</w:t>
            </w:r>
          </w:p>
        </w:tc>
        <w:tc>
          <w:tcPr>
            <w:tcW w:w="4810" w:type="dxa"/>
            <w:vAlign w:val="center"/>
          </w:tcPr>
          <w:p w14:paraId="0470A6AC">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组合件</w:t>
            </w:r>
          </w:p>
        </w:tc>
      </w:tr>
      <w:tr w14:paraId="159D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35364E5D">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p>
        </w:tc>
        <w:tc>
          <w:tcPr>
            <w:tcW w:w="2849" w:type="dxa"/>
            <w:vAlign w:val="center"/>
          </w:tcPr>
          <w:p w14:paraId="6FBCA781">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缓冲浮子</w:t>
            </w:r>
          </w:p>
        </w:tc>
        <w:tc>
          <w:tcPr>
            <w:tcW w:w="4810" w:type="dxa"/>
            <w:vAlign w:val="center"/>
          </w:tcPr>
          <w:p w14:paraId="7692BCD1">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聚丙烯</w:t>
            </w:r>
          </w:p>
        </w:tc>
      </w:tr>
      <w:tr w14:paraId="6EFB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141" w:type="dxa"/>
            <w:vAlign w:val="center"/>
          </w:tcPr>
          <w:p w14:paraId="294AF6E4">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w:t>
            </w:r>
          </w:p>
        </w:tc>
        <w:tc>
          <w:tcPr>
            <w:tcW w:w="2849" w:type="dxa"/>
            <w:vAlign w:val="center"/>
          </w:tcPr>
          <w:p w14:paraId="6DC590AA">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固定轴</w:t>
            </w:r>
          </w:p>
        </w:tc>
        <w:tc>
          <w:tcPr>
            <w:tcW w:w="4810" w:type="dxa"/>
            <w:vAlign w:val="center"/>
          </w:tcPr>
          <w:p w14:paraId="03948D0E">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不锈钢（1Cr13）</w:t>
            </w:r>
          </w:p>
        </w:tc>
      </w:tr>
      <w:tr w14:paraId="1F12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430989AA">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p>
        </w:tc>
        <w:tc>
          <w:tcPr>
            <w:tcW w:w="2849" w:type="dxa"/>
            <w:vAlign w:val="center"/>
          </w:tcPr>
          <w:p w14:paraId="6188B8CA">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缓冲架</w:t>
            </w:r>
          </w:p>
        </w:tc>
        <w:tc>
          <w:tcPr>
            <w:tcW w:w="4810" w:type="dxa"/>
            <w:vAlign w:val="center"/>
          </w:tcPr>
          <w:p w14:paraId="366E2882">
            <w:pPr>
              <w:spacing w:line="360" w:lineRule="auto"/>
              <w:ind w:firstLine="640" w:firstLineChars="200"/>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球墨铸铁（QT450-10）</w:t>
            </w:r>
          </w:p>
        </w:tc>
      </w:tr>
      <w:tr w14:paraId="68A1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1" w:type="dxa"/>
            <w:vAlign w:val="center"/>
          </w:tcPr>
          <w:p w14:paraId="2827937A">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w:t>
            </w:r>
          </w:p>
        </w:tc>
        <w:tc>
          <w:tcPr>
            <w:tcW w:w="2849" w:type="dxa"/>
            <w:vAlign w:val="center"/>
          </w:tcPr>
          <w:p w14:paraId="4FF34EFA">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缓冲罩</w:t>
            </w:r>
          </w:p>
        </w:tc>
        <w:tc>
          <w:tcPr>
            <w:tcW w:w="4810" w:type="dxa"/>
            <w:vAlign w:val="center"/>
          </w:tcPr>
          <w:p w14:paraId="152311E7">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球墨铸铁（QT450-10）</w:t>
            </w:r>
          </w:p>
        </w:tc>
      </w:tr>
    </w:tbl>
    <w:p w14:paraId="03976745">
      <w:pPr>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6、检验</w:t>
      </w:r>
    </w:p>
    <w:p w14:paraId="4FDB474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为保证所提供复合式排气阀符合工程要求，供货方需于交货前进行规定检验，检验应符合CJ/T217-2005或JB/T12386-2015的规定。</w:t>
      </w:r>
    </w:p>
    <w:p w14:paraId="1F7D33D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b/>
          <w:sz w:val="32"/>
          <w:szCs w:val="32"/>
        </w:rPr>
        <w:t>涂装、包装及贮运</w:t>
      </w:r>
    </w:p>
    <w:p w14:paraId="1380801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1）阀体内外表面要进行喷砂处理，以除去铁锈、水分及油等杂质。</w:t>
      </w:r>
    </w:p>
    <w:p w14:paraId="534098E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2）逆止阀内外部应采用无毒环氧树脂粉体涂装，防止生锈和流体腐蚀，然后阀体外表面颜色采用土耳其蓝（色号1-46）。</w:t>
      </w:r>
    </w:p>
    <w:p w14:paraId="02B935A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3）涂层应光滑均匀无缺陷，涂料干后不溶解于水，不影响水质，并不因空气温度变化而分解。</w:t>
      </w:r>
    </w:p>
    <w:p w14:paraId="61BEFE1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4）涂层厚度应达0.2㎜以上，对于长期浸泡在水的工况，外表涂层厚度应采用不小于250的涂装μm。粉末涂料必须经过检测，符合饮用水卫生要求。</w:t>
      </w:r>
    </w:p>
    <w:p w14:paraId="48B14A3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5）阀门的包装及贮运应符合标准JB/T7928的规定。</w:t>
      </w:r>
    </w:p>
    <w:p w14:paraId="15CD0D4E">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限位伸缩接头（单法兰、双法兰）</w:t>
      </w:r>
    </w:p>
    <w:p w14:paraId="64E7538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1、型式及要求</w:t>
      </w:r>
    </w:p>
    <w:p w14:paraId="5A7ABFD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限位伸缩接头应适合介质为城市水处理厂的原水或污水，环境温度为0～40℃。</w:t>
      </w:r>
    </w:p>
    <w:p w14:paraId="4F61CD6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限位伸缩接头应可以消除轴向伸缩间距及在拆装阀门时提供间隙，并设有限位装置，可实现管道在允许的伸缩量中可以自由伸缩，一旦超过其最大伸缩量，就起到限位作用。</w:t>
      </w:r>
    </w:p>
    <w:p w14:paraId="0F62D96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双法兰限位伸缩接头口径DN＜250mm时，伸缩量ΔL=50mm；DN300～700mm时，伸缩量ΔL=65mm；N800～2400mm时，伸缩量ΔL=130mm。</w:t>
      </w:r>
    </w:p>
    <w:p w14:paraId="0291CFD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凡采用双法兰限位伸缩接头与管道相连的地方，应满足≤DN600管道可在6(±3)°变化范围内使用而不发生泄漏。</w:t>
      </w:r>
    </w:p>
    <w:p w14:paraId="3ADF633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每种规格尺寸的双法兰限位伸缩接头应能够承受其相连管道4m长度充满水后管道总重的剪切力。</w:t>
      </w:r>
    </w:p>
    <w:p w14:paraId="563BE8A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在安装柔性接头时，承包人应使用柔性接头制造厂家提供的经过认的橡胶圈润滑剂，在最大工作压力和最高工作温度时，柔性接头不应漏水。</w:t>
      </w:r>
    </w:p>
    <w:p w14:paraId="460063A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接头垫圈应采用长寿命的弹性密封，它们应不会受到机械、化学或生物细菌的影响而降低其密封性能。</w:t>
      </w:r>
    </w:p>
    <w:p w14:paraId="3E99E47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伸缩接头应符合GB/T12456、GB12227及其他相关标准或相当的ISO标准，伸缩接头本体不应有擦伤、沟槽或碰撞形成的明显凹陷，并不得有裂纹、结疤、折叠、分层等缺陷。</w:t>
      </w:r>
    </w:p>
    <w:p w14:paraId="6C493B7A">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伸缩接头的所有构件内腔应进行防腐处理，除锈等级应达到Sa1/2等级要求，最后在所有流道的过流内腔进行防腐处理，以提高其耐腐蚀性能。所有涂覆材料干后不溶解于水，不影响水质，且不因空气、温度变化而发生异状。</w:t>
      </w:r>
    </w:p>
    <w:p w14:paraId="22CEE92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2、构造与材质</w:t>
      </w:r>
    </w:p>
    <w:p w14:paraId="7FBC096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压盖：球磨铸铁；</w:t>
      </w:r>
    </w:p>
    <w:p w14:paraId="4242078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套筒：球磨铸铁；</w:t>
      </w:r>
    </w:p>
    <w:p w14:paraId="26468BB0">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橡胶密封圈丁晴橡胶；</w:t>
      </w:r>
    </w:p>
    <w:p w14:paraId="70077823">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限位短管：碳素钢；</w:t>
      </w:r>
    </w:p>
    <w:p w14:paraId="3596FBF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联接螺杆不锈钢304。</w:t>
      </w:r>
    </w:p>
    <w:p w14:paraId="6360985B">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highlight w:val="yellow"/>
        </w:rPr>
        <w:t>可曲挠橡胶接头</w:t>
      </w:r>
    </w:p>
    <w:p w14:paraId="074A25C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1、型式及要求</w:t>
      </w:r>
    </w:p>
    <w:p w14:paraId="0297F41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可曲挠橡胶接头应适合介质为水处理厂的雨水或原水，环境温度为0～40℃。</w:t>
      </w:r>
    </w:p>
    <w:p w14:paraId="3673C61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可曲挠橡胶接头安装与构筑物相连的金属管道上，其功能是吸收由于温度变化、构筑物、地面沉降引起的系统变形，以免发生由于构筑物或温度变化而产生管道断裂等现象。橡胶接头应具有耐压强度高、不泄漏、防拉脱、装卸方便、密封性好、耐腐蚀等特点。</w:t>
      </w:r>
    </w:p>
    <w:p w14:paraId="2FC9B1A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可曲挠橡胶接头的结构形式应是可曲挠、单球式加固型，由单球橡胶接头以及聚脂帘布加强层、配套分瓣式法兰等组成，压块以直槽型式燕尾槽型嵌合。</w:t>
      </w:r>
    </w:p>
    <w:p w14:paraId="0DF4832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除技术文中明文规定外，承包人应根据材料的使用环境，合理确定材料各部件的材质，以保证整体正常使用，并在投标书中标明各部件材质。</w:t>
      </w:r>
    </w:p>
    <w:p w14:paraId="317D3F7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设备中的碳钢部件，应进行加强级防腐处理，直埋土中正常使用年限不得低于20年，投标书中应予说明。</w:t>
      </w:r>
    </w:p>
    <w:p w14:paraId="14A45F7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当可曲挠橡胶接头直接埋入土中时，承包人应配套设置在橡胶接头外周的保护套。</w:t>
      </w:r>
    </w:p>
    <w:p w14:paraId="7405CEB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2、构造与材质</w:t>
      </w:r>
    </w:p>
    <w:p w14:paraId="3317B73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单球橡胶接头丁腈橡胶（含聚脂帘布加强层）；</w:t>
      </w:r>
    </w:p>
    <w:p w14:paraId="4C93A67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法兰Q235A碳钢；</w:t>
      </w:r>
    </w:p>
    <w:p w14:paraId="1C69CE8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紧固件不锈钢304；</w:t>
      </w:r>
    </w:p>
    <w:p w14:paraId="0A5140E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保护罩（直埋土中）Q235A碳钢。</w:t>
      </w:r>
    </w:p>
    <w:p w14:paraId="762F0FF0">
      <w:pPr>
        <w:numPr>
          <w:ilvl w:val="0"/>
          <w:numId w:val="1"/>
        </w:numPr>
        <w:spacing w:line="360" w:lineRule="auto"/>
        <w:ind w:left="0" w:leftChars="0" w:firstLine="400" w:firstLineChars="0"/>
        <w:outlineLvl w:val="1"/>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highlight w:val="yellow"/>
        </w:rPr>
        <w:t>不锈钢波纹管</w:t>
      </w:r>
    </w:p>
    <w:p w14:paraId="0AC43047">
      <w:pPr>
        <w:widowControl/>
        <w:spacing w:line="360" w:lineRule="auto"/>
        <w:ind w:firstLine="643" w:firstLineChars="20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sz w:val="32"/>
          <w:szCs w:val="32"/>
        </w:rPr>
        <w:t>1、概述及特点</w:t>
      </w:r>
    </w:p>
    <w:p w14:paraId="0C7F203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波纹管，由构成其工作主体的波纹管（一种弹性元件）和端管、支架、法兰、导管等附件组成，属于一种补偿元件。利用其工作主体波纹管的有效伸缩变形，以吸收管线、导管、容器等由热胀冷缩等原因而产生的尺寸变化，或补偿管线、导管、容器等的轴向、横向和角向位移，也可用于降噪减振。</w:t>
      </w:r>
    </w:p>
    <w:p w14:paraId="511AC2C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不锈钢波纹管主要为保障管道安全运行，具有以下作用：</w:t>
      </w:r>
    </w:p>
    <w:p w14:paraId="6D57091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1）补偿吸收管道轴向、横向、角向热变形。</w:t>
      </w:r>
    </w:p>
    <w:p w14:paraId="4440F09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2）吸收设备振动，减少设备振动对管道的影响。</w:t>
      </w:r>
    </w:p>
    <w:p w14:paraId="75C98E9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3）吸收地震、地陷对管道的变形量。</w:t>
      </w:r>
    </w:p>
    <w:p w14:paraId="236A3209">
      <w:pPr>
        <w:widowControl/>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2、执行标准</w:t>
      </w:r>
    </w:p>
    <w:p w14:paraId="204887B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1）设计标准：GB/T 12777-2008《金属波纹管膨胀节通用技术条件》</w:t>
      </w:r>
    </w:p>
    <w:p w14:paraId="3C89351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2）试验与检验：GB/T13927-1992 《通用阀门 压力试验》</w:t>
      </w:r>
    </w:p>
    <w:p w14:paraId="4C5D816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3）卫生标准：GB/T17219-1998   《生活饮用水输配水设备及防护材料的安全性评价标准》</w:t>
      </w:r>
    </w:p>
    <w:p w14:paraId="5ED6F618">
      <w:pPr>
        <w:spacing w:line="360" w:lineRule="auto"/>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3、主要参数</w:t>
      </w:r>
    </w:p>
    <w:tbl>
      <w:tblPr>
        <w:tblStyle w:val="3"/>
        <w:tblpPr w:leftFromText="180" w:rightFromText="180" w:vertAnchor="text" w:tblpX="216"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1334"/>
        <w:gridCol w:w="1334"/>
        <w:gridCol w:w="1334"/>
        <w:gridCol w:w="1334"/>
      </w:tblGrid>
      <w:tr w14:paraId="0591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shd w:val="clear" w:color="auto" w:fill="F3F3F3"/>
            <w:vAlign w:val="center"/>
          </w:tcPr>
          <w:p w14:paraId="1016E5A2">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公称压力（MPa）</w:t>
            </w:r>
          </w:p>
        </w:tc>
        <w:tc>
          <w:tcPr>
            <w:tcW w:w="1334" w:type="dxa"/>
            <w:vAlign w:val="center"/>
          </w:tcPr>
          <w:p w14:paraId="6380066D">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p>
        </w:tc>
        <w:tc>
          <w:tcPr>
            <w:tcW w:w="1334" w:type="dxa"/>
            <w:vAlign w:val="center"/>
          </w:tcPr>
          <w:p w14:paraId="6898187A">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w:t>
            </w:r>
          </w:p>
        </w:tc>
        <w:tc>
          <w:tcPr>
            <w:tcW w:w="1334" w:type="dxa"/>
            <w:vAlign w:val="center"/>
          </w:tcPr>
          <w:p w14:paraId="7F17E50F">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w:t>
            </w:r>
          </w:p>
        </w:tc>
        <w:tc>
          <w:tcPr>
            <w:tcW w:w="1334" w:type="dxa"/>
            <w:vAlign w:val="center"/>
          </w:tcPr>
          <w:p w14:paraId="62303597">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4.0</w:t>
            </w:r>
          </w:p>
        </w:tc>
      </w:tr>
      <w:tr w14:paraId="039C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shd w:val="clear" w:color="auto" w:fill="F3F3F3"/>
            <w:vAlign w:val="center"/>
          </w:tcPr>
          <w:p w14:paraId="4E2CC64B">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壳体试验压力（MPa）</w:t>
            </w:r>
          </w:p>
        </w:tc>
        <w:tc>
          <w:tcPr>
            <w:tcW w:w="1334" w:type="dxa"/>
            <w:vAlign w:val="center"/>
          </w:tcPr>
          <w:p w14:paraId="7FB68874">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w:t>
            </w:r>
          </w:p>
        </w:tc>
        <w:tc>
          <w:tcPr>
            <w:tcW w:w="1334" w:type="dxa"/>
            <w:vAlign w:val="center"/>
          </w:tcPr>
          <w:p w14:paraId="78868B4B">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2.4</w:t>
            </w:r>
          </w:p>
        </w:tc>
        <w:tc>
          <w:tcPr>
            <w:tcW w:w="1334" w:type="dxa"/>
            <w:vAlign w:val="center"/>
          </w:tcPr>
          <w:p w14:paraId="1E708BB5">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3.75</w:t>
            </w:r>
          </w:p>
        </w:tc>
        <w:tc>
          <w:tcPr>
            <w:tcW w:w="1334" w:type="dxa"/>
            <w:vAlign w:val="center"/>
          </w:tcPr>
          <w:p w14:paraId="24EC6852">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6.0</w:t>
            </w:r>
          </w:p>
        </w:tc>
      </w:tr>
      <w:tr w14:paraId="35300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shd w:val="clear" w:color="auto" w:fill="F3F3F3"/>
            <w:vAlign w:val="center"/>
          </w:tcPr>
          <w:p w14:paraId="1F7EDF18">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密封试验压力（MPa）</w:t>
            </w:r>
          </w:p>
        </w:tc>
        <w:tc>
          <w:tcPr>
            <w:tcW w:w="1334" w:type="dxa"/>
            <w:vAlign w:val="center"/>
          </w:tcPr>
          <w:p w14:paraId="4BC9D0A3">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w:t>
            </w:r>
          </w:p>
        </w:tc>
        <w:tc>
          <w:tcPr>
            <w:tcW w:w="1334" w:type="dxa"/>
            <w:vAlign w:val="center"/>
          </w:tcPr>
          <w:p w14:paraId="50E67649">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1.76</w:t>
            </w:r>
          </w:p>
        </w:tc>
        <w:tc>
          <w:tcPr>
            <w:tcW w:w="1334" w:type="dxa"/>
            <w:vAlign w:val="center"/>
          </w:tcPr>
          <w:p w14:paraId="1FDB235C">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2.75</w:t>
            </w:r>
          </w:p>
        </w:tc>
        <w:tc>
          <w:tcPr>
            <w:tcW w:w="1334" w:type="dxa"/>
            <w:vAlign w:val="center"/>
          </w:tcPr>
          <w:p w14:paraId="5FAD6ADC">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4.4</w:t>
            </w:r>
          </w:p>
        </w:tc>
      </w:tr>
      <w:tr w14:paraId="63BC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shd w:val="clear" w:color="auto" w:fill="F3F3F3"/>
            <w:vAlign w:val="center"/>
          </w:tcPr>
          <w:p w14:paraId="5568B457">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工作温度（℃）</w:t>
            </w:r>
          </w:p>
        </w:tc>
        <w:tc>
          <w:tcPr>
            <w:tcW w:w="5336" w:type="dxa"/>
            <w:gridSpan w:val="4"/>
            <w:vAlign w:val="center"/>
          </w:tcPr>
          <w:p w14:paraId="33F2AFAE">
            <w:pPr>
              <w:spacing w:line="360" w:lineRule="auto"/>
              <w:ind w:firstLine="672" w:firstLineChars="200"/>
              <w:jc w:val="center"/>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－40℃～150℃</w:t>
            </w:r>
          </w:p>
        </w:tc>
      </w:tr>
      <w:tr w14:paraId="7AC7F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shd w:val="clear" w:color="auto" w:fill="F3F3F3"/>
            <w:vAlign w:val="center"/>
          </w:tcPr>
          <w:p w14:paraId="260C799B">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使用介质</w:t>
            </w:r>
          </w:p>
        </w:tc>
        <w:tc>
          <w:tcPr>
            <w:tcW w:w="5336" w:type="dxa"/>
            <w:gridSpan w:val="4"/>
            <w:vAlign w:val="center"/>
          </w:tcPr>
          <w:p w14:paraId="79B2417F">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水、油品等</w:t>
            </w:r>
          </w:p>
        </w:tc>
      </w:tr>
      <w:tr w14:paraId="1AAA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shd w:val="clear" w:color="auto" w:fill="F3F3F3"/>
            <w:vAlign w:val="center"/>
          </w:tcPr>
          <w:p w14:paraId="66BA0EBC">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主要材质</w:t>
            </w:r>
          </w:p>
        </w:tc>
        <w:tc>
          <w:tcPr>
            <w:tcW w:w="5336" w:type="dxa"/>
            <w:gridSpan w:val="4"/>
            <w:vAlign w:val="center"/>
          </w:tcPr>
          <w:p w14:paraId="23FE57D4">
            <w:pPr>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不锈钢</w:t>
            </w:r>
          </w:p>
        </w:tc>
      </w:tr>
    </w:tbl>
    <w:p w14:paraId="4CBB87D5">
      <w:pPr>
        <w:pStyle w:val="2"/>
        <w:spacing w:line="360" w:lineRule="auto"/>
        <w:ind w:left="1" w:firstLine="482"/>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4、产品构造与材料</w:t>
      </w:r>
    </w:p>
    <w:p w14:paraId="4C4750B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1）一套波纹补偿器由一个波纹管、两个端接管、一个内导流衬筒、法兰（连接方式为焊接的无法兰）和限位拉杆构成。</w:t>
      </w:r>
    </w:p>
    <w:p w14:paraId="549F44D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2）制造符合GB/T12777-2008，法兰钻孔依据ISO2084。</w:t>
      </w:r>
    </w:p>
    <w:p w14:paraId="1C81394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3）波纹管材质采用SUS304制作，端接管、法兰及内衬筒采用16Mn制作。</w:t>
      </w:r>
    </w:p>
    <w:p w14:paraId="6AC9D48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4）限位拉杆应用Q235制作。保证波纹补偿器在任何工况下不被损坏。</w:t>
      </w:r>
    </w:p>
    <w:p w14:paraId="584AED7C">
      <w:pPr>
        <w:pStyle w:val="2"/>
        <w:spacing w:line="360" w:lineRule="auto"/>
        <w:ind w:firstLine="482"/>
        <w:rPr>
          <w:rFonts w:hint="eastAsia" w:ascii="方正仿宋_GB2312" w:hAnsi="方正仿宋_GB2312" w:eastAsia="方正仿宋_GB2312" w:cs="方正仿宋_GB2312"/>
          <w:b/>
          <w:sz w:val="32"/>
          <w:szCs w:val="32"/>
        </w:rPr>
      </w:pPr>
      <w:bookmarkStart w:id="10" w:name="_Toc107314194"/>
      <w:bookmarkStart w:id="11" w:name="_Toc503440537"/>
      <w:bookmarkStart w:id="12" w:name="_Toc508889851"/>
      <w:bookmarkStart w:id="13" w:name="_Toc110743356"/>
      <w:bookmarkStart w:id="14" w:name="_Toc107398788"/>
      <w:bookmarkStart w:id="15" w:name="_Toc502310405"/>
      <w:bookmarkStart w:id="16" w:name="_Toc503277989"/>
      <w:bookmarkStart w:id="17" w:name="_Toc502310847"/>
      <w:bookmarkStart w:id="18" w:name="_Toc509900021"/>
      <w:bookmarkStart w:id="19" w:name="_Toc503275291"/>
      <w:r>
        <w:rPr>
          <w:rFonts w:hint="eastAsia" w:ascii="方正仿宋_GB2312" w:hAnsi="方正仿宋_GB2312" w:eastAsia="方正仿宋_GB2312" w:cs="方正仿宋_GB2312"/>
          <w:b/>
          <w:sz w:val="32"/>
          <w:szCs w:val="32"/>
        </w:rPr>
        <w:t>5、产品的成品质量、涂层与铭牌</w:t>
      </w:r>
      <w:bookmarkEnd w:id="10"/>
      <w:bookmarkEnd w:id="11"/>
      <w:bookmarkEnd w:id="12"/>
      <w:bookmarkEnd w:id="13"/>
      <w:bookmarkEnd w:id="14"/>
      <w:bookmarkEnd w:id="15"/>
      <w:bookmarkEnd w:id="16"/>
      <w:bookmarkEnd w:id="17"/>
      <w:bookmarkEnd w:id="18"/>
      <w:bookmarkEnd w:id="19"/>
    </w:p>
    <w:p w14:paraId="1009573D">
      <w:pPr>
        <w:spacing w:line="360" w:lineRule="auto"/>
        <w:ind w:firstLine="640" w:firstLineChars="200"/>
        <w:rPr>
          <w:rFonts w:hint="eastAsia" w:ascii="方正仿宋_GB2312" w:hAnsi="方正仿宋_GB2312" w:eastAsia="方正仿宋_GB2312" w:cs="方正仿宋_GB2312"/>
          <w:sz w:val="32"/>
          <w:szCs w:val="32"/>
        </w:rPr>
      </w:pPr>
      <w:bookmarkStart w:id="20" w:name="_Toc502310406"/>
      <w:r>
        <w:rPr>
          <w:rFonts w:hint="eastAsia" w:ascii="方正仿宋_GB2312" w:hAnsi="方正仿宋_GB2312" w:eastAsia="方正仿宋_GB2312" w:cs="方正仿宋_GB2312"/>
          <w:sz w:val="32"/>
          <w:szCs w:val="32"/>
        </w:rPr>
        <w:t>1）成品质量</w:t>
      </w:r>
      <w:bookmarkEnd w:id="20"/>
    </w:p>
    <w:p w14:paraId="6901A814">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波纹补偿器产品在设计、制造、检查、试验时符合本标书提出的主要参数和技术要求以及各相关标准，产品在长期（不少于30年）埋设环境条件下能可靠使用，保证在安装运行二年内不发生由质量和材料原因引起的缺陷。</w:t>
      </w:r>
    </w:p>
    <w:p w14:paraId="37200614">
      <w:pPr>
        <w:spacing w:line="360" w:lineRule="auto"/>
        <w:ind w:firstLine="640" w:firstLineChars="200"/>
        <w:rPr>
          <w:rFonts w:hint="eastAsia" w:ascii="方正仿宋_GB2312" w:hAnsi="方正仿宋_GB2312" w:eastAsia="方正仿宋_GB2312" w:cs="方正仿宋_GB2312"/>
          <w:sz w:val="32"/>
          <w:szCs w:val="32"/>
        </w:rPr>
      </w:pPr>
      <w:bookmarkStart w:id="21" w:name="_Toc502310407"/>
      <w:r>
        <w:rPr>
          <w:rFonts w:hint="eastAsia" w:ascii="方正仿宋_GB2312" w:hAnsi="方正仿宋_GB2312" w:eastAsia="方正仿宋_GB2312" w:cs="方正仿宋_GB2312"/>
          <w:sz w:val="32"/>
          <w:szCs w:val="32"/>
        </w:rPr>
        <w:t>2）涂层</w:t>
      </w:r>
      <w:bookmarkEnd w:id="21"/>
    </w:p>
    <w:p w14:paraId="35BFC30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波纹补偿器的内外防腐（除波纹管）均采用无毒性的熔融结合环氧粉末涂料（SEBF），喷涂干膜总厚度为64～80μm，并在变形范围内涂层不剥落、不龟裂。外防腐能防止设备长期浸泡在地下水中形成的腐蚀；内防腐能防止水体氯离子（游离氯含量最大3mg/l）腐蚀，并不能对水质产生任何影响。</w:t>
      </w:r>
      <w:bookmarkStart w:id="22" w:name="_Toc502310408"/>
    </w:p>
    <w:p w14:paraId="4E2708D9">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3）铭牌</w:t>
      </w:r>
      <w:bookmarkEnd w:id="22"/>
    </w:p>
    <w:p w14:paraId="0C9A519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每件波纹补偿器在明显的位置上装有永久固定的、耐腐蚀的铭牌，包含如下内容：</w:t>
      </w:r>
    </w:p>
    <w:p w14:paraId="3D00031C">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① 制造厂家的名称。</w:t>
      </w:r>
    </w:p>
    <w:p w14:paraId="029CB22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② 波纹补偿器型号及规格。</w:t>
      </w:r>
    </w:p>
    <w:p w14:paraId="3280F5E1">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③ 出厂编号。</w:t>
      </w:r>
    </w:p>
    <w:p w14:paraId="76D20D36">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④ 额定工作压力和设计疲劳寿命。</w:t>
      </w:r>
    </w:p>
    <w:p w14:paraId="5F0DA217">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⑤ 外形尺寸和总重量。</w:t>
      </w:r>
    </w:p>
    <w:p w14:paraId="1A7DC43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⑥ 出厂日期。</w:t>
      </w:r>
    </w:p>
    <w:p w14:paraId="0EFFF35B">
      <w:pPr>
        <w:pStyle w:val="2"/>
        <w:spacing w:line="360" w:lineRule="auto"/>
        <w:ind w:firstLine="482"/>
        <w:rPr>
          <w:rFonts w:hint="eastAsia" w:ascii="方正仿宋_GB2312" w:hAnsi="方正仿宋_GB2312" w:eastAsia="方正仿宋_GB2312" w:cs="方正仿宋_GB2312"/>
          <w:b/>
          <w:sz w:val="32"/>
          <w:szCs w:val="32"/>
        </w:rPr>
      </w:pPr>
      <w:bookmarkStart w:id="23" w:name="_Toc502310849"/>
      <w:bookmarkStart w:id="24" w:name="_Toc110743358"/>
      <w:bookmarkStart w:id="25" w:name="_Toc508889853"/>
      <w:bookmarkStart w:id="26" w:name="_Toc107314196"/>
      <w:bookmarkStart w:id="27" w:name="_Toc502310410"/>
      <w:bookmarkStart w:id="28" w:name="_Toc107398790"/>
      <w:bookmarkStart w:id="29" w:name="_Toc503275293"/>
      <w:bookmarkStart w:id="30" w:name="_Toc503440539"/>
      <w:bookmarkStart w:id="31" w:name="_Toc503277991"/>
      <w:bookmarkStart w:id="32" w:name="_Toc509900023"/>
      <w:r>
        <w:rPr>
          <w:rFonts w:hint="eastAsia" w:ascii="方正仿宋_GB2312" w:hAnsi="方正仿宋_GB2312" w:eastAsia="方正仿宋_GB2312" w:cs="方正仿宋_GB2312"/>
          <w:b/>
          <w:sz w:val="32"/>
          <w:szCs w:val="32"/>
        </w:rPr>
        <w:t>6、检验</w:t>
      </w:r>
      <w:bookmarkEnd w:id="23"/>
      <w:bookmarkEnd w:id="24"/>
      <w:bookmarkEnd w:id="25"/>
      <w:bookmarkEnd w:id="26"/>
      <w:bookmarkEnd w:id="27"/>
      <w:bookmarkEnd w:id="28"/>
      <w:bookmarkEnd w:id="29"/>
      <w:bookmarkEnd w:id="30"/>
      <w:bookmarkEnd w:id="31"/>
      <w:bookmarkEnd w:id="32"/>
    </w:p>
    <w:p w14:paraId="0FC43FC5">
      <w:pPr>
        <w:pStyle w:val="2"/>
        <w:spacing w:line="360" w:lineRule="auto"/>
        <w:ind w:left="1" w:firstLine="4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1）首先要保证依据本标准对波纹补偿器及零部件材料进行试验，不提供未按本标准试验的波纹补偿器及零部件。</w:t>
      </w:r>
    </w:p>
    <w:p w14:paraId="7702C980">
      <w:pPr>
        <w:pStyle w:val="2"/>
        <w:spacing w:line="360" w:lineRule="auto"/>
        <w:ind w:left="1" w:firstLine="4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2）焊缝无损探伤试验。</w:t>
      </w:r>
    </w:p>
    <w:p w14:paraId="44451EC1">
      <w:pPr>
        <w:pStyle w:val="2"/>
        <w:spacing w:line="360" w:lineRule="auto"/>
        <w:ind w:left="1" w:firstLine="4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3）防腐涂装试验。</w:t>
      </w:r>
    </w:p>
    <w:p w14:paraId="77CAB858">
      <w:pPr>
        <w:pStyle w:val="2"/>
        <w:spacing w:line="360" w:lineRule="auto"/>
        <w:ind w:left="1" w:firstLine="4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4）压力试验。</w:t>
      </w:r>
    </w:p>
    <w:p w14:paraId="6F20F5A9">
      <w:pPr>
        <w:pStyle w:val="2"/>
        <w:spacing w:line="360" w:lineRule="auto"/>
        <w:ind w:left="1" w:firstLine="4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5）气密性试验。</w:t>
      </w:r>
    </w:p>
    <w:p w14:paraId="619ECC44">
      <w:pPr>
        <w:pStyle w:val="2"/>
        <w:spacing w:line="360" w:lineRule="auto"/>
        <w:ind w:firstLine="482"/>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7、产品技术性能特点</w:t>
      </w:r>
    </w:p>
    <w:p w14:paraId="4F20547C">
      <w:pPr>
        <w:pStyle w:val="2"/>
        <w:spacing w:line="360" w:lineRule="auto"/>
        <w:ind w:firstLine="4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1）用于减振作用的补偿器，其波纹管用“S”形波纹，自身必须具备吸收内压推力能力。</w:t>
      </w:r>
    </w:p>
    <w:p w14:paraId="03BEFB42">
      <w:pPr>
        <w:pStyle w:val="2"/>
        <w:spacing w:line="360" w:lineRule="auto"/>
        <w:ind w:firstLine="4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2）补偿器能抗地震（8度设防）影响，并提供确保抗震要求的详细设计方案。</w:t>
      </w:r>
    </w:p>
    <w:p w14:paraId="45DCB98A">
      <w:pPr>
        <w:pStyle w:val="2"/>
        <w:spacing w:line="360" w:lineRule="auto"/>
        <w:ind w:firstLine="4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3）产品除按要求进行内外防腐外，还应设有保护结构，能有效防止地面荷载对波纹管的破坏。</w:t>
      </w:r>
    </w:p>
    <w:p w14:paraId="1A4CF0D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波纹管补偿器主要用于补偿管道的轴向位移及少量补偿管道的横向位移，减震吸噪，具有管系设计简单，易安装，造价低等优点。但在用于大口径管系时因内压推力过大，要特别注意固定支架的强度，以免发生固定支架坍塌现象。</w:t>
      </w:r>
    </w:p>
    <w:p w14:paraId="2463B6B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 补偿器上的拉杆主要是运输过程中的刚性支承或作为产品予变形调整用，它不是承力件。</w:t>
      </w:r>
    </w:p>
    <w:p w14:paraId="4ED181D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6）该补偿器主要用于补偿轴向位移，也可以补偿横向位移或轴向与横向合成位移，具有补偿角位移的能力，但一般不应用它来补偿角位移。</w:t>
      </w:r>
    </w:p>
    <w:p w14:paraId="1BA44E27">
      <w:pPr>
        <w:spacing w:line="360" w:lineRule="auto"/>
        <w:ind w:firstLine="640" w:firstLineChars="200"/>
        <w:rPr>
          <w:rFonts w:ascii="宋体" w:hAnsi="宋体" w:eastAsia="宋体"/>
          <w:sz w:val="24"/>
          <w:szCs w:val="24"/>
        </w:rPr>
      </w:pPr>
      <w:r>
        <w:rPr>
          <w:rFonts w:hint="eastAsia" w:ascii="方正仿宋_GB2312" w:hAnsi="方正仿宋_GB2312" w:eastAsia="方正仿宋_GB2312" w:cs="方正仿宋_GB2312"/>
          <w:sz w:val="32"/>
          <w:szCs w:val="32"/>
        </w:rPr>
        <w:t>7）补偿器现场安装完后，必须拆除拉杆。</w:t>
      </w:r>
    </w:p>
    <w:p w14:paraId="081772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EC0DA9-BDB1-43D2-9865-A9232EE9C3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5E8F383-90DA-44C0-968F-844D4E1B84BB}"/>
  </w:font>
  <w:font w:name="方正仿宋_GB2312">
    <w:panose1 w:val="02000000000000000000"/>
    <w:charset w:val="86"/>
    <w:family w:val="auto"/>
    <w:pitch w:val="default"/>
    <w:sig w:usb0="A00002BF" w:usb1="184F6CFA" w:usb2="00000012" w:usb3="00000000" w:csb0="00040001" w:csb1="00000000"/>
    <w:embedRegular r:id="rId3" w:fontKey="{9F40E72B-F6EB-4C2E-9AA9-253DDDF5FE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1EECE"/>
    <w:multiLevelType w:val="singleLevel"/>
    <w:tmpl w:val="B391EECE"/>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54840"/>
    <w:rsid w:val="39664BA0"/>
    <w:rsid w:val="5A954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spacing w:line="360" w:lineRule="exact"/>
      <w:ind w:firstLine="448" w:firstLineChars="200"/>
    </w:pPr>
    <w:rPr>
      <w:rFonts w:ascii="Times New Roman" w:hAnsi="Times New Roman" w:eastAsia="宋体" w:cs="Times New Roman"/>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4686</Words>
  <Characters>5468</Characters>
  <Lines>0</Lines>
  <Paragraphs>0</Paragraphs>
  <TotalTime>2</TotalTime>
  <ScaleCrop>false</ScaleCrop>
  <LinksUpToDate>false</LinksUpToDate>
  <CharactersWithSpaces>5570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2025-11-25T02:37:00Z</dcterms:created>
  <dc:creator>89546</dc:creator>
  <cp:lastModifiedBy>吴迪</cp:lastModifiedBy>
  <dcterms:modified xsi:type="dcterms:W3CDTF">2025-11-25T07:13:19Z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eyJoZGlkIjoiMjkyMmJiMzdhMDY5Yzc2ZjUyMjFjNTI3NTkwYzdhYzUiLCJ1c2VySWQiOiI2Nzc0MDY1NjYifQ==</vt:lpwstr>
  </property>
  <property fmtid="{D5CDD505-2E9C-101B-9397-08002B2CF9AE}" pid="4" name="ICV">
    <vt:lpwstr>A75093EC1A334B87A89D377D866C1C84_12</vt:lpwstr>
  </property>
</Properties>
</file>