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numPr>
          <w:ilvl w:val="0"/>
          <w:numId w:val="0"/>
        </w:numPr>
        <w:spacing w:line="360" w:lineRule="auto"/>
        <w:jc w:val="both"/>
        <w:rPr>
          <w:rFonts w:hint="default"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附件一:</w:t>
      </w:r>
    </w:p>
    <w:p>
      <w:pPr>
        <w:pStyle w:val="12"/>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文物减震周转箱主要技术参数</w:t>
      </w:r>
    </w:p>
    <w:p>
      <w:pPr>
        <w:pStyle w:val="12"/>
        <w:ind w:firstLine="592" w:firstLineChars="200"/>
        <w:rPr>
          <w:rFonts w:hint="eastAsia" w:ascii="仿宋" w:hAnsi="仿宋" w:eastAsia="仿宋" w:cs="仿宋"/>
          <w:color w:val="auto"/>
          <w:sz w:val="30"/>
          <w:szCs w:val="30"/>
          <w:lang w:val="en-US" w:eastAsia="zh-CN"/>
        </w:rPr>
      </w:pPr>
    </w:p>
    <w:p>
      <w:pPr>
        <w:pStyle w:val="12"/>
        <w:ind w:firstLine="592"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文物减震周转箱主要用于文物搬运、征集等工作，为确保文物安全，箱体必须坚实牢固，不易变形，主要参数如下：</w:t>
      </w:r>
    </w:p>
    <w:p>
      <w:pPr>
        <w:pStyle w:val="12"/>
        <w:numPr>
          <w:ilvl w:val="0"/>
          <w:numId w:val="0"/>
        </w:numPr>
        <w:ind w:firstLine="592" w:firstLineChars="200"/>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规格尺寸为W</w:t>
      </w:r>
      <w:r>
        <w:rPr>
          <w:rFonts w:hint="eastAsia" w:ascii="仿宋" w:hAnsi="仿宋" w:eastAsia="仿宋" w:cs="仿宋"/>
          <w:color w:val="auto"/>
          <w:sz w:val="30"/>
          <w:szCs w:val="30"/>
          <w:lang w:val="en-US" w:eastAsia="zh-CN"/>
        </w:rPr>
        <w:t>15</w:t>
      </w:r>
      <w:r>
        <w:rPr>
          <w:rFonts w:hint="eastAsia" w:ascii="仿宋" w:hAnsi="仿宋" w:eastAsia="仿宋" w:cs="仿宋"/>
          <w:color w:val="auto"/>
          <w:sz w:val="30"/>
          <w:szCs w:val="30"/>
          <w:lang w:eastAsia="zh-CN"/>
        </w:rPr>
        <w:t>00×D</w:t>
      </w: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lang w:eastAsia="zh-CN"/>
        </w:rPr>
        <w:t>00×H</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lang w:eastAsia="zh-CN"/>
        </w:rPr>
        <w:t>00mm</w:t>
      </w:r>
      <w:r>
        <w:rPr>
          <w:rFonts w:hint="eastAsia" w:ascii="仿宋" w:hAnsi="仿宋" w:eastAsia="仿宋" w:cs="仿宋"/>
          <w:color w:val="auto"/>
          <w:sz w:val="30"/>
          <w:szCs w:val="30"/>
          <w:lang w:val="en-US" w:eastAsia="zh-CN"/>
        </w:rPr>
        <w:t>;</w:t>
      </w:r>
    </w:p>
    <w:p>
      <w:pPr>
        <w:pStyle w:val="12"/>
        <w:numPr>
          <w:ilvl w:val="0"/>
          <w:numId w:val="0"/>
        </w:numPr>
        <w:ind w:firstLine="592" w:firstLineChars="200"/>
        <w:rPr>
          <w:rFonts w:hint="eastAsia" w:ascii="仿宋" w:hAnsi="仿宋" w:eastAsia="仿宋" w:cs="仿宋"/>
          <w:color w:val="auto"/>
          <w:sz w:val="30"/>
          <w:szCs w:val="30"/>
          <w:lang w:eastAsia="zh-CN"/>
        </w:rPr>
      </w:pPr>
      <w:r>
        <w:rPr>
          <w:rFonts w:hint="eastAsia" w:ascii="仿宋" w:hAnsi="仿宋" w:eastAsia="仿宋" w:cs="仿宋"/>
          <w:color w:val="auto"/>
          <w:kern w:val="2"/>
          <w:sz w:val="30"/>
          <w:szCs w:val="30"/>
          <w:lang w:eastAsia="zh-CN" w:bidi="ar-SA"/>
        </w:rPr>
        <w:t>2.箱体</w:t>
      </w:r>
      <w:r>
        <w:rPr>
          <w:rFonts w:hint="eastAsia" w:ascii="仿宋" w:hAnsi="仿宋" w:eastAsia="仿宋" w:cs="仿宋"/>
          <w:color w:val="auto"/>
          <w:sz w:val="30"/>
          <w:szCs w:val="30"/>
          <w:lang w:eastAsia="zh-CN"/>
        </w:rPr>
        <w:t>所用板材为防火板材，厚度≥9</w:t>
      </w:r>
      <w:r>
        <w:rPr>
          <w:rFonts w:hint="eastAsia" w:ascii="仿宋" w:hAnsi="仿宋" w:eastAsia="仿宋" w:cs="仿宋"/>
          <w:color w:val="auto"/>
          <w:sz w:val="30"/>
          <w:szCs w:val="30"/>
          <w:lang w:val="en-US" w:eastAsia="zh-CN"/>
        </w:rPr>
        <w:t>mm</w:t>
      </w:r>
      <w:r>
        <w:rPr>
          <w:rFonts w:hint="eastAsia" w:ascii="仿宋" w:hAnsi="仿宋" w:eastAsia="仿宋" w:cs="仿宋"/>
          <w:color w:val="auto"/>
          <w:sz w:val="30"/>
          <w:szCs w:val="30"/>
          <w:lang w:eastAsia="zh-CN"/>
        </w:rPr>
        <w:t>。</w:t>
      </w:r>
    </w:p>
    <w:p>
      <w:pPr>
        <w:pStyle w:val="12"/>
        <w:ind w:firstLine="592"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lang w:eastAsia="zh-CN"/>
        </w:rPr>
        <w:t>制作工艺：</w:t>
      </w:r>
    </w:p>
    <w:p>
      <w:pPr>
        <w:pStyle w:val="12"/>
        <w:ind w:firstLine="592"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外部结构：由多层板外贴防火板钉成木箱，板材里外均贴有防火板材。箱体的外层和内侧各边采用铝合金型材，箱体每一个角用金属球形包角与合金铝边和夹板连接固定并配有金属合页及金属锁扣。箱体底部加装铝条，用承受能力和耐磨能力极强的PU轮组合而成。</w:t>
      </w:r>
    </w:p>
    <w:p>
      <w:pPr>
        <w:pStyle w:val="12"/>
        <w:ind w:firstLine="592"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内部结构：箱体内侧和隔板贴珍珠棉。</w:t>
      </w:r>
    </w:p>
    <w:p>
      <w:pPr>
        <w:pStyle w:val="12"/>
        <w:ind w:firstLine="592" w:firstLineChars="2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4.质保三年及以上。</w:t>
      </w:r>
    </w:p>
    <w:p>
      <w:pPr>
        <w:pStyle w:val="12"/>
        <w:ind w:firstLine="592" w:firstLineChars="2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5.参考图样如下：</w:t>
      </w:r>
    </w:p>
    <w:p>
      <w:pPr>
        <w:pStyle w:val="12"/>
        <w:jc w:val="center"/>
        <w:rPr>
          <w:rFonts w:hint="eastAsia" w:ascii="仿宋" w:hAnsi="仿宋" w:eastAsia="仿宋" w:cs="仿宋"/>
          <w:color w:val="auto"/>
          <w:sz w:val="30"/>
          <w:szCs w:val="30"/>
          <w:lang w:eastAsia="zh-CN"/>
        </w:rPr>
      </w:pPr>
      <w:r>
        <w:drawing>
          <wp:inline distT="0" distB="0" distL="114300" distR="114300">
            <wp:extent cx="1934845" cy="1638935"/>
            <wp:effectExtent l="0" t="0" r="8255" b="18415"/>
            <wp:docPr id="1" name="图片 1" descr="77393ac32f3644b93c1d07883e44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7393ac32f3644b93c1d07883e44437"/>
                    <pic:cNvPicPr>
                      <a:picLocks noChangeAspect="1"/>
                    </pic:cNvPicPr>
                  </pic:nvPicPr>
                  <pic:blipFill>
                    <a:blip r:embed="rId6"/>
                    <a:stretch>
                      <a:fillRect/>
                    </a:stretch>
                  </pic:blipFill>
                  <pic:spPr>
                    <a:xfrm>
                      <a:off x="0" y="0"/>
                      <a:ext cx="1934845" cy="1638935"/>
                    </a:xfrm>
                    <a:prstGeom prst="rect">
                      <a:avLst/>
                    </a:prstGeom>
                    <a:noFill/>
                    <a:ln>
                      <a:noFill/>
                    </a:ln>
                  </pic:spPr>
                </pic:pic>
              </a:graphicData>
            </a:graphic>
          </wp:inline>
        </w:drawing>
      </w:r>
      <w:bookmarkStart w:id="0" w:name="_GoBack"/>
      <w:bookmarkEnd w:id="0"/>
    </w:p>
    <w:sectPr>
      <w:footerReference r:id="rId3" w:type="default"/>
      <w:footerReference r:id="rId4" w:type="even"/>
      <w:pgSz w:w="11906" w:h="16838"/>
      <w:pgMar w:top="1962" w:right="1474" w:bottom="1848" w:left="1587" w:header="851" w:footer="992" w:gutter="0"/>
      <w:pgNumType w:fmt="decimal"/>
      <w:cols w:space="425" w:num="1"/>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02EEE465-39A4-41C6-BE02-E988C82B1AD9}"/>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C214BE17-89ED-4358-A27B-3DF4902D5692}"/>
  </w:font>
  <w:font w:name="仿宋">
    <w:panose1 w:val="02010609060101010101"/>
    <w:charset w:val="86"/>
    <w:family w:val="auto"/>
    <w:pitch w:val="default"/>
    <w:sig w:usb0="800002BF" w:usb1="38CF7CFA" w:usb2="00000016" w:usb3="00000000" w:csb0="00040001" w:csb1="00000000"/>
    <w:embedRegular r:id="rId3" w:fontKey="{B47A00B3-07D6-4A2E-A6FB-33E8E2DEB15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right"/>
      <w:rPr>
        <w:rFonts w:hint="eastAsia" w:ascii="Times New Roman" w:eastAsia="仿宋_GB2312"/>
        <w:sz w:val="32"/>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hint="default" w:ascii="Times New Roman" w:eastAsia="仿宋_GB2312"/>
        <w:sz w:val="32"/>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ZGMzMzM2M2EwODM1MjgyNDJiOTU4M2NjNGJiMGMifQ=="/>
  </w:docVars>
  <w:rsids>
    <w:rsidRoot w:val="00000000"/>
    <w:rsid w:val="003B1445"/>
    <w:rsid w:val="01EE49B6"/>
    <w:rsid w:val="02301FCF"/>
    <w:rsid w:val="024F201A"/>
    <w:rsid w:val="025C7268"/>
    <w:rsid w:val="02A057B0"/>
    <w:rsid w:val="0341645D"/>
    <w:rsid w:val="039E740C"/>
    <w:rsid w:val="047A1C27"/>
    <w:rsid w:val="04BF588C"/>
    <w:rsid w:val="050B6D23"/>
    <w:rsid w:val="05216399"/>
    <w:rsid w:val="055F0467"/>
    <w:rsid w:val="05E01F5E"/>
    <w:rsid w:val="06472967"/>
    <w:rsid w:val="06A765D7"/>
    <w:rsid w:val="06AE7966"/>
    <w:rsid w:val="087D5842"/>
    <w:rsid w:val="0A157CFC"/>
    <w:rsid w:val="0A5847B8"/>
    <w:rsid w:val="0A633E35"/>
    <w:rsid w:val="0A7E1D45"/>
    <w:rsid w:val="0BE91440"/>
    <w:rsid w:val="0C350433"/>
    <w:rsid w:val="0D2F6566"/>
    <w:rsid w:val="0DE1372B"/>
    <w:rsid w:val="0E87566C"/>
    <w:rsid w:val="0EAC50D3"/>
    <w:rsid w:val="0F56503F"/>
    <w:rsid w:val="0F845ED4"/>
    <w:rsid w:val="0F900A8A"/>
    <w:rsid w:val="108F6A88"/>
    <w:rsid w:val="12AB2E5F"/>
    <w:rsid w:val="12FE3A23"/>
    <w:rsid w:val="14A5257D"/>
    <w:rsid w:val="15267261"/>
    <w:rsid w:val="15EC2259"/>
    <w:rsid w:val="177469AA"/>
    <w:rsid w:val="177B5642"/>
    <w:rsid w:val="17E4768B"/>
    <w:rsid w:val="19362169"/>
    <w:rsid w:val="196139F3"/>
    <w:rsid w:val="19892FF3"/>
    <w:rsid w:val="19AC27DC"/>
    <w:rsid w:val="19BF7536"/>
    <w:rsid w:val="1A18361C"/>
    <w:rsid w:val="1A392DEB"/>
    <w:rsid w:val="1AAE21D3"/>
    <w:rsid w:val="1B607D13"/>
    <w:rsid w:val="1BC165D6"/>
    <w:rsid w:val="1C10630D"/>
    <w:rsid w:val="1C5A38F9"/>
    <w:rsid w:val="1CBA4E5F"/>
    <w:rsid w:val="1CDB6B83"/>
    <w:rsid w:val="1D6F4555"/>
    <w:rsid w:val="1E2C58E8"/>
    <w:rsid w:val="1E9F1900"/>
    <w:rsid w:val="1EBF49AE"/>
    <w:rsid w:val="1EF81C6E"/>
    <w:rsid w:val="1F7A6B27"/>
    <w:rsid w:val="1F917194"/>
    <w:rsid w:val="20125FC6"/>
    <w:rsid w:val="205E01F7"/>
    <w:rsid w:val="2083520B"/>
    <w:rsid w:val="211C7E96"/>
    <w:rsid w:val="21E14C3C"/>
    <w:rsid w:val="22097CEF"/>
    <w:rsid w:val="237738F9"/>
    <w:rsid w:val="23AB5501"/>
    <w:rsid w:val="24455956"/>
    <w:rsid w:val="260D4251"/>
    <w:rsid w:val="26A30712"/>
    <w:rsid w:val="27383550"/>
    <w:rsid w:val="2778394C"/>
    <w:rsid w:val="285F2D5E"/>
    <w:rsid w:val="286640ED"/>
    <w:rsid w:val="289E690E"/>
    <w:rsid w:val="28A00E9D"/>
    <w:rsid w:val="28A6098D"/>
    <w:rsid w:val="28BA1D43"/>
    <w:rsid w:val="29B81DBD"/>
    <w:rsid w:val="29BF1D06"/>
    <w:rsid w:val="29F250EB"/>
    <w:rsid w:val="29F7651B"/>
    <w:rsid w:val="2A482052"/>
    <w:rsid w:val="2C090010"/>
    <w:rsid w:val="2C351E0C"/>
    <w:rsid w:val="2CAE1BBE"/>
    <w:rsid w:val="2CFA3055"/>
    <w:rsid w:val="2EFC1307"/>
    <w:rsid w:val="2F4F58DB"/>
    <w:rsid w:val="2FE853E7"/>
    <w:rsid w:val="30556F21"/>
    <w:rsid w:val="305D5DD5"/>
    <w:rsid w:val="30995215"/>
    <w:rsid w:val="30EC16C9"/>
    <w:rsid w:val="315A0567"/>
    <w:rsid w:val="319C0B7F"/>
    <w:rsid w:val="31FD161E"/>
    <w:rsid w:val="320C7AB3"/>
    <w:rsid w:val="328C0BF4"/>
    <w:rsid w:val="33673093"/>
    <w:rsid w:val="33865643"/>
    <w:rsid w:val="33B32318"/>
    <w:rsid w:val="33D75E9F"/>
    <w:rsid w:val="34735BC7"/>
    <w:rsid w:val="34AE30A3"/>
    <w:rsid w:val="34DB376C"/>
    <w:rsid w:val="353E341E"/>
    <w:rsid w:val="360F36CE"/>
    <w:rsid w:val="371020E7"/>
    <w:rsid w:val="372C4753"/>
    <w:rsid w:val="38D86941"/>
    <w:rsid w:val="39B977AF"/>
    <w:rsid w:val="3A563E91"/>
    <w:rsid w:val="3A5A5BBB"/>
    <w:rsid w:val="3AAA60BB"/>
    <w:rsid w:val="3AC76C6D"/>
    <w:rsid w:val="3AD40CA6"/>
    <w:rsid w:val="3B1C21A6"/>
    <w:rsid w:val="3B563B4D"/>
    <w:rsid w:val="3B842AF7"/>
    <w:rsid w:val="3C6B187A"/>
    <w:rsid w:val="3D4C5207"/>
    <w:rsid w:val="3D762284"/>
    <w:rsid w:val="3DD376D7"/>
    <w:rsid w:val="3E1321C9"/>
    <w:rsid w:val="3ED46F11"/>
    <w:rsid w:val="3F9D4706"/>
    <w:rsid w:val="3FB13A48"/>
    <w:rsid w:val="40D3073B"/>
    <w:rsid w:val="413E57AF"/>
    <w:rsid w:val="414777C0"/>
    <w:rsid w:val="417F0FDE"/>
    <w:rsid w:val="42154762"/>
    <w:rsid w:val="429C453B"/>
    <w:rsid w:val="430952DD"/>
    <w:rsid w:val="435412BA"/>
    <w:rsid w:val="435968D0"/>
    <w:rsid w:val="43D83C99"/>
    <w:rsid w:val="43E8464E"/>
    <w:rsid w:val="44A1052F"/>
    <w:rsid w:val="44E276CE"/>
    <w:rsid w:val="46E110B6"/>
    <w:rsid w:val="46F7FD4A"/>
    <w:rsid w:val="47E0136E"/>
    <w:rsid w:val="486024AF"/>
    <w:rsid w:val="48783354"/>
    <w:rsid w:val="493279A7"/>
    <w:rsid w:val="49AA1C33"/>
    <w:rsid w:val="4A8C758B"/>
    <w:rsid w:val="4B9C37FE"/>
    <w:rsid w:val="4C4A08BB"/>
    <w:rsid w:val="4CC25075"/>
    <w:rsid w:val="4CEE22E8"/>
    <w:rsid w:val="4D16313C"/>
    <w:rsid w:val="4DE12E81"/>
    <w:rsid w:val="4E794E26"/>
    <w:rsid w:val="4E7A6A23"/>
    <w:rsid w:val="4E9F0C87"/>
    <w:rsid w:val="4EF72C5F"/>
    <w:rsid w:val="4F841648"/>
    <w:rsid w:val="4F912F4E"/>
    <w:rsid w:val="4FFF4171"/>
    <w:rsid w:val="51EE696A"/>
    <w:rsid w:val="5237C435"/>
    <w:rsid w:val="52BE04FE"/>
    <w:rsid w:val="53EE7C09"/>
    <w:rsid w:val="53FB308C"/>
    <w:rsid w:val="5402266C"/>
    <w:rsid w:val="54104D89"/>
    <w:rsid w:val="541859EC"/>
    <w:rsid w:val="549332C4"/>
    <w:rsid w:val="54CB6F02"/>
    <w:rsid w:val="54E16725"/>
    <w:rsid w:val="553A16D1"/>
    <w:rsid w:val="55A04672"/>
    <w:rsid w:val="55B967ED"/>
    <w:rsid w:val="55D63DB0"/>
    <w:rsid w:val="56764C4B"/>
    <w:rsid w:val="57362D58"/>
    <w:rsid w:val="575256B8"/>
    <w:rsid w:val="575F6F99"/>
    <w:rsid w:val="58331046"/>
    <w:rsid w:val="5865226F"/>
    <w:rsid w:val="587753D7"/>
    <w:rsid w:val="590B1FBD"/>
    <w:rsid w:val="592B7E0B"/>
    <w:rsid w:val="5A1B4488"/>
    <w:rsid w:val="5A7B2341"/>
    <w:rsid w:val="5AB741B0"/>
    <w:rsid w:val="5ACE3E68"/>
    <w:rsid w:val="5AD71B8B"/>
    <w:rsid w:val="5B5F44EF"/>
    <w:rsid w:val="5B851FD5"/>
    <w:rsid w:val="5B9E7DF2"/>
    <w:rsid w:val="5BD112A2"/>
    <w:rsid w:val="5BF58A73"/>
    <w:rsid w:val="5C9E4F75"/>
    <w:rsid w:val="5E1E4546"/>
    <w:rsid w:val="5ECE010D"/>
    <w:rsid w:val="5EEF5124"/>
    <w:rsid w:val="5F3833E6"/>
    <w:rsid w:val="60624BBE"/>
    <w:rsid w:val="607E751E"/>
    <w:rsid w:val="60EA0735"/>
    <w:rsid w:val="60F75257"/>
    <w:rsid w:val="613B4330"/>
    <w:rsid w:val="61AB4343"/>
    <w:rsid w:val="61B256D1"/>
    <w:rsid w:val="61F730E4"/>
    <w:rsid w:val="62BC7E8A"/>
    <w:rsid w:val="62C27B96"/>
    <w:rsid w:val="62C92CD3"/>
    <w:rsid w:val="63140079"/>
    <w:rsid w:val="638F72D6"/>
    <w:rsid w:val="63A6062F"/>
    <w:rsid w:val="63BC45E5"/>
    <w:rsid w:val="63CD67F3"/>
    <w:rsid w:val="64151F48"/>
    <w:rsid w:val="646A375D"/>
    <w:rsid w:val="653D1756"/>
    <w:rsid w:val="65476131"/>
    <w:rsid w:val="66CA77F2"/>
    <w:rsid w:val="676440C2"/>
    <w:rsid w:val="677B0F93"/>
    <w:rsid w:val="68212C69"/>
    <w:rsid w:val="682D3D04"/>
    <w:rsid w:val="6884144A"/>
    <w:rsid w:val="6A9C1278"/>
    <w:rsid w:val="6AB102D8"/>
    <w:rsid w:val="6BEB3C69"/>
    <w:rsid w:val="6C092392"/>
    <w:rsid w:val="6C757CDC"/>
    <w:rsid w:val="6DCD73EF"/>
    <w:rsid w:val="6E4E6782"/>
    <w:rsid w:val="6FBF3520"/>
    <w:rsid w:val="6FF3FFD3"/>
    <w:rsid w:val="6FF6075D"/>
    <w:rsid w:val="6FF7BBA7"/>
    <w:rsid w:val="700E61C9"/>
    <w:rsid w:val="706C7393"/>
    <w:rsid w:val="70A628A5"/>
    <w:rsid w:val="71031AA6"/>
    <w:rsid w:val="71D23226"/>
    <w:rsid w:val="71D74C9B"/>
    <w:rsid w:val="724E4B1F"/>
    <w:rsid w:val="7275252F"/>
    <w:rsid w:val="732C4FBB"/>
    <w:rsid w:val="7375030D"/>
    <w:rsid w:val="741B5358"/>
    <w:rsid w:val="75954C96"/>
    <w:rsid w:val="75C612F4"/>
    <w:rsid w:val="77D84339"/>
    <w:rsid w:val="77FF0DFC"/>
    <w:rsid w:val="787365E2"/>
    <w:rsid w:val="789631FF"/>
    <w:rsid w:val="78D45AD6"/>
    <w:rsid w:val="79B67668"/>
    <w:rsid w:val="79DE4421"/>
    <w:rsid w:val="7A7A2684"/>
    <w:rsid w:val="7AFD75F0"/>
    <w:rsid w:val="7C11382C"/>
    <w:rsid w:val="7C7D168D"/>
    <w:rsid w:val="7CFEC96C"/>
    <w:rsid w:val="7D2D7A67"/>
    <w:rsid w:val="7DC75158"/>
    <w:rsid w:val="7EEF2500"/>
    <w:rsid w:val="7F67EB42"/>
    <w:rsid w:val="7F731A1F"/>
    <w:rsid w:val="7FA93818"/>
    <w:rsid w:val="7FBF34F0"/>
    <w:rsid w:val="7FBF634E"/>
    <w:rsid w:val="7FD36AE7"/>
    <w:rsid w:val="7FD4460D"/>
    <w:rsid w:val="7FF4079D"/>
    <w:rsid w:val="7FF64620"/>
    <w:rsid w:val="9DAF5F70"/>
    <w:rsid w:val="9FBE6E6F"/>
    <w:rsid w:val="AFFC4B8F"/>
    <w:rsid w:val="BEFEC388"/>
    <w:rsid w:val="BF3BEA7E"/>
    <w:rsid w:val="C4FF5989"/>
    <w:rsid w:val="CF7F5E31"/>
    <w:rsid w:val="D1F78EF5"/>
    <w:rsid w:val="D7FCD433"/>
    <w:rsid w:val="DFDEE4BC"/>
    <w:rsid w:val="E37BBD26"/>
    <w:rsid w:val="E67A8B80"/>
    <w:rsid w:val="E9FF75EF"/>
    <w:rsid w:val="EFFF5BD0"/>
    <w:rsid w:val="F4FF24A1"/>
    <w:rsid w:val="F5F6F024"/>
    <w:rsid w:val="F7AFA48E"/>
    <w:rsid w:val="F7E3F110"/>
    <w:rsid w:val="F9F662E4"/>
    <w:rsid w:val="FB8FD5CE"/>
    <w:rsid w:val="FDEB9B7A"/>
    <w:rsid w:val="FDEDA3D2"/>
    <w:rsid w:val="FDFE1ED1"/>
    <w:rsid w:val="FF374A1F"/>
    <w:rsid w:val="FF3FB24B"/>
    <w:rsid w:val="FFCFBD2C"/>
    <w:rsid w:val="FFFDE1F9"/>
    <w:rsid w:val="FFFF4E1B"/>
    <w:rsid w:val="FFFF7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Times New Roman" w:hAnsi="Times New Roman" w:eastAsia="仿宋_GB2312" w:cs="Times New Roman"/>
      <w:kern w:val="2"/>
      <w:sz w:val="32"/>
      <w:szCs w:val="32"/>
      <w:lang w:bidi="ar-SA"/>
    </w:rPr>
  </w:style>
  <w:style w:type="paragraph" w:styleId="2">
    <w:name w:val="heading 1"/>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0"/>
    </w:pPr>
    <w:rPr>
      <w:rFonts w:ascii="Times New Roman" w:hAnsi="Times New Roman" w:eastAsia="黑体" w:cs="Times New Roman"/>
      <w:kern w:val="44"/>
      <w:sz w:val="32"/>
      <w:szCs w:val="32"/>
      <w:lang w:bidi="ar-SA"/>
    </w:rPr>
  </w:style>
  <w:style w:type="paragraph" w:styleId="3">
    <w:name w:val="heading 2"/>
    <w:next w:val="1"/>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1"/>
    </w:pPr>
    <w:rPr>
      <w:rFonts w:ascii="Times New Roman" w:hAnsi="Times New Roman" w:eastAsia="楷体" w:cs="Times New Roman"/>
      <w:kern w:val="2"/>
      <w:sz w:val="32"/>
      <w:szCs w:val="32"/>
      <w:lang w:bidi="ar-SA"/>
    </w:rPr>
  </w:style>
  <w:style w:type="paragraph" w:styleId="4">
    <w:name w:val="heading 3"/>
    <w:next w:val="1"/>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2"/>
    </w:pPr>
    <w:rPr>
      <w:rFonts w:ascii="Times New Roman" w:hAnsi="Times New Roman" w:eastAsia="仿宋_GB2312" w:cs="Times New Roman"/>
      <w:kern w:val="2"/>
      <w:sz w:val="32"/>
      <w:szCs w:val="32"/>
      <w:lang w:bidi="ar-SA"/>
    </w:rPr>
  </w:style>
  <w:style w:type="paragraph" w:styleId="5">
    <w:name w:val="heading 4"/>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3"/>
    </w:pPr>
    <w:rPr>
      <w:rFonts w:ascii="Times New Roman" w:hAnsi="Times New Roman" w:eastAsia="仿宋_GB2312" w:cs="Times New Roman"/>
      <w:kern w:val="2"/>
      <w:sz w:val="32"/>
      <w:szCs w:val="32"/>
      <w:lang w:bidi="ar-SA"/>
    </w:rPr>
  </w:style>
  <w:style w:type="paragraph" w:styleId="6">
    <w:name w:val="heading 5"/>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4"/>
    </w:pPr>
    <w:rPr>
      <w:rFonts w:ascii="Times New Roman" w:hAnsi="Times New Roman" w:eastAsia="仿宋_GB2312" w:cs="Times New Roman"/>
      <w:kern w:val="2"/>
      <w:sz w:val="32"/>
      <w:szCs w:val="32"/>
      <w:lang w:bidi="ar-SA"/>
    </w:rPr>
  </w:style>
  <w:style w:type="paragraph" w:styleId="7">
    <w:name w:val="heading 6"/>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5"/>
    </w:pPr>
    <w:rPr>
      <w:rFonts w:ascii="Times New Roman" w:hAnsi="Times New Roman" w:eastAsia="仿宋_GB2312" w:cs="Times New Roman"/>
      <w:kern w:val="2"/>
      <w:sz w:val="32"/>
      <w:szCs w:val="32"/>
      <w:lang w:bidi="ar-SA"/>
    </w:rPr>
  </w:style>
  <w:style w:type="paragraph" w:styleId="8">
    <w:name w:val="heading 7"/>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6"/>
    </w:pPr>
    <w:rPr>
      <w:rFonts w:ascii="Times New Roman" w:hAnsi="Times New Roman" w:eastAsia="仿宋_GB2312" w:cs="Times New Roman"/>
      <w:kern w:val="2"/>
      <w:sz w:val="32"/>
      <w:szCs w:val="32"/>
      <w:lang w:bidi="ar-SA"/>
    </w:rPr>
  </w:style>
  <w:style w:type="paragraph" w:styleId="9">
    <w:name w:val="heading 8"/>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7"/>
    </w:pPr>
    <w:rPr>
      <w:rFonts w:ascii="Times New Roman" w:hAnsi="Times New Roman" w:eastAsia="仿宋_GB2312" w:cs="Times New Roman"/>
      <w:kern w:val="2"/>
      <w:sz w:val="32"/>
      <w:szCs w:val="32"/>
      <w:lang w:bidi="ar-SA"/>
    </w:rPr>
  </w:style>
  <w:style w:type="paragraph" w:styleId="10">
    <w:name w:val="heading 9"/>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8"/>
    </w:pPr>
    <w:rPr>
      <w:rFonts w:ascii="Times New Roman" w:hAnsi="Times New Roman" w:eastAsia="仿宋_GB2312" w:cs="Times New Roman"/>
      <w:kern w:val="2"/>
      <w:sz w:val="32"/>
      <w:szCs w:val="32"/>
      <w:lang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overflowPunct w:val="0"/>
      <w:topLinePunct/>
      <w:spacing w:afterLines="0" w:afterAutospacing="0"/>
      <w:ind w:firstLine="632" w:firstLineChars="200"/>
      <w:jc w:val="both"/>
    </w:pPr>
    <w:rPr>
      <w:rFonts w:ascii="Times New Roman" w:hAnsi="Times New Roman" w:eastAsia="仿宋_GB2312" w:cs="Times New Roman"/>
      <w:kern w:val="2"/>
      <w:sz w:val="32"/>
      <w:szCs w:val="32"/>
      <w:lang w:bidi="ar-SA"/>
    </w:rPr>
  </w:style>
  <w:style w:type="paragraph" w:styleId="12">
    <w:name w:val="Plain Text"/>
    <w:basedOn w:val="1"/>
    <w:qFormat/>
    <w:uiPriority w:val="99"/>
    <w:rPr>
      <w:rFonts w:hAnsi="Courier New"/>
      <w:sz w:val="20"/>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0"/>
    <w:pPr>
      <w:widowControl w:val="0"/>
      <w:overflowPunct w:val="0"/>
      <w:topLinePunct/>
      <w:spacing w:beforeLines="0" w:beforeAutospacing="0" w:afterLines="0" w:afterAutospacing="0" w:line="240" w:lineRule="auto"/>
      <w:jc w:val="center"/>
      <w:outlineLvl w:val="9"/>
    </w:pPr>
    <w:rPr>
      <w:rFonts w:ascii="Times New Roman" w:hAnsi="Times New Roman" w:eastAsia="方正小标宋_GBK" w:cs="Times New Roman"/>
      <w:kern w:val="28"/>
      <w:sz w:val="32"/>
      <w:szCs w:val="32"/>
      <w:lang w:bidi="ar-SA"/>
    </w:rPr>
  </w:style>
  <w:style w:type="paragraph" w:styleId="16">
    <w:name w:val="Title"/>
    <w:qFormat/>
    <w:uiPriority w:val="0"/>
    <w:pPr>
      <w:widowControl w:val="0"/>
      <w:overflowPunct w:val="0"/>
      <w:topLinePunct/>
      <w:spacing w:beforeLines="0" w:beforeAutospacing="0" w:afterLines="0" w:afterAutospacing="0"/>
      <w:jc w:val="center"/>
      <w:outlineLvl w:val="9"/>
    </w:pPr>
    <w:rPr>
      <w:rFonts w:ascii="Times New Roman" w:hAnsi="Times New Roman" w:eastAsia="方正小标宋_GBK" w:cs="Times New Roman"/>
      <w:kern w:val="2"/>
      <w:sz w:val="44"/>
      <w:szCs w:val="32"/>
      <w:lang w:bidi="ar-SA"/>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paragraph" w:styleId="21">
    <w:name w:val="List Paragraph"/>
    <w:basedOn w:val="1"/>
    <w:unhideWhenUsed/>
    <w:qFormat/>
    <w:uiPriority w:val="99"/>
    <w:pPr>
      <w:ind w:firstLine="420" w:firstLineChars="200"/>
    </w:pPr>
  </w:style>
  <w:style w:type="paragraph" w:customStyle="1" w:styleId="22">
    <w:name w:val="附录标题"/>
    <w:next w:val="1"/>
    <w:qFormat/>
    <w:uiPriority w:val="0"/>
    <w:pPr>
      <w:widowControl w:val="0"/>
      <w:overflowPunct w:val="0"/>
      <w:topLinePunct/>
      <w:spacing w:before="50" w:beforeLines="50" w:after="50" w:afterLines="50" w:line="360" w:lineRule="auto"/>
      <w:jc w:val="both"/>
      <w:outlineLvl w:val="0"/>
    </w:pPr>
    <w:rPr>
      <w:rFonts w:ascii="黑体" w:hAnsi="黑体" w:eastAsia="黑体" w:cs="黑体"/>
      <w:color w:val="000000"/>
      <w:kern w:val="44"/>
      <w:sz w:val="32"/>
      <w:szCs w:val="4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519</Words>
  <Characters>563</Characters>
  <Lines>0</Lines>
  <Paragraphs>0</Paragraphs>
  <TotalTime>2</TotalTime>
  <ScaleCrop>false</ScaleCrop>
  <LinksUpToDate>false</LinksUpToDate>
  <CharactersWithSpaces>652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2020-10-20T01:45:00Z</dcterms:created>
  <dc:creator>lenovo</dc:creator>
  <cp:lastModifiedBy>quicksilver</cp:lastModifiedBy>
  <cp:lastPrinted>2025-04-15T07:45:00Z</cp:lastPrinted>
  <dcterms:modified xsi:type="dcterms:W3CDTF">2025-11-23T13:36:30Z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C34A712067474D83ADC71B2F385FAC4A</vt:lpwstr>
  </property>
  <property fmtid="{D5CDD505-2E9C-101B-9397-08002B2CF9AE}" pid="4" name="KSOTemplateDocerSaveRecord">
    <vt:lpwstr>eyJoZGlkIjoiNzdjMDM4NzUzNTIxZDk0YjAzNDNkNzdkNTlhMmQxMTYiLCJ1c2VySWQiOiI2MzQ4ODU3MzYifQ==</vt:lpwstr>
  </property>
</Properties>
</file>