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C77BE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郴州新闻奖参评作品推荐表</w:t>
      </w:r>
    </w:p>
    <w:p w14:paraId="3789F851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tbl>
      <w:tblPr>
        <w:tblStyle w:val="6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43AE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6CB9A7B">
            <w:pPr>
              <w:pStyle w:val="5"/>
              <w:spacing w:line="313" w:lineRule="auto"/>
            </w:pPr>
          </w:p>
          <w:p w14:paraId="416632F0">
            <w:pPr>
              <w:pStyle w:val="5"/>
              <w:spacing w:line="313" w:lineRule="auto"/>
            </w:pPr>
          </w:p>
          <w:p w14:paraId="60C74663">
            <w:pPr>
              <w:pStyle w:val="5"/>
              <w:spacing w:line="313" w:lineRule="auto"/>
            </w:pPr>
          </w:p>
          <w:p w14:paraId="1C0C213A">
            <w:pPr>
              <w:spacing w:before="66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558584E8">
            <w:pPr>
              <w:pStyle w:val="5"/>
              <w:spacing w:line="270" w:lineRule="auto"/>
              <w:jc w:val="center"/>
            </w:pPr>
          </w:p>
          <w:p w14:paraId="5EFD8A61">
            <w:pPr>
              <w:pStyle w:val="5"/>
              <w:spacing w:line="271" w:lineRule="auto"/>
              <w:jc w:val="center"/>
            </w:pPr>
          </w:p>
          <w:p w14:paraId="3860495E">
            <w:pPr>
              <w:spacing w:before="65" w:line="239" w:lineRule="auto"/>
              <w:ind w:left="128" w:right="105" w:hanging="1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首批！摇号分房</w:t>
            </w:r>
          </w:p>
          <w:p w14:paraId="67199C96">
            <w:pPr>
              <w:spacing w:before="65" w:line="239" w:lineRule="auto"/>
              <w:ind w:left="128" w:right="105" w:hanging="1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Align w:val="top"/>
          </w:tcPr>
          <w:p w14:paraId="6FAAF0FD">
            <w:pPr>
              <w:spacing w:before="205"/>
              <w:ind w:left="251" w:right="234" w:firstLine="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参评项目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-44450</wp:posOffset>
                      </wp:positionH>
                      <wp:positionV relativeFrom="topMargin">
                        <wp:posOffset>-137795</wp:posOffset>
                      </wp:positionV>
                      <wp:extent cx="94615" cy="1917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0EDE24">
                                  <w:pPr>
                                    <w:pStyle w:val="5"/>
                                    <w:tabs>
                                      <w:tab w:val="left" w:pos="128"/>
                                    </w:tabs>
                                    <w:spacing w:before="20"/>
                                    <w:ind w:left="20"/>
                                  </w:pPr>
                                  <w:r>
                                    <w:rPr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 o:gfxdata="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9PdNcAAAAGAQAADwAAAAAAAAABACAAAAAiAAAAZHJzL2Rvd25yZXYueG1sUEsBAhQA&#10;FAAAAAgAh07iQEnSi9u6AQAAc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40EDE24">
                            <w:pPr>
                              <w:pStyle w:val="5"/>
                              <w:tabs>
                                <w:tab w:val="left" w:pos="128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31DC6331">
            <w:pPr>
              <w:spacing w:before="204"/>
              <w:ind w:left="122" w:right="91" w:firstLine="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8"/>
                <w:szCs w:val="21"/>
                <w:lang w:val="en-US" w:eastAsia="zh-CN"/>
              </w:rPr>
              <w:t>报纸作品</w:t>
            </w:r>
          </w:p>
        </w:tc>
      </w:tr>
      <w:tr w14:paraId="26E0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0E7FA46C">
            <w:pPr>
              <w:pStyle w:val="5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BF6AD53">
            <w:pPr>
              <w:pStyle w:val="5"/>
            </w:pPr>
          </w:p>
        </w:tc>
        <w:tc>
          <w:tcPr>
            <w:tcW w:w="895" w:type="dxa"/>
            <w:gridSpan w:val="2"/>
            <w:vAlign w:val="top"/>
          </w:tcPr>
          <w:p w14:paraId="789E815F">
            <w:pPr>
              <w:spacing w:before="65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775BF951">
            <w:pPr>
              <w:spacing w:before="269" w:line="239" w:lineRule="auto"/>
              <w:ind w:left="157" w:right="90" w:hanging="3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消息</w:t>
            </w:r>
          </w:p>
        </w:tc>
      </w:tr>
      <w:tr w14:paraId="34D5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7732E082">
            <w:pPr>
              <w:pStyle w:val="5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449231FC">
            <w:pPr>
              <w:pStyle w:val="5"/>
            </w:pPr>
          </w:p>
        </w:tc>
        <w:tc>
          <w:tcPr>
            <w:tcW w:w="895" w:type="dxa"/>
            <w:gridSpan w:val="2"/>
            <w:vAlign w:val="top"/>
          </w:tcPr>
          <w:p w14:paraId="2B36B5DF">
            <w:pPr>
              <w:spacing w:before="62" w:line="230" w:lineRule="auto"/>
              <w:ind w:left="249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56CE2C87">
            <w:pPr>
              <w:spacing w:before="61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</w:tr>
      <w:tr w14:paraId="488AD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3" w:type="dxa"/>
            <w:vAlign w:val="top"/>
          </w:tcPr>
          <w:p w14:paraId="6411B8A2">
            <w:pPr>
              <w:pStyle w:val="5"/>
              <w:spacing w:line="287" w:lineRule="auto"/>
            </w:pPr>
          </w:p>
          <w:p w14:paraId="3663EB06">
            <w:pPr>
              <w:spacing w:before="65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13A33BE4">
            <w:pPr>
              <w:spacing w:before="10" w:line="233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1A688387">
            <w:pPr>
              <w:spacing w:before="94"/>
              <w:ind w:left="115" w:right="13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李科 黄磊</w:t>
            </w:r>
          </w:p>
        </w:tc>
        <w:tc>
          <w:tcPr>
            <w:tcW w:w="1459" w:type="dxa"/>
            <w:gridSpan w:val="2"/>
            <w:vAlign w:val="top"/>
          </w:tcPr>
          <w:p w14:paraId="2AF15E83">
            <w:pPr>
              <w:pStyle w:val="5"/>
              <w:spacing w:line="416" w:lineRule="auto"/>
            </w:pPr>
          </w:p>
          <w:p w14:paraId="63FD2F34">
            <w:pPr>
              <w:spacing w:before="65" w:line="229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center"/>
          </w:tcPr>
          <w:p w14:paraId="322B8C91">
            <w:pPr>
              <w:spacing w:before="224"/>
              <w:ind w:left="120" w:right="107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>廖英武 陈如婧</w:t>
            </w:r>
          </w:p>
        </w:tc>
      </w:tr>
      <w:tr w14:paraId="0CF0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3" w:type="dxa"/>
            <w:vAlign w:val="top"/>
          </w:tcPr>
          <w:p w14:paraId="6EDE87B2">
            <w:pPr>
              <w:pStyle w:val="5"/>
              <w:spacing w:line="287" w:lineRule="auto"/>
            </w:pPr>
          </w:p>
          <w:p w14:paraId="07FBBEEF">
            <w:pPr>
              <w:spacing w:before="65" w:line="230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17BA00FA">
            <w:pPr>
              <w:spacing w:before="93" w:line="241" w:lineRule="auto"/>
              <w:ind w:left="118" w:right="33" w:firstLine="1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top"/>
          </w:tcPr>
          <w:p w14:paraId="366E47B6">
            <w:pPr>
              <w:pStyle w:val="5"/>
              <w:spacing w:line="287" w:lineRule="auto"/>
            </w:pPr>
          </w:p>
          <w:p w14:paraId="28146BB5">
            <w:pPr>
              <w:spacing w:before="65" w:line="232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41CD74A3">
            <w:pPr>
              <w:spacing w:before="223" w:line="242" w:lineRule="auto"/>
              <w:ind w:left="125" w:right="108" w:hanging="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  <w:tr w14:paraId="46D7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63" w:type="dxa"/>
            <w:vAlign w:val="center"/>
          </w:tcPr>
          <w:p w14:paraId="421B132F">
            <w:pPr>
              <w:spacing w:before="65" w:line="231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2889596B">
            <w:pPr>
              <w:spacing w:before="10"/>
              <w:ind w:right="25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次）</w:t>
            </w:r>
          </w:p>
        </w:tc>
        <w:tc>
          <w:tcPr>
            <w:tcW w:w="3171" w:type="dxa"/>
            <w:vAlign w:val="center"/>
          </w:tcPr>
          <w:p w14:paraId="6F3DDD24">
            <w:pPr>
              <w:spacing w:line="260" w:lineRule="exact"/>
              <w:jc w:val="center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郴州日报 红网时刻 新湖南爱郴州</w:t>
            </w:r>
          </w:p>
          <w:p w14:paraId="2C923713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 xml:space="preserve">资兴发布 资兴新闻网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资兴新闻</w:t>
            </w:r>
          </w:p>
        </w:tc>
        <w:tc>
          <w:tcPr>
            <w:tcW w:w="1459" w:type="dxa"/>
            <w:gridSpan w:val="2"/>
            <w:vAlign w:val="center"/>
          </w:tcPr>
          <w:p w14:paraId="190EA45D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6F9269E5">
            <w:pPr>
              <w:spacing w:before="10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126AB9DC">
            <w:pPr>
              <w:spacing w:before="157" w:line="238" w:lineRule="auto"/>
              <w:ind w:left="120" w:right="10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845字</w:t>
            </w:r>
          </w:p>
        </w:tc>
      </w:tr>
      <w:tr w14:paraId="2682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563" w:type="dxa"/>
            <w:vAlign w:val="center"/>
          </w:tcPr>
          <w:p w14:paraId="3D8CC142">
            <w:pPr>
              <w:spacing w:before="106" w:line="230" w:lineRule="auto"/>
              <w:ind w:left="25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099F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instrText xml:space="preserve"> HYPERLINK "https://e.czxww.cn/html/202412/30/node_A02.html" </w:instrTex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https://e.czxww.cn/html/202412/30/node_A02.html</w: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1035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instrText xml:space="preserve"> HYPERLINK "https://baijiahao.baidu.com/s?id=1819597997697322434&amp;wfr=spider&amp;for=pc" </w:instrTex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https://baijiahao.baidu.com/s?id=1819597997697322434&amp;wfr=spider&amp;for=pc</w: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48DE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instrText xml:space="preserve"> HYPERLINK "https://mp.weixin.qq.com/s/StJsDCceXcL0fGfww_yKig" </w:instrTex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https://mp.weixin.qq.com/s/StJsDCceXcL0fGfww_yKig</w: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0C127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instrText xml:space="preserve"> HYPERLINK "https://mp.weixin.qq.com/s/fayVHI7tTnljkfcbZzVLuw" </w:instrTex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https://mp.weixin.qq.com/s/fayVHI7tTnljkfcbZzVLuw</w:t>
            </w:r>
            <w:r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606CB904">
            <w:pPr>
              <w:pStyle w:val="5"/>
              <w:rPr>
                <w:rFonts w:hint="eastAsia" w:ascii="方正正大黑简体" w:hAnsi="方正正大黑简体" w:eastAsia="方正正大黑简体" w:cs="方正正大黑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"https://www.zixingxinwen.com/content/646856/61/14582587.html"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4"/>
                <w:rFonts w:hint="eastAsia"/>
              </w:rPr>
              <w:t>https://www.zixingxinwen.com/content/646856/61/14582587.html</w:t>
            </w:r>
            <w:r>
              <w:rPr>
                <w:rFonts w:hint="eastAsia"/>
              </w:rPr>
              <w:fldChar w:fldCharType="end"/>
            </w:r>
          </w:p>
          <w:p w14:paraId="789B01C7">
            <w:pPr>
              <w:pStyle w:val="5"/>
              <w:rPr>
                <w:rFonts w:hint="eastAsia"/>
              </w:rPr>
            </w:pPr>
          </w:p>
        </w:tc>
      </w:tr>
      <w:tr w14:paraId="07E8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563" w:type="dxa"/>
            <w:vAlign w:val="center"/>
          </w:tcPr>
          <w:p w14:paraId="4EEA15E5">
            <w:pPr>
              <w:spacing w:before="46" w:line="232" w:lineRule="auto"/>
              <w:ind w:left="373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19E91905">
            <w:pPr>
              <w:spacing w:before="10" w:line="225" w:lineRule="auto"/>
              <w:ind w:left="37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3EA18FE9">
            <w:pPr>
              <w:spacing w:before="65" w:line="249" w:lineRule="auto"/>
              <w:ind w:right="41" w:firstLine="420" w:firstLineChars="200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作品聚焦资兴市灾后重建关键节点，于八面山瑶族乡首批集中安置房摇号分房仪式现场采编而成。通过直击分房现场，记录了36户受灾安置户按“公开、公平、公正”原则完成选房的全过程，重点采访了受灾安置户黎红林、黄信林等群众，讲述他们灾前灾后生活变化的故事，捕捉其选到新房的喜悦与期盼，同时专访乡、市两级负责人，还原项目筹备建设等细节，立体呈现灾后安置的建设速度、民生温度。</w:t>
            </w:r>
          </w:p>
        </w:tc>
      </w:tr>
      <w:tr w14:paraId="2F378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  <w:vAlign w:val="top"/>
          </w:tcPr>
          <w:p w14:paraId="697F4ED1">
            <w:pPr>
              <w:pStyle w:val="5"/>
              <w:spacing w:line="384" w:lineRule="auto"/>
            </w:pPr>
          </w:p>
          <w:p w14:paraId="1C39797E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38BB2979">
            <w:pPr>
              <w:spacing w:before="65" w:line="249" w:lineRule="auto"/>
              <w:ind w:right="41" w:firstLine="42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该报道首发后，在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郴州日报、红网时刻、新湖南、爱郴州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等权威平台刊载，并成为后续相关报道的重要素材，全网点击量突破30W+，通过鲜活呈现受灾群众的安居喜悦与政府的务实作为，生动诠释了灾后重建的民生成效，引发广泛社会影响和强烈共鸣。报道中“春节前入住”的承诺与安置细节，增强了群众对灾后重建的信心，凝聚了基层治理的正能量，获得社会各界对资兴民生工作的认可。</w:t>
            </w:r>
          </w:p>
        </w:tc>
      </w:tr>
      <w:tr w14:paraId="7AF12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63" w:type="dxa"/>
            <w:vAlign w:val="top"/>
          </w:tcPr>
          <w:p w14:paraId="6C86D3E3">
            <w:pPr>
              <w:pStyle w:val="5"/>
              <w:spacing w:line="317" w:lineRule="auto"/>
            </w:pPr>
          </w:p>
          <w:p w14:paraId="321D5D66">
            <w:pPr>
              <w:pStyle w:val="5"/>
              <w:spacing w:line="317" w:lineRule="auto"/>
            </w:pPr>
          </w:p>
          <w:p w14:paraId="0852AF3D">
            <w:pPr>
              <w:spacing w:before="65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3ED7B3D8">
            <w:pPr>
              <w:spacing w:before="257" w:line="213" w:lineRule="auto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该作品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以安置房摇号现场为切入点，用群众原声与鲜活场景为核心，小切口展现大民生。既体现灾后重建“加速度”，又彰显政策落地的公平暖意，是践行“脚底板下出新闻”的鲜活范例。</w:t>
            </w:r>
          </w:p>
          <w:p w14:paraId="6DE35F6A">
            <w:pPr>
              <w:spacing w:before="257" w:line="213" w:lineRule="auto"/>
              <w:ind w:firstLine="436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201F50BF">
            <w:pPr>
              <w:spacing w:line="275" w:lineRule="exact"/>
              <w:ind w:left="4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31D79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63" w:type="dxa"/>
            <w:vAlign w:val="top"/>
          </w:tcPr>
          <w:p w14:paraId="10C3DD6E">
            <w:pPr>
              <w:pStyle w:val="5"/>
              <w:spacing w:line="280" w:lineRule="auto"/>
            </w:pPr>
          </w:p>
          <w:p w14:paraId="31675380">
            <w:pPr>
              <w:pStyle w:val="5"/>
              <w:spacing w:line="280" w:lineRule="auto"/>
            </w:pPr>
          </w:p>
          <w:p w14:paraId="56E573CB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7F9ADDB6">
            <w:pPr>
              <w:spacing w:before="262" w:line="211" w:lineRule="auto"/>
              <w:ind w:firstLine="436" w:firstLineChars="200"/>
              <w:rPr>
                <w:rFonts w:ascii="仿宋" w:hAnsi="仿宋" w:eastAsia="仿宋" w:cs="仿宋"/>
                <w:spacing w:val="9"/>
                <w:sz w:val="20"/>
                <w:szCs w:val="20"/>
              </w:rPr>
            </w:pPr>
          </w:p>
          <w:p w14:paraId="523A0E19">
            <w:pPr>
              <w:spacing w:before="262" w:line="211" w:lineRule="auto"/>
              <w:ind w:firstLine="436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3F593859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2C05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44842327">
            <w:pPr>
              <w:spacing w:before="124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38681D0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李科</w:t>
            </w:r>
          </w:p>
        </w:tc>
        <w:tc>
          <w:tcPr>
            <w:tcW w:w="991" w:type="dxa"/>
            <w:gridSpan w:val="2"/>
            <w:vAlign w:val="center"/>
          </w:tcPr>
          <w:p w14:paraId="00B93EF8">
            <w:pPr>
              <w:pStyle w:val="5"/>
              <w:jc w:val="center"/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 机</w:t>
            </w:r>
          </w:p>
        </w:tc>
        <w:tc>
          <w:tcPr>
            <w:tcW w:w="3405" w:type="dxa"/>
            <w:gridSpan w:val="2"/>
            <w:vAlign w:val="center"/>
          </w:tcPr>
          <w:p w14:paraId="3B2C6AB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15073500005</w:t>
            </w:r>
          </w:p>
        </w:tc>
      </w:tr>
      <w:tr w14:paraId="7DA94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101C475D">
            <w:pPr>
              <w:spacing w:before="141" w:line="230" w:lineRule="auto"/>
              <w:ind w:left="12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center"/>
          </w:tcPr>
          <w:p w14:paraId="051A0DD1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6CA1722E">
            <w:pPr>
              <w:pStyle w:val="5"/>
              <w:jc w:val="center"/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邮 编</w:t>
            </w:r>
          </w:p>
        </w:tc>
        <w:tc>
          <w:tcPr>
            <w:tcW w:w="3405" w:type="dxa"/>
            <w:gridSpan w:val="2"/>
            <w:vAlign w:val="center"/>
          </w:tcPr>
          <w:p w14:paraId="3D2744B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423400</w:t>
            </w:r>
          </w:p>
        </w:tc>
      </w:tr>
    </w:tbl>
    <w:p w14:paraId="7B9D6B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59F6"/>
    <w:rsid w:val="0BAE59F6"/>
    <w:rsid w:val="3C25777C"/>
    <w:rsid w:val="520A7A6F"/>
    <w:rsid w:val="596C22CB"/>
    <w:rsid w:val="70AB03C7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954</Characters>
  <Lines>0</Lines>
  <Paragraphs>0</Paragraphs>
  <TotalTime>17</TotalTime>
  <ScaleCrop>false</ScaleCrop>
  <LinksUpToDate>false</LinksUpToDate>
  <CharactersWithSpaces>1036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2025-10-22T01:46:00Z</dcterms:created>
  <dc:creator>　 　 .　 　 　</dc:creator>
  <cp:lastModifiedBy>　 　 .　 　 　</cp:lastModifiedBy>
  <dcterms:modified xsi:type="dcterms:W3CDTF">2025-10-22T06:55:50Z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26435D0398FC4D9EAA7E1180AE795293_13</vt:lpwstr>
  </property>
  <property fmtid="{D5CDD505-2E9C-101B-9397-08002B2CF9AE}" pid="4" name="KSOTemplateDocerSaveRecord">
    <vt:lpwstr>eyJoZGlkIjoiY2U3OGYwNmZjNTQ4YTU3MjcxYzc3OTkzYzQ1YWU2MDgiLCJ1c2VySWQiOiIyMzgzNjE4NDkifQ==</vt:lpwstr>
  </property>
</Properties>
</file>