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4E2D9">
      <w:pPr>
        <w:pageBreakBefore w:val="0"/>
        <w:kinsoku/>
        <w:wordWrap/>
        <w:overflowPunct/>
        <w:topLinePunct w:val="0"/>
        <w:autoSpaceDE/>
        <w:autoSpaceDN/>
        <w:bidi w:val="0"/>
        <w:adjustRightInd w:val="0"/>
        <w:snapToGrid w:val="0"/>
        <w:spacing w:line="600" w:lineRule="exac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附件5</w:t>
      </w:r>
    </w:p>
    <w:p w14:paraId="0528B1F3">
      <w:pPr>
        <w:pageBreakBefore w:val="0"/>
        <w:kinsoku/>
        <w:wordWrap/>
        <w:overflowPunct/>
        <w:topLinePunct w:val="0"/>
        <w:autoSpaceDE/>
        <w:autoSpaceDN/>
        <w:bidi w:val="0"/>
        <w:adjustRightInd w:val="0"/>
        <w:snapToGrid w:val="0"/>
        <w:spacing w:line="600" w:lineRule="exact"/>
        <w:rPr>
          <w:rFonts w:hint="default" w:ascii="Times New Roman" w:hAnsi="Times New Roman" w:eastAsia="黑体" w:cs="Times New Roman"/>
          <w:color w:val="auto"/>
          <w:kern w:val="0"/>
          <w:sz w:val="32"/>
          <w:szCs w:val="32"/>
        </w:rPr>
      </w:pPr>
      <w:bookmarkStart w:id="1" w:name="_GoBack"/>
      <w:bookmarkEnd w:id="1"/>
    </w:p>
    <w:p w14:paraId="2BB04E8F">
      <w:pPr>
        <w:pageBreakBefore w:val="0"/>
        <w:kinsoku/>
        <w:wordWrap/>
        <w:overflowPunct/>
        <w:topLinePunct w:val="0"/>
        <w:autoSpaceDE/>
        <w:autoSpaceDN/>
        <w:bidi w:val="0"/>
        <w:adjustRightInd w:val="0"/>
        <w:snapToGrid w:val="0"/>
        <w:spacing w:line="600" w:lineRule="exact"/>
        <w:jc w:val="center"/>
        <w:rPr>
          <w:rFonts w:hint="default" w:ascii="Times New Roman" w:hAnsi="Times New Roman" w:eastAsia="方正小标宋_GBK" w:cs="Times New Roman"/>
          <w:color w:val="auto"/>
          <w:sz w:val="48"/>
          <w:szCs w:val="48"/>
        </w:rPr>
      </w:pPr>
      <w:r>
        <w:rPr>
          <w:rFonts w:hint="default" w:ascii="Times New Roman" w:hAnsi="Times New Roman" w:eastAsia="方正小标宋_GBK" w:cs="Times New Roman"/>
          <w:color w:val="auto"/>
          <w:sz w:val="48"/>
          <w:szCs w:val="48"/>
          <w:lang w:val="en-US" w:eastAsia="zh-CN"/>
        </w:rPr>
        <w:t>2024</w:t>
      </w:r>
      <w:r>
        <w:rPr>
          <w:rFonts w:hint="default" w:ascii="Times New Roman" w:hAnsi="Times New Roman" w:eastAsia="方正小标宋_GBK" w:cs="Times New Roman"/>
          <w:color w:val="auto"/>
          <w:sz w:val="48"/>
          <w:szCs w:val="48"/>
        </w:rPr>
        <w:t>年度</w:t>
      </w:r>
    </w:p>
    <w:p w14:paraId="36F21F83">
      <w:pPr>
        <w:pageBreakBefore w:val="0"/>
        <w:kinsoku/>
        <w:wordWrap/>
        <w:overflowPunct/>
        <w:topLinePunct w:val="0"/>
        <w:autoSpaceDE/>
        <w:autoSpaceDN/>
        <w:bidi w:val="0"/>
        <w:adjustRightInd w:val="0"/>
        <w:snapToGrid w:val="0"/>
        <w:spacing w:line="600" w:lineRule="exact"/>
        <w:jc w:val="center"/>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方正小标宋_GBK" w:cs="Times New Roman"/>
          <w:color w:val="auto"/>
          <w:sz w:val="48"/>
          <w:szCs w:val="48"/>
          <w:lang w:val="en-US" w:eastAsia="zh-CN"/>
        </w:rPr>
        <w:t xml:space="preserve">湖南省韶山管理局园林环卫管理处 </w:t>
      </w:r>
    </w:p>
    <w:p w14:paraId="4E126EC5">
      <w:pPr>
        <w:pageBreakBefore w:val="0"/>
        <w:kinsoku/>
        <w:wordWrap/>
        <w:overflowPunct/>
        <w:topLinePunct w:val="0"/>
        <w:autoSpaceDE/>
        <w:autoSpaceDN/>
        <w:bidi w:val="0"/>
        <w:adjustRightInd w:val="0"/>
        <w:snapToGrid w:val="0"/>
        <w:spacing w:line="600" w:lineRule="exact"/>
        <w:jc w:val="center"/>
        <w:rPr>
          <w:rFonts w:hint="default" w:ascii="Times New Roman" w:hAnsi="Times New Roman" w:eastAsia="方正小标宋_GBK" w:cs="Times New Roman"/>
          <w:color w:val="auto"/>
          <w:sz w:val="48"/>
          <w:szCs w:val="48"/>
        </w:rPr>
      </w:pPr>
      <w:r>
        <w:rPr>
          <w:rFonts w:hint="default" w:ascii="Times New Roman" w:hAnsi="Times New Roman" w:eastAsia="方正小标宋_GBK" w:cs="Times New Roman"/>
          <w:color w:val="auto"/>
          <w:sz w:val="48"/>
          <w:szCs w:val="48"/>
          <w:lang w:val="en-US" w:eastAsia="zh-CN"/>
        </w:rPr>
        <w:t>整体支</w:t>
      </w:r>
      <w:r>
        <w:rPr>
          <w:rFonts w:hint="default" w:ascii="Times New Roman" w:hAnsi="Times New Roman" w:eastAsia="方正小标宋_GBK" w:cs="Times New Roman"/>
          <w:color w:val="auto"/>
          <w:sz w:val="48"/>
          <w:szCs w:val="48"/>
        </w:rPr>
        <w:t>出绩效自评报告</w:t>
      </w:r>
    </w:p>
    <w:p w14:paraId="7375EF08">
      <w:pPr>
        <w:pageBreakBefore w:val="0"/>
        <w:kinsoku/>
        <w:wordWrap/>
        <w:overflowPunct/>
        <w:topLinePunct w:val="0"/>
        <w:autoSpaceDE/>
        <w:autoSpaceDN/>
        <w:bidi w:val="0"/>
        <w:adjustRightInd w:val="0"/>
        <w:snapToGrid w:val="0"/>
        <w:spacing w:line="600" w:lineRule="exact"/>
        <w:jc w:val="center"/>
        <w:rPr>
          <w:rFonts w:hint="default" w:ascii="Times New Roman" w:hAnsi="Times New Roman" w:eastAsia="黑体" w:cs="Times New Roman"/>
          <w:color w:val="auto"/>
          <w:sz w:val="32"/>
          <w:szCs w:val="32"/>
        </w:rPr>
      </w:pPr>
    </w:p>
    <w:p w14:paraId="57CCB36B">
      <w:pPr>
        <w:pageBreakBefore w:val="0"/>
        <w:kinsoku/>
        <w:wordWrap/>
        <w:overflowPunct/>
        <w:topLinePunct w:val="0"/>
        <w:autoSpaceDE/>
        <w:autoSpaceDN/>
        <w:bidi w:val="0"/>
        <w:adjustRightInd w:val="0"/>
        <w:snapToGrid w:val="0"/>
        <w:spacing w:line="600" w:lineRule="exact"/>
        <w:jc w:val="center"/>
        <w:rPr>
          <w:rFonts w:hint="default" w:ascii="Times New Roman" w:hAnsi="Times New Roman" w:eastAsia="黑体" w:cs="Times New Roman"/>
          <w:color w:val="auto"/>
          <w:sz w:val="32"/>
          <w:szCs w:val="32"/>
        </w:rPr>
      </w:pPr>
    </w:p>
    <w:p w14:paraId="5F2B56D6">
      <w:pPr>
        <w:pageBreakBefore w:val="0"/>
        <w:kinsoku/>
        <w:wordWrap/>
        <w:overflowPunct/>
        <w:topLinePunct w:val="0"/>
        <w:autoSpaceDE/>
        <w:autoSpaceDN/>
        <w:bidi w:val="0"/>
        <w:adjustRightInd w:val="0"/>
        <w:snapToGrid w:val="0"/>
        <w:spacing w:line="600" w:lineRule="exact"/>
        <w:jc w:val="both"/>
        <w:rPr>
          <w:rFonts w:hint="default" w:ascii="Times New Roman" w:hAnsi="Times New Roman" w:eastAsia="黑体" w:cs="Times New Roman"/>
          <w:color w:val="auto"/>
          <w:sz w:val="44"/>
          <w:szCs w:val="44"/>
        </w:rPr>
      </w:pPr>
    </w:p>
    <w:p w14:paraId="5F772069">
      <w:pPr>
        <w:pageBreakBefore w:val="0"/>
        <w:kinsoku/>
        <w:wordWrap/>
        <w:overflowPunct/>
        <w:topLinePunct w:val="0"/>
        <w:autoSpaceDE/>
        <w:autoSpaceDN/>
        <w:bidi w:val="0"/>
        <w:adjustRightInd w:val="0"/>
        <w:snapToGrid w:val="0"/>
        <w:spacing w:line="600" w:lineRule="exact"/>
        <w:ind w:firstLine="880" w:firstLineChars="200"/>
        <w:jc w:val="center"/>
        <w:rPr>
          <w:rFonts w:hint="default" w:ascii="Times New Roman" w:hAnsi="Times New Roman" w:eastAsia="黑体" w:cs="Times New Roman"/>
          <w:color w:val="auto"/>
          <w:sz w:val="44"/>
          <w:szCs w:val="44"/>
        </w:rPr>
      </w:pPr>
    </w:p>
    <w:p w14:paraId="598102F1">
      <w:pPr>
        <w:pageBreakBefore w:val="0"/>
        <w:kinsoku/>
        <w:wordWrap/>
        <w:overflowPunct/>
        <w:topLinePunct w:val="0"/>
        <w:autoSpaceDE/>
        <w:autoSpaceDN/>
        <w:bidi w:val="0"/>
        <w:adjustRightInd w:val="0"/>
        <w:snapToGrid w:val="0"/>
        <w:spacing w:line="600" w:lineRule="exact"/>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单位名称（盖章）：</w:t>
      </w:r>
      <w:r>
        <w:rPr>
          <w:rFonts w:hint="default" w:ascii="Times New Roman" w:hAnsi="Times New Roman" w:eastAsia="黑体" w:cs="Times New Roman"/>
          <w:color w:val="auto"/>
          <w:sz w:val="36"/>
          <w:szCs w:val="36"/>
          <w:lang w:eastAsia="zh-CN"/>
        </w:rPr>
        <w:t>湖南省韶山管理局园林环卫管理处</w:t>
      </w:r>
    </w:p>
    <w:p w14:paraId="1AEB7D5B">
      <w:pPr>
        <w:pageBreakBefore w:val="0"/>
        <w:kinsoku/>
        <w:wordWrap/>
        <w:overflowPunct/>
        <w:topLinePunct w:val="0"/>
        <w:autoSpaceDE/>
        <w:autoSpaceDN/>
        <w:bidi w:val="0"/>
        <w:adjustRightInd w:val="0"/>
        <w:snapToGrid w:val="0"/>
        <w:spacing w:line="600" w:lineRule="exact"/>
        <w:jc w:val="center"/>
        <w:rPr>
          <w:rFonts w:hint="default" w:ascii="Times New Roman" w:hAnsi="Times New Roman" w:eastAsia="黑体" w:cs="Times New Roman"/>
          <w:color w:val="auto"/>
          <w:sz w:val="36"/>
          <w:szCs w:val="36"/>
        </w:rPr>
      </w:pPr>
    </w:p>
    <w:p w14:paraId="33E51274">
      <w:pPr>
        <w:pageBreakBefore w:val="0"/>
        <w:kinsoku/>
        <w:wordWrap/>
        <w:overflowPunct/>
        <w:topLinePunct w:val="0"/>
        <w:autoSpaceDE/>
        <w:autoSpaceDN/>
        <w:bidi w:val="0"/>
        <w:adjustRightInd w:val="0"/>
        <w:snapToGrid w:val="0"/>
        <w:spacing w:line="600" w:lineRule="exact"/>
        <w:jc w:val="both"/>
        <w:rPr>
          <w:rFonts w:hint="default" w:ascii="Times New Roman" w:hAnsi="Times New Roman" w:eastAsia="黑体" w:cs="Times New Roman"/>
          <w:color w:val="auto"/>
          <w:sz w:val="32"/>
          <w:szCs w:val="32"/>
        </w:rPr>
      </w:pPr>
    </w:p>
    <w:p w14:paraId="22EEFBB3">
      <w:pPr>
        <w:pageBreakBefore w:val="0"/>
        <w:kinsoku/>
        <w:wordWrap/>
        <w:overflowPunct/>
        <w:topLinePunct w:val="0"/>
        <w:autoSpaceDE/>
        <w:autoSpaceDN/>
        <w:bidi w:val="0"/>
        <w:adjustRightInd w:val="0"/>
        <w:snapToGrid w:val="0"/>
        <w:spacing w:line="600" w:lineRule="exact"/>
        <w:jc w:val="both"/>
        <w:rPr>
          <w:rFonts w:hint="default" w:ascii="Times New Roman" w:hAnsi="Times New Roman" w:eastAsia="黑体" w:cs="Times New Roman"/>
          <w:color w:val="auto"/>
          <w:sz w:val="32"/>
          <w:szCs w:val="32"/>
        </w:rPr>
      </w:pPr>
    </w:p>
    <w:p w14:paraId="78A022BF">
      <w:pPr>
        <w:pageBreakBefore w:val="0"/>
        <w:kinsoku/>
        <w:wordWrap/>
        <w:overflowPunct/>
        <w:topLinePunct w:val="0"/>
        <w:autoSpaceDE/>
        <w:autoSpaceDN/>
        <w:bidi w:val="0"/>
        <w:adjustRightInd w:val="0"/>
        <w:snapToGrid w:val="0"/>
        <w:spacing w:line="600" w:lineRule="exact"/>
        <w:jc w:val="both"/>
        <w:rPr>
          <w:rFonts w:hint="default" w:ascii="Times New Roman" w:hAnsi="Times New Roman" w:eastAsia="黑体" w:cs="Times New Roman"/>
          <w:color w:val="auto"/>
          <w:sz w:val="32"/>
          <w:szCs w:val="32"/>
        </w:rPr>
      </w:pPr>
    </w:p>
    <w:p w14:paraId="45B9E212">
      <w:pPr>
        <w:pageBreakBefore w:val="0"/>
        <w:kinsoku/>
        <w:wordWrap/>
        <w:overflowPunct/>
        <w:topLinePunct w:val="0"/>
        <w:autoSpaceDE/>
        <w:autoSpaceDN/>
        <w:bidi w:val="0"/>
        <w:adjustRightInd w:val="0"/>
        <w:snapToGrid w:val="0"/>
        <w:spacing w:line="600" w:lineRule="exact"/>
        <w:jc w:val="both"/>
        <w:rPr>
          <w:rFonts w:hint="default" w:ascii="Times New Roman" w:hAnsi="Times New Roman" w:eastAsia="黑体" w:cs="Times New Roman"/>
          <w:color w:val="auto"/>
          <w:sz w:val="32"/>
          <w:szCs w:val="32"/>
        </w:rPr>
      </w:pPr>
    </w:p>
    <w:p w14:paraId="452E62E0">
      <w:pPr>
        <w:pageBreakBefore w:val="0"/>
        <w:kinsoku/>
        <w:wordWrap/>
        <w:overflowPunct/>
        <w:topLinePunct w:val="0"/>
        <w:autoSpaceDE/>
        <w:autoSpaceDN/>
        <w:bidi w:val="0"/>
        <w:adjustRightInd w:val="0"/>
        <w:snapToGrid w:val="0"/>
        <w:spacing w:line="600" w:lineRule="exact"/>
        <w:jc w:val="both"/>
        <w:rPr>
          <w:rFonts w:hint="default" w:ascii="Times New Roman" w:hAnsi="Times New Roman" w:eastAsia="黑体" w:cs="Times New Roman"/>
          <w:color w:val="auto"/>
          <w:sz w:val="32"/>
          <w:szCs w:val="32"/>
        </w:rPr>
      </w:pPr>
    </w:p>
    <w:p w14:paraId="1AFDFEB6">
      <w:pPr>
        <w:pageBreakBefore w:val="0"/>
        <w:kinsoku/>
        <w:wordWrap/>
        <w:overflowPunct/>
        <w:topLinePunct w:val="0"/>
        <w:autoSpaceDE/>
        <w:autoSpaceDN/>
        <w:bidi w:val="0"/>
        <w:adjustRightInd w:val="0"/>
        <w:snapToGrid w:val="0"/>
        <w:spacing w:line="600" w:lineRule="exact"/>
        <w:jc w:val="both"/>
        <w:rPr>
          <w:rFonts w:hint="default" w:ascii="Times New Roman" w:hAnsi="Times New Roman" w:eastAsia="黑体" w:cs="Times New Roman"/>
          <w:color w:val="auto"/>
          <w:sz w:val="32"/>
          <w:szCs w:val="32"/>
        </w:rPr>
      </w:pPr>
    </w:p>
    <w:p w14:paraId="20C24990">
      <w:pPr>
        <w:pageBreakBefore w:val="0"/>
        <w:kinsoku/>
        <w:wordWrap/>
        <w:overflowPunct/>
        <w:topLinePunct w:val="0"/>
        <w:autoSpaceDE/>
        <w:autoSpaceDN/>
        <w:bidi w:val="0"/>
        <w:adjustRightInd w:val="0"/>
        <w:snapToGrid w:val="0"/>
        <w:spacing w:line="600" w:lineRule="exact"/>
        <w:jc w:val="both"/>
        <w:rPr>
          <w:rFonts w:hint="default" w:ascii="Times New Roman" w:hAnsi="Times New Roman" w:eastAsia="黑体" w:cs="Times New Roman"/>
          <w:color w:val="auto"/>
          <w:sz w:val="32"/>
          <w:szCs w:val="32"/>
        </w:rPr>
      </w:pPr>
    </w:p>
    <w:p w14:paraId="008C1F57">
      <w:pPr>
        <w:pageBreakBefore w:val="0"/>
        <w:kinsoku/>
        <w:wordWrap/>
        <w:overflowPunct/>
        <w:topLinePunct w:val="0"/>
        <w:autoSpaceDE/>
        <w:autoSpaceDN/>
        <w:bidi w:val="0"/>
        <w:adjustRightInd w:val="0"/>
        <w:snapToGrid w:val="0"/>
        <w:spacing w:line="60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（此页为封面）</w:t>
      </w:r>
    </w:p>
    <w:p w14:paraId="5CBA71D3">
      <w:pPr>
        <w:pageBreakBefore w:val="0"/>
        <w:kinsoku/>
        <w:wordWrap/>
        <w:overflowPunct/>
        <w:topLinePunct w:val="0"/>
        <w:autoSpaceDE/>
        <w:autoSpaceDN/>
        <w:bidi w:val="0"/>
        <w:adjustRightInd w:val="0"/>
        <w:snapToGrid w:val="0"/>
        <w:spacing w:line="600" w:lineRule="exact"/>
        <w:jc w:val="center"/>
        <w:rPr>
          <w:rFonts w:hint="default" w:ascii="Times New Roman" w:hAnsi="Times New Roman" w:eastAsia="仿宋_GB2312" w:cs="Times New Roman"/>
          <w:color w:val="auto"/>
          <w:sz w:val="32"/>
          <w:szCs w:val="32"/>
        </w:rPr>
      </w:pPr>
    </w:p>
    <w:p w14:paraId="7C9E36CD">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br w:type="page"/>
      </w:r>
      <w:r>
        <w:rPr>
          <w:rFonts w:hint="default" w:ascii="Times New Roman" w:hAnsi="Times New Roman" w:eastAsia="黑体" w:cs="Times New Roman"/>
          <w:color w:val="auto"/>
          <w:sz w:val="32"/>
          <w:szCs w:val="32"/>
        </w:rPr>
        <w:t>一、基本情况</w:t>
      </w:r>
    </w:p>
    <w:p w14:paraId="4243D60D">
      <w:pPr>
        <w:pageBreakBefore w:val="0"/>
        <w:kinsoku/>
        <w:wordWrap/>
        <w:overflowPunct/>
        <w:topLinePunct w:val="0"/>
        <w:autoSpaceDE/>
        <w:autoSpaceDN/>
        <w:bidi w:val="0"/>
        <w:adjustRightInd w:val="0"/>
        <w:snapToGrid w:val="0"/>
        <w:spacing w:line="600" w:lineRule="exact"/>
        <w:ind w:firstLine="643"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（一）单位基本情况</w:t>
      </w:r>
    </w:p>
    <w:p w14:paraId="621A5152">
      <w:pPr>
        <w:pStyle w:val="8"/>
        <w:pageBreakBefore w:val="0"/>
        <w:widowControl/>
        <w:kinsoku/>
        <w:wordWrap/>
        <w:overflowPunct/>
        <w:topLinePunct w:val="0"/>
        <w:autoSpaceDE/>
        <w:autoSpaceDN/>
        <w:bidi w:val="0"/>
        <w:adjustRightInd w:val="0"/>
        <w:snapToGrid w:val="0"/>
        <w:spacing w:line="600" w:lineRule="exact"/>
        <w:ind w:firstLine="643" w:firstLineChars="200"/>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1.单位性质及人员编制情况</w:t>
      </w:r>
    </w:p>
    <w:p w14:paraId="483A99D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 xml:space="preserve">根据湘编办函〔2009〕69 号和湘编办〔2014〕81号文件，本单位性质为湖南省韶山管理局直属独立核算、财政差额拨款的副处级公益二类事业单位，法定代表人：毛世鸿，核定编制29人。2024年年末正式职工25人（其中行政管理人员16人、专业技术人员8人、技术工人1人），退休职工23人、遗属6人、合同工4人。 </w:t>
      </w:r>
    </w:p>
    <w:p w14:paraId="49B6FAD6">
      <w:pPr>
        <w:pStyle w:val="8"/>
        <w:pageBreakBefore w:val="0"/>
        <w:widowControl/>
        <w:kinsoku/>
        <w:wordWrap/>
        <w:overflowPunct/>
        <w:topLinePunct w:val="0"/>
        <w:autoSpaceDE/>
        <w:autoSpaceDN/>
        <w:bidi w:val="0"/>
        <w:adjustRightInd w:val="0"/>
        <w:snapToGrid w:val="0"/>
        <w:spacing w:line="600" w:lineRule="exact"/>
        <w:ind w:firstLine="643" w:firstLineChars="200"/>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2.单位宗旨及业务范围</w:t>
      </w:r>
    </w:p>
    <w:p w14:paraId="05FF57DD">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管理保护韶山革命纪念地国有公益林资源，绿化美化核心景区环境，管理维护核心景区卫生及其设施设备，对外承接园林工程和花卉摆放管理业务。我处努力增收节支，开源节流，保证单位正常运作；为确保核心景区国有公益林防火安全，我处于年初启动了护林队伍组建和滴水洞景区国有公益林巡更系统建设；不断完善景区垃圾分类工作，增添垃圾分类宣传设施，推动全局垃圾分类工作纵深发展；努力做好景区环境卫生维护工作；积极打造高水准园林景观品质。</w:t>
      </w:r>
    </w:p>
    <w:p w14:paraId="5347ABA3">
      <w:pPr>
        <w:pageBreakBefore w:val="0"/>
        <w:numPr>
          <w:ilvl w:val="0"/>
          <w:numId w:val="1"/>
        </w:numPr>
        <w:kinsoku/>
        <w:wordWrap/>
        <w:overflowPunct/>
        <w:topLinePunct w:val="0"/>
        <w:autoSpaceDE/>
        <w:autoSpaceDN/>
        <w:bidi w:val="0"/>
        <w:adjustRightInd w:val="0"/>
        <w:snapToGrid w:val="0"/>
        <w:spacing w:line="600" w:lineRule="exact"/>
        <w:ind w:firstLine="643"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部门（单位）年度整体支出绩效目标，省级专项资金绩效目标、其他项目支出（除省级专项资金以外）绩效目标</w:t>
      </w:r>
    </w:p>
    <w:p w14:paraId="1738773D">
      <w:pPr>
        <w:pStyle w:val="2"/>
        <w:pageBreakBefore w:val="0"/>
        <w:numPr>
          <w:ilvl w:val="0"/>
          <w:numId w:val="0"/>
        </w:numPr>
        <w:kinsoku/>
        <w:wordWrap/>
        <w:overflowPunct/>
        <w:topLinePunct w:val="0"/>
        <w:autoSpaceDE/>
        <w:autoSpaceDN/>
        <w:bidi w:val="0"/>
        <w:adjustRightInd w:val="0"/>
        <w:snapToGrid w:val="0"/>
        <w:spacing w:before="0" w:after="0" w:line="600" w:lineRule="exact"/>
        <w:ind w:firstLine="643"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kern w:val="0"/>
          <w:sz w:val="32"/>
          <w:szCs w:val="32"/>
          <w:lang w:val="en-US" w:eastAsia="zh-CN" w:bidi="ar-SA"/>
        </w:rPr>
        <w:t>1.</w:t>
      </w:r>
      <w:r>
        <w:rPr>
          <w:rFonts w:hint="default" w:ascii="Times New Roman" w:hAnsi="Times New Roman" w:eastAsia="楷体_GB2312" w:cs="Times New Roman"/>
          <w:b/>
          <w:color w:val="auto"/>
          <w:sz w:val="32"/>
          <w:szCs w:val="32"/>
        </w:rPr>
        <w:t>部门（单位）年度整体支出绩效目标</w:t>
      </w:r>
    </w:p>
    <w:p w14:paraId="6B0450B3">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确保核心景区国有森林防火安全，努力增收节支，开源节流，保证单位正常运作。完善垃圾分类工作，增添垃圾分类宣传设施，推动全局垃圾分类工作纵深发展。做好景区环卫卫生维护，及园林景观品质。</w:t>
      </w:r>
    </w:p>
    <w:p w14:paraId="30EA7A7C">
      <w:pPr>
        <w:pStyle w:val="2"/>
        <w:pageBreakBefore w:val="0"/>
        <w:numPr>
          <w:ilvl w:val="0"/>
          <w:numId w:val="0"/>
        </w:numPr>
        <w:kinsoku/>
        <w:wordWrap/>
        <w:overflowPunct/>
        <w:topLinePunct w:val="0"/>
        <w:autoSpaceDE/>
        <w:autoSpaceDN/>
        <w:bidi w:val="0"/>
        <w:adjustRightInd w:val="0"/>
        <w:snapToGrid w:val="0"/>
        <w:spacing w:before="0" w:after="0" w:line="600" w:lineRule="exact"/>
        <w:ind w:firstLine="643" w:firstLineChars="200"/>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kern w:val="0"/>
          <w:sz w:val="32"/>
          <w:szCs w:val="32"/>
          <w:lang w:val="en-US" w:eastAsia="zh-CN" w:bidi="ar-SA"/>
        </w:rPr>
        <w:t>2.</w:t>
      </w:r>
      <w:r>
        <w:rPr>
          <w:rFonts w:hint="default" w:ascii="Times New Roman" w:hAnsi="Times New Roman" w:eastAsia="楷体_GB2312" w:cs="Times New Roman"/>
          <w:b/>
          <w:color w:val="auto"/>
          <w:sz w:val="32"/>
          <w:szCs w:val="32"/>
        </w:rPr>
        <w:t>其他项目支出绩效目标</w:t>
      </w:r>
    </w:p>
    <w:p w14:paraId="62D05A3F">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劳务费全年正常开支。</w:t>
      </w:r>
    </w:p>
    <w:p w14:paraId="3C7613BA">
      <w:pPr>
        <w:pStyle w:val="8"/>
        <w:pageBreakBefore w:val="0"/>
        <w:kinsoku/>
        <w:wordWrap/>
        <w:overflowPunct/>
        <w:topLinePunct w:val="0"/>
        <w:autoSpaceDE/>
        <w:autoSpaceDN/>
        <w:bidi w:val="0"/>
        <w:adjustRightInd w:val="0"/>
        <w:snapToGrid w:val="0"/>
        <w:spacing w:line="60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二、一般公共预算支出情况</w:t>
      </w:r>
    </w:p>
    <w:p w14:paraId="24CA33B8">
      <w:pPr>
        <w:pStyle w:val="8"/>
        <w:pageBreakBefore w:val="0"/>
        <w:kinsoku/>
        <w:wordWrap/>
        <w:overflowPunct/>
        <w:topLinePunct w:val="0"/>
        <w:autoSpaceDE/>
        <w:autoSpaceDN/>
        <w:bidi w:val="0"/>
        <w:adjustRightInd w:val="0"/>
        <w:snapToGrid w:val="0"/>
        <w:spacing w:line="600" w:lineRule="exact"/>
        <w:ind w:firstLine="643"/>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（一）基本支出情况</w:t>
      </w:r>
    </w:p>
    <w:p w14:paraId="64C0D6C7">
      <w:pPr>
        <w:pStyle w:val="8"/>
        <w:pageBreakBefore w:val="0"/>
        <w:widowControl/>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CN"/>
        </w:rPr>
        <w:t>基本支出是为了保障机构正常运转，完成日常工作任务而发生的支出，</w:t>
      </w:r>
      <w:r>
        <w:rPr>
          <w:rFonts w:hint="default" w:ascii="Times New Roman" w:hAnsi="Times New Roman" w:eastAsia="仿宋" w:cs="Times New Roman"/>
          <w:color w:val="auto"/>
          <w:sz w:val="32"/>
          <w:szCs w:val="32"/>
          <w:highlight w:val="none"/>
          <w:lang w:val="en-US" w:eastAsia="zh-CN"/>
        </w:rPr>
        <w:t>2024年我单位</w:t>
      </w:r>
      <w:r>
        <w:rPr>
          <w:rFonts w:hint="default" w:ascii="Times New Roman" w:hAnsi="Times New Roman" w:eastAsia="仿宋" w:cs="Times New Roman"/>
          <w:color w:val="auto"/>
          <w:sz w:val="32"/>
          <w:szCs w:val="32"/>
          <w:highlight w:val="none"/>
        </w:rPr>
        <w:t>财政</w:t>
      </w:r>
      <w:r>
        <w:rPr>
          <w:rFonts w:hint="default" w:ascii="Times New Roman" w:hAnsi="Times New Roman" w:eastAsia="仿宋" w:cs="Times New Roman"/>
          <w:color w:val="auto"/>
          <w:sz w:val="32"/>
          <w:szCs w:val="32"/>
          <w:highlight w:val="none"/>
          <w:lang w:eastAsia="zh-CN"/>
        </w:rPr>
        <w:t>差额拨款基本支出补助部分共计</w:t>
      </w:r>
      <w:r>
        <w:rPr>
          <w:rFonts w:hint="default" w:ascii="Times New Roman" w:hAnsi="Times New Roman" w:eastAsia="仿宋" w:cs="Times New Roman"/>
          <w:color w:val="auto"/>
          <w:sz w:val="32"/>
          <w:szCs w:val="32"/>
          <w:highlight w:val="none"/>
          <w:lang w:val="en-US" w:eastAsia="zh-CN"/>
        </w:rPr>
        <w:t>459万元，其中基本工资100万元、绩效工资202万元、机关事业单位基本养老保险36万元、职工基本医疗保险23万元、其他社会保障缴费3万元、职业年金18万元、住房公积金38万元、其他工资福利支出22万元、退休费17万元。</w:t>
      </w:r>
    </w:p>
    <w:p w14:paraId="68E3DE10">
      <w:pPr>
        <w:pStyle w:val="8"/>
        <w:pageBreakBefore w:val="0"/>
        <w:widowControl/>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我单位2024年基本支出459万元全部用于人员经费，较上年基本支出减少89.48万元，原因主要在于2024年单位增加项目支出-劳务费支出，故而调减了财政拨款基本支出。</w:t>
      </w:r>
    </w:p>
    <w:p w14:paraId="71B5968F">
      <w:pPr>
        <w:pStyle w:val="8"/>
        <w:pageBreakBefore w:val="0"/>
        <w:kinsoku/>
        <w:wordWrap/>
        <w:overflowPunct/>
        <w:topLinePunct w:val="0"/>
        <w:autoSpaceDE/>
        <w:autoSpaceDN/>
        <w:bidi w:val="0"/>
        <w:adjustRightInd w:val="0"/>
        <w:snapToGrid w:val="0"/>
        <w:spacing w:line="60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（二）项目支出情况</w:t>
      </w:r>
    </w:p>
    <w:p w14:paraId="7FF0B74F">
      <w:pPr>
        <w:pStyle w:val="8"/>
        <w:pageBreakBefore w:val="0"/>
        <w:widowControl/>
        <w:numPr>
          <w:ilvl w:val="0"/>
          <w:numId w:val="0"/>
        </w:numPr>
        <w:kinsoku/>
        <w:wordWrap/>
        <w:overflowPunct/>
        <w:topLinePunct w:val="0"/>
        <w:autoSpaceDE/>
        <w:autoSpaceDN/>
        <w:bidi w:val="0"/>
        <w:adjustRightInd w:val="0"/>
        <w:snapToGrid w:val="0"/>
        <w:spacing w:line="600" w:lineRule="exact"/>
        <w:ind w:firstLine="64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项目支出是指单位为完成事业发展目标而发生的支出，</w:t>
      </w:r>
      <w:r>
        <w:rPr>
          <w:rFonts w:hint="default" w:ascii="Times New Roman" w:hAnsi="Times New Roman" w:eastAsia="仿宋" w:cs="Times New Roman"/>
          <w:color w:val="auto"/>
          <w:sz w:val="32"/>
          <w:szCs w:val="32"/>
          <w:highlight w:val="none"/>
          <w:lang w:val="en-US" w:eastAsia="zh-CN"/>
        </w:rPr>
        <w:t>2024年我单位</w:t>
      </w:r>
      <w:r>
        <w:rPr>
          <w:rFonts w:hint="default" w:ascii="Times New Roman" w:hAnsi="Times New Roman" w:eastAsia="仿宋" w:cs="Times New Roman"/>
          <w:color w:val="auto"/>
          <w:sz w:val="32"/>
          <w:szCs w:val="32"/>
          <w:highlight w:val="none"/>
        </w:rPr>
        <w:t>项目经费收入</w:t>
      </w:r>
      <w:r>
        <w:rPr>
          <w:rFonts w:hint="default" w:ascii="Times New Roman" w:hAnsi="Times New Roman" w:eastAsia="仿宋" w:cs="Times New Roman"/>
          <w:color w:val="auto"/>
          <w:kern w:val="0"/>
          <w:sz w:val="32"/>
          <w:szCs w:val="32"/>
          <w:highlight w:val="none"/>
          <w:lang w:val="en-US" w:eastAsia="zh-CN"/>
        </w:rPr>
        <w:t>299.86</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其中</w:t>
      </w:r>
      <w:r>
        <w:rPr>
          <w:rFonts w:hint="default" w:ascii="Times New Roman" w:hAnsi="Times New Roman" w:eastAsia="仿宋" w:cs="Times New Roman"/>
          <w:color w:val="auto"/>
          <w:sz w:val="32"/>
          <w:szCs w:val="32"/>
          <w:highlight w:val="none"/>
          <w:lang w:val="en-US" w:eastAsia="zh-CN"/>
        </w:rPr>
        <w:t>，2024年中央级项目经费森林防火补助40万元，用于支付韶山核心景区国有公益林枯死枝清理劳务费等，该项经费已足额使用，无节余或超支</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rPr>
        <w:t>省级</w:t>
      </w:r>
      <w:r>
        <w:rPr>
          <w:rFonts w:hint="default" w:ascii="Times New Roman" w:hAnsi="Times New Roman" w:eastAsia="仿宋" w:cs="Times New Roman"/>
          <w:color w:val="auto"/>
          <w:sz w:val="32"/>
          <w:szCs w:val="32"/>
          <w:highlight w:val="none"/>
        </w:rPr>
        <w:t>专项资金</w:t>
      </w:r>
      <w:r>
        <w:rPr>
          <w:rFonts w:hint="default" w:ascii="Times New Roman" w:hAnsi="Times New Roman" w:eastAsia="仿宋" w:cs="Times New Roman"/>
          <w:color w:val="auto"/>
          <w:sz w:val="32"/>
          <w:szCs w:val="32"/>
          <w:highlight w:val="none"/>
          <w:lang w:eastAsia="zh-CN"/>
        </w:rPr>
        <w:t>共计</w:t>
      </w:r>
      <w:r>
        <w:rPr>
          <w:rFonts w:hint="default" w:ascii="Times New Roman" w:hAnsi="Times New Roman" w:eastAsia="仿宋" w:cs="Times New Roman"/>
          <w:color w:val="auto"/>
          <w:sz w:val="32"/>
          <w:szCs w:val="32"/>
          <w:highlight w:val="none"/>
          <w:lang w:val="en-US" w:eastAsia="zh-CN"/>
        </w:rPr>
        <w:t>259.86</w:t>
      </w:r>
      <w:r>
        <w:rPr>
          <w:rFonts w:hint="default" w:ascii="Times New Roman" w:hAnsi="Times New Roman" w:eastAsia="仿宋" w:cs="Times New Roman"/>
          <w:color w:val="auto"/>
          <w:sz w:val="32"/>
          <w:szCs w:val="32"/>
          <w:highlight w:val="none"/>
          <w:lang w:eastAsia="zh-CN"/>
        </w:rPr>
        <w:t>，分三项内容：</w:t>
      </w:r>
    </w:p>
    <w:p w14:paraId="1B131BC2">
      <w:pPr>
        <w:pStyle w:val="8"/>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kern w:val="2"/>
          <w:sz w:val="32"/>
          <w:szCs w:val="32"/>
          <w:highlight w:val="none"/>
          <w:lang w:val="en-US" w:eastAsia="zh-CN" w:bidi="ar-SA"/>
        </w:rPr>
        <w:t>1.</w:t>
      </w:r>
      <w:r>
        <w:rPr>
          <w:rFonts w:hint="default" w:ascii="Times New Roman" w:hAnsi="Times New Roman" w:eastAsia="仿宋" w:cs="Times New Roman"/>
          <w:color w:val="auto"/>
          <w:sz w:val="32"/>
          <w:szCs w:val="32"/>
          <w:highlight w:val="none"/>
          <w:lang w:eastAsia="zh-CN"/>
        </w:rPr>
        <w:t>劳务费</w:t>
      </w:r>
      <w:r>
        <w:rPr>
          <w:rFonts w:hint="default" w:ascii="Times New Roman" w:hAnsi="Times New Roman" w:eastAsia="仿宋" w:cs="Times New Roman"/>
          <w:color w:val="auto"/>
          <w:sz w:val="32"/>
          <w:szCs w:val="32"/>
          <w:highlight w:val="none"/>
          <w:lang w:val="en-US" w:eastAsia="zh-CN"/>
        </w:rPr>
        <w:t>129.86万元，用于支付我单位环卫保洁劳务费，该项经费已足额使用，无节余或超支。</w:t>
      </w:r>
    </w:p>
    <w:p w14:paraId="7880CA77">
      <w:pPr>
        <w:pStyle w:val="8"/>
        <w:pageBreakBefore w:val="0"/>
        <w:widowControl/>
        <w:numPr>
          <w:ilvl w:val="0"/>
          <w:numId w:val="0"/>
        </w:numPr>
        <w:kinsoku/>
        <w:wordWrap/>
        <w:overflowPunct/>
        <w:topLinePunct w:val="0"/>
        <w:autoSpaceDE/>
        <w:autoSpaceDN/>
        <w:bidi w:val="0"/>
        <w:adjustRightInd w:val="0"/>
        <w:snapToGrid w:val="0"/>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2.松材线虫病防治资金100万元，该笔经费系2024年省财政年底追加，年底未使用，全额作为2025年结余资金使用。</w:t>
      </w:r>
    </w:p>
    <w:p w14:paraId="437AD02E">
      <w:pPr>
        <w:pStyle w:val="8"/>
        <w:pageBreakBefore w:val="0"/>
        <w:widowControl/>
        <w:numPr>
          <w:ilvl w:val="0"/>
          <w:numId w:val="0"/>
        </w:numPr>
        <w:kinsoku/>
        <w:wordWrap/>
        <w:overflowPunct/>
        <w:topLinePunct w:val="0"/>
        <w:autoSpaceDE/>
        <w:autoSpaceDN/>
        <w:bidi w:val="0"/>
        <w:adjustRightInd w:val="0"/>
        <w:snapToGrid w:val="0"/>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3.林业生态保护修复及发展资金30万元。用于支付韶山核心景区林业生态保护材料及人工费用，该项经费已足额使用，无节余或超支。</w:t>
      </w:r>
    </w:p>
    <w:p w14:paraId="60FBC384">
      <w:pPr>
        <w:pStyle w:val="8"/>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rPr>
          <w:rFonts w:hint="default" w:ascii="Times New Roman" w:hAnsi="Times New Roman" w:cs="Times New Roman"/>
          <w:color w:val="auto"/>
        </w:rPr>
      </w:pPr>
      <w:r>
        <w:rPr>
          <w:rFonts w:hint="default" w:ascii="Times New Roman" w:hAnsi="Times New Roman" w:eastAsia="仿宋" w:cs="Times New Roman"/>
          <w:color w:val="auto"/>
          <w:sz w:val="32"/>
          <w:szCs w:val="32"/>
          <w:highlight w:val="none"/>
          <w:lang w:val="en-US" w:eastAsia="zh-CN"/>
        </w:rPr>
        <w:t>2024年我单位项目支出共计199.86万元，结余项目经费100万元。支出较上年增加125.02万元，主要原因在于减少人员支出预算从而增加劳务费项目经费预算导致。</w:t>
      </w:r>
    </w:p>
    <w:p w14:paraId="6AE6777B">
      <w:pPr>
        <w:pStyle w:val="8"/>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2"/>
          <w:sz w:val="32"/>
          <w:szCs w:val="32"/>
          <w:lang w:val="en-US" w:eastAsia="zh-CN" w:bidi="ar-SA"/>
        </w:rPr>
        <w:t>三、</w:t>
      </w:r>
      <w:r>
        <w:rPr>
          <w:rFonts w:hint="default" w:ascii="Times New Roman" w:hAnsi="Times New Roman" w:eastAsia="黑体" w:cs="Times New Roman"/>
          <w:color w:val="auto"/>
          <w:sz w:val="32"/>
          <w:szCs w:val="32"/>
        </w:rPr>
        <w:t>政府性基金预算支出情况</w:t>
      </w:r>
    </w:p>
    <w:p w14:paraId="7F430FDE">
      <w:pPr>
        <w:pStyle w:val="8"/>
        <w:pageBreakBefore w:val="0"/>
        <w:numPr>
          <w:ilvl w:val="0"/>
          <w:numId w:val="0"/>
        </w:numPr>
        <w:kinsoku/>
        <w:wordWrap/>
        <w:overflowPunct/>
        <w:topLinePunct w:val="0"/>
        <w:autoSpaceDE/>
        <w:autoSpaceDN/>
        <w:bidi w:val="0"/>
        <w:adjustRightInd w:val="0"/>
        <w:snapToGrid w:val="0"/>
        <w:spacing w:line="60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    无。</w:t>
      </w:r>
    </w:p>
    <w:p w14:paraId="4C00F6EB">
      <w:pPr>
        <w:pStyle w:val="8"/>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2"/>
          <w:sz w:val="32"/>
          <w:szCs w:val="32"/>
          <w:lang w:val="en-US" w:eastAsia="zh-CN" w:bidi="ar-SA"/>
        </w:rPr>
        <w:t>四、</w:t>
      </w:r>
      <w:r>
        <w:rPr>
          <w:rFonts w:hint="default" w:ascii="Times New Roman" w:hAnsi="Times New Roman" w:eastAsia="黑体" w:cs="Times New Roman"/>
          <w:color w:val="auto"/>
          <w:sz w:val="32"/>
          <w:szCs w:val="32"/>
        </w:rPr>
        <w:t>国有资本经营预算支出情况</w:t>
      </w:r>
    </w:p>
    <w:p w14:paraId="2BEBB093">
      <w:pPr>
        <w:pStyle w:val="8"/>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无。</w:t>
      </w:r>
    </w:p>
    <w:p w14:paraId="0BEF4F07">
      <w:pPr>
        <w:pStyle w:val="8"/>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2"/>
          <w:sz w:val="32"/>
          <w:szCs w:val="32"/>
          <w:lang w:val="en-US" w:eastAsia="zh-CN" w:bidi="ar-SA"/>
        </w:rPr>
        <w:t>五、</w:t>
      </w:r>
      <w:r>
        <w:rPr>
          <w:rFonts w:hint="default" w:ascii="Times New Roman" w:hAnsi="Times New Roman" w:eastAsia="黑体" w:cs="Times New Roman"/>
          <w:color w:val="auto"/>
          <w:sz w:val="32"/>
          <w:szCs w:val="32"/>
        </w:rPr>
        <w:t>社会保险基金预算支出情况</w:t>
      </w:r>
    </w:p>
    <w:p w14:paraId="3D3F61FB">
      <w:pPr>
        <w:pStyle w:val="8"/>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无。</w:t>
      </w:r>
    </w:p>
    <w:p w14:paraId="17B6D1DA">
      <w:pPr>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kern w:val="2"/>
          <w:sz w:val="32"/>
          <w:szCs w:val="32"/>
          <w:lang w:val="en-US" w:eastAsia="zh-CN" w:bidi="ar-SA"/>
        </w:rPr>
        <w:t>六、</w:t>
      </w:r>
      <w:r>
        <w:rPr>
          <w:rFonts w:hint="default" w:ascii="Times New Roman" w:hAnsi="Times New Roman" w:eastAsia="黑体" w:cs="Times New Roman"/>
          <w:color w:val="auto"/>
          <w:sz w:val="32"/>
          <w:szCs w:val="32"/>
        </w:rPr>
        <w:t>部门整体支出绩效情况</w:t>
      </w:r>
    </w:p>
    <w:p w14:paraId="00EE2054">
      <w:pPr>
        <w:pageBreakBefore w:val="0"/>
        <w:kinsoku/>
        <w:wordWrap/>
        <w:overflowPunct/>
        <w:topLinePunct w:val="0"/>
        <w:autoSpaceDE/>
        <w:autoSpaceDN/>
        <w:bidi w:val="0"/>
        <w:adjustRightInd w:val="0"/>
        <w:snapToGrid w:val="0"/>
        <w:spacing w:line="600" w:lineRule="exact"/>
        <w:jc w:val="left"/>
        <w:rPr>
          <w:rFonts w:hint="default" w:ascii="Times New Roman" w:hAnsi="Times New Roman" w:eastAsia="仿宋_GB2312" w:cs="Times New Roman"/>
          <w:i w:val="0"/>
          <w:iCs w:val="0"/>
          <w:caps w:val="0"/>
          <w:color w:val="auto"/>
          <w:spacing w:val="0"/>
          <w:sz w:val="32"/>
          <w:szCs w:val="32"/>
          <w:highlight w:val="none"/>
          <w:lang w:bidi="ar-SA"/>
        </w:rPr>
      </w:pP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根据湘财绩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6"/>
          <w:sz w:val="32"/>
          <w:szCs w:val="32"/>
        </w:rPr>
        <w:t>20</w:t>
      </w:r>
      <w:r>
        <w:rPr>
          <w:rFonts w:hint="default" w:ascii="Times New Roman" w:hAnsi="Times New Roman" w:eastAsia="仿宋_GB2312" w:cs="Times New Roman"/>
          <w:color w:val="auto"/>
          <w:spacing w:val="-6"/>
          <w:sz w:val="32"/>
          <w:szCs w:val="32"/>
          <w:lang w:val="en-US" w:eastAsia="zh-CN"/>
        </w:rPr>
        <w:t>25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rPr>
        <w:t>2</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文件精神的部署和要求，我单位</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bidi="ar-SA"/>
        </w:rPr>
        <w:t>积极</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组织开展了财政资金绩效自评工作，对单位202</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4</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年度所有预算资金进行绩效考核自评。202</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4</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年，</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bidi="ar-SA"/>
        </w:rPr>
        <w:t>我</w:t>
      </w:r>
      <w:r>
        <w:rPr>
          <w:rFonts w:hint="default" w:ascii="Times New Roman" w:hAnsi="Times New Roman" w:eastAsia="仿宋_GB2312" w:cs="Times New Roman"/>
          <w:color w:val="auto"/>
          <w:sz w:val="32"/>
          <w:szCs w:val="32"/>
          <w:highlight w:val="none"/>
          <w:lang w:eastAsia="zh-CN"/>
        </w:rPr>
        <w:t>单位设立的整体绩效目标符合国家法律法规、国民经济和社会发展总体规律，</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我们严格按省财政厅的批复执行预算，“三公”经费、培训费等一般公务支出严格控制在预算标准内；加快预算执行进度，提高资金使用绩效；积极配合上级各项财务监督检查，财务管理水平得到提高。202</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4</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年，我单位整体支出重点绩效情况如下：</w:t>
      </w:r>
    </w:p>
    <w:p w14:paraId="6A51DE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3"/>
        <w:jc w:val="both"/>
        <w:rPr>
          <w:rFonts w:hint="default" w:ascii="Times New Roman" w:hAnsi="Times New Roman" w:eastAsia="仿宋_GB2312" w:cs="Times New Roman"/>
          <w:i w:val="0"/>
          <w:iCs w:val="0"/>
          <w:caps w:val="0"/>
          <w:color w:val="auto"/>
          <w:spacing w:val="0"/>
          <w:sz w:val="32"/>
          <w:szCs w:val="32"/>
          <w:highlight w:val="none"/>
          <w:lang w:bidi="ar-SA"/>
        </w:rPr>
      </w:pPr>
      <w:r>
        <w:rPr>
          <w:rFonts w:hint="default" w:ascii="Times New Roman" w:hAnsi="Times New Roman" w:eastAsia="楷体_GB2312" w:cs="Times New Roman"/>
          <w:b/>
          <w:color w:val="auto"/>
          <w:sz w:val="32"/>
          <w:szCs w:val="32"/>
          <w:highlight w:val="none"/>
        </w:rPr>
        <w:t>（一）</w:t>
      </w:r>
      <w:r>
        <w:rPr>
          <w:rFonts w:hint="default" w:ascii="Times New Roman" w:hAnsi="Times New Roman" w:eastAsia="楷体_GB2312" w:cs="Times New Roman"/>
          <w:b/>
          <w:bCs w:val="0"/>
          <w:i w:val="0"/>
          <w:iCs w:val="0"/>
          <w:caps w:val="0"/>
          <w:color w:val="auto"/>
          <w:spacing w:val="0"/>
          <w:sz w:val="32"/>
          <w:szCs w:val="32"/>
          <w:highlight w:val="none"/>
          <w:shd w:val="clear" w:color="auto" w:fill="auto"/>
          <w:lang w:bidi="ar-SA"/>
        </w:rPr>
        <w:t>运行成本</w:t>
      </w:r>
    </w:p>
    <w:p w14:paraId="440B51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both"/>
        <w:rPr>
          <w:rFonts w:hint="default" w:ascii="Times New Roman" w:hAnsi="Times New Roman" w:eastAsia="仿宋_GB2312" w:cs="Times New Roman"/>
          <w:i w:val="0"/>
          <w:iCs w:val="0"/>
          <w:caps w:val="0"/>
          <w:color w:val="auto"/>
          <w:spacing w:val="0"/>
          <w:sz w:val="32"/>
          <w:szCs w:val="32"/>
          <w:highlight w:val="none"/>
          <w:lang w:bidi="ar-SA"/>
        </w:rPr>
      </w:pP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202</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4</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年，</w:t>
      </w:r>
      <w:r>
        <w:rPr>
          <w:rFonts w:hint="default" w:ascii="Times New Roman" w:hAnsi="Times New Roman" w:eastAsia="仿宋" w:cs="Times New Roman"/>
          <w:color w:val="auto"/>
          <w:sz w:val="32"/>
          <w:szCs w:val="32"/>
          <w:highlight w:val="none"/>
          <w:lang w:val="en-US" w:eastAsia="zh-CN"/>
        </w:rPr>
        <w:t>我单位基本支出全部用于人员经费，</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我们根据省直事业单位相关工资标准和单位实际情况支出人员经费，不超范围不超标准；严格落实中央和省关于压减一般性支出相关规定，坚持厉行节约，遵守国家财务管理规定，重大重点支出坚持事前审批，严格执行一般性公务支出标准，加快预算执行进度。</w:t>
      </w:r>
    </w:p>
    <w:p w14:paraId="7757BE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3"/>
        <w:jc w:val="both"/>
        <w:rPr>
          <w:rFonts w:hint="default" w:ascii="Times New Roman" w:hAnsi="Times New Roman" w:eastAsia="楷体_GB2312" w:cs="Times New Roman"/>
          <w:b/>
          <w:i w:val="0"/>
          <w:iCs w:val="0"/>
          <w:caps w:val="0"/>
          <w:color w:val="auto"/>
          <w:spacing w:val="0"/>
          <w:sz w:val="32"/>
          <w:szCs w:val="32"/>
          <w:highlight w:val="none"/>
          <w:lang w:bidi="ar-SA"/>
        </w:rPr>
      </w:pPr>
      <w:r>
        <w:rPr>
          <w:rFonts w:hint="default" w:ascii="Times New Roman" w:hAnsi="Times New Roman" w:eastAsia="楷体_GB2312" w:cs="Times New Roman"/>
          <w:b/>
          <w:color w:val="auto"/>
          <w:sz w:val="32"/>
          <w:szCs w:val="32"/>
          <w:highlight w:val="none"/>
          <w:lang w:bidi="ar-SA"/>
        </w:rPr>
        <w:t>（</w:t>
      </w:r>
      <w:r>
        <w:rPr>
          <w:rFonts w:hint="default" w:ascii="Times New Roman" w:hAnsi="Times New Roman" w:eastAsia="楷体_GB2312" w:cs="Times New Roman"/>
          <w:b/>
          <w:color w:val="auto"/>
          <w:sz w:val="32"/>
          <w:szCs w:val="32"/>
          <w:highlight w:val="none"/>
          <w:lang w:eastAsia="zh-CN" w:bidi="ar-SA"/>
        </w:rPr>
        <w:t>二</w:t>
      </w:r>
      <w:r>
        <w:rPr>
          <w:rFonts w:hint="default" w:ascii="Times New Roman" w:hAnsi="Times New Roman" w:eastAsia="楷体_GB2312" w:cs="Times New Roman"/>
          <w:b/>
          <w:color w:val="auto"/>
          <w:sz w:val="32"/>
          <w:szCs w:val="32"/>
          <w:highlight w:val="none"/>
          <w:lang w:bidi="ar-SA"/>
        </w:rPr>
        <w:t>）</w:t>
      </w:r>
      <w:r>
        <w:rPr>
          <w:rFonts w:hint="default" w:ascii="Times New Roman" w:hAnsi="Times New Roman" w:eastAsia="楷体_GB2312" w:cs="Times New Roman"/>
          <w:b/>
          <w:bCs w:val="0"/>
          <w:i w:val="0"/>
          <w:iCs w:val="0"/>
          <w:caps w:val="0"/>
          <w:color w:val="auto"/>
          <w:spacing w:val="0"/>
          <w:sz w:val="32"/>
          <w:szCs w:val="32"/>
          <w:highlight w:val="none"/>
          <w:shd w:val="clear" w:color="auto" w:fill="auto"/>
          <w:lang w:bidi="ar-SA"/>
        </w:rPr>
        <w:t>管理效率</w:t>
      </w:r>
    </w:p>
    <w:p w14:paraId="4C3E4FE7">
      <w:pPr>
        <w:pStyle w:val="5"/>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i w:val="0"/>
          <w:iCs w:val="0"/>
          <w:caps w:val="0"/>
          <w:color w:val="auto"/>
          <w:spacing w:val="0"/>
          <w:sz w:val="32"/>
          <w:szCs w:val="32"/>
          <w:highlight w:val="none"/>
          <w:shd w:val="clear" w:color="auto" w:fill="auto"/>
          <w:lang w:eastAsia="zh-CN" w:bidi="ar-SA"/>
        </w:rPr>
      </w:pP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202</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4</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年，财政拨款预算收入</w:t>
      </w:r>
      <w:r>
        <w:rPr>
          <w:rFonts w:hint="default" w:ascii="Times New Roman" w:hAnsi="Times New Roman" w:eastAsia="仿宋_GB2312" w:cs="Times New Roman"/>
          <w:color w:val="auto"/>
          <w:sz w:val="32"/>
          <w:szCs w:val="32"/>
          <w:highlight w:val="none"/>
          <w:lang w:val="en-US" w:eastAsia="zh-CN" w:bidi="ar-SA"/>
        </w:rPr>
        <w:t>758.86</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万元，支出</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658.86</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万元，</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bidi="ar-SA"/>
        </w:rPr>
        <w:t>结余资金</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100万元，</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预算执行率</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86.82</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bidi="ar-SA"/>
        </w:rPr>
        <w:t>资金使用合理合规，各项支出符合预算批复用途，无截留、挤占、挪用、虚列情况。</w:t>
      </w:r>
    </w:p>
    <w:p w14:paraId="577FB155">
      <w:pPr>
        <w:pStyle w:val="5"/>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bidi="ar-SA"/>
        </w:rPr>
        <w:t>在资产管理方面，截至</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2024年12月31日，单位自用固定资产1187.69万元，占账面固定资产总额的100%，无闲置、出租出借和对外投资情况。自用无形资产0.0006万元。2024年处置固定资产22.15万元。</w:t>
      </w:r>
    </w:p>
    <w:p w14:paraId="0E5A7EBB">
      <w:pPr>
        <w:pStyle w:val="5"/>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i w:val="0"/>
          <w:iCs w:val="0"/>
          <w:caps w:val="0"/>
          <w:color w:val="auto"/>
          <w:spacing w:val="0"/>
          <w:sz w:val="32"/>
          <w:szCs w:val="32"/>
          <w:highlight w:val="none"/>
          <w:shd w:val="clear" w:color="auto" w:fill="auto"/>
          <w:lang w:eastAsia="zh-CN" w:bidi="ar-SA"/>
        </w:rPr>
      </w:pP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在预决算方面，2024年我单位在规定时限内公开预决算信息，各项基础数据与会计信息均真实、完整。</w:t>
      </w:r>
    </w:p>
    <w:p w14:paraId="6E06D9DA">
      <w:pPr>
        <w:pStyle w:val="5"/>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rPr>
          <w:rFonts w:hint="default" w:ascii="Times New Roman" w:hAnsi="Times New Roman" w:eastAsia="楷体_GB2312" w:cs="Times New Roman"/>
          <w:b/>
          <w:i w:val="0"/>
          <w:iCs w:val="0"/>
          <w:caps w:val="0"/>
          <w:color w:val="auto"/>
          <w:spacing w:val="0"/>
          <w:sz w:val="32"/>
          <w:szCs w:val="32"/>
          <w:highlight w:val="none"/>
          <w:shd w:val="clear" w:color="auto" w:fill="auto"/>
          <w:lang w:eastAsia="zh-CN" w:bidi="ar-SA"/>
        </w:rPr>
      </w:pPr>
      <w:r>
        <w:rPr>
          <w:rFonts w:hint="default" w:ascii="Times New Roman" w:hAnsi="Times New Roman" w:eastAsia="楷体_GB2312" w:cs="Times New Roman"/>
          <w:b/>
          <w:i w:val="0"/>
          <w:iCs w:val="0"/>
          <w:caps w:val="0"/>
          <w:color w:val="auto"/>
          <w:spacing w:val="0"/>
          <w:sz w:val="32"/>
          <w:szCs w:val="32"/>
          <w:highlight w:val="none"/>
          <w:shd w:val="clear" w:color="auto" w:fill="auto"/>
          <w:lang w:eastAsia="zh-CN" w:bidi="ar-SA"/>
        </w:rPr>
        <w:t>（三）履职效能</w:t>
      </w:r>
    </w:p>
    <w:p w14:paraId="6844B556">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bidi="ar-SA"/>
        </w:rPr>
        <w:t>我单位</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bidi="ar-SA"/>
        </w:rPr>
        <w:t>2024年</w:t>
      </w:r>
      <w:r>
        <w:rPr>
          <w:rFonts w:hint="default" w:ascii="Times New Roman" w:hAnsi="Times New Roman" w:eastAsia="仿宋_GB2312" w:cs="Times New Roman"/>
          <w:i w:val="0"/>
          <w:iCs w:val="0"/>
          <w:caps w:val="0"/>
          <w:color w:val="auto"/>
          <w:spacing w:val="0"/>
          <w:sz w:val="32"/>
          <w:szCs w:val="32"/>
          <w:highlight w:val="none"/>
          <w:shd w:val="clear" w:color="auto" w:fill="auto"/>
          <w:lang w:bidi="ar-SA"/>
        </w:rPr>
        <w:t>财政拨款预算</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bidi="ar-SA"/>
        </w:rPr>
        <w:t>支出</w:t>
      </w:r>
      <w:r>
        <w:rPr>
          <w:rFonts w:hint="default" w:ascii="Times New Roman" w:hAnsi="Times New Roman" w:eastAsia="仿宋_GB2312" w:cs="Times New Roman"/>
          <w:color w:val="auto"/>
          <w:sz w:val="32"/>
          <w:szCs w:val="32"/>
          <w:highlight w:val="none"/>
          <w:lang w:val="en-US" w:eastAsia="zh-CN" w:bidi="ar-SA"/>
        </w:rPr>
        <w:t>占部门总体支出的比重为75.87%，其中459万元全部用于人员工资福利支出，199.86万元专项资金支出用于林地植被恢复、国有公益林有害生物防治和森林防火工作，以确保韶山管理局核心景区林地植被覆盖率及国有公益林不破坏、国有资产不流失，在高温干旱的情况下，做好防火隔离带和屏障带的建设。</w:t>
      </w:r>
    </w:p>
    <w:p w14:paraId="27426575">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rightChars="0" w:firstLine="643" w:firstLineChars="200"/>
        <w:jc w:val="both"/>
        <w:textAlignment w:val="auto"/>
        <w:rPr>
          <w:rFonts w:hint="eastAsia" w:ascii="楷体" w:hAnsi="楷体" w:eastAsia="楷体" w:cs="楷体"/>
          <w:b/>
          <w:bCs/>
          <w:color w:val="auto"/>
          <w:sz w:val="32"/>
          <w:szCs w:val="32"/>
          <w:highlight w:val="none"/>
          <w:lang w:val="en-US" w:eastAsia="zh-CN" w:bidi="ar-SA"/>
        </w:rPr>
      </w:pPr>
      <w:r>
        <w:rPr>
          <w:rFonts w:hint="eastAsia" w:ascii="楷体" w:hAnsi="楷体" w:eastAsia="楷体" w:cs="楷体"/>
          <w:b/>
          <w:bCs/>
          <w:color w:val="auto"/>
          <w:kern w:val="0"/>
          <w:sz w:val="32"/>
          <w:szCs w:val="32"/>
          <w:lang w:val="en-US" w:eastAsia="zh-CN" w:bidi="ar-SA"/>
        </w:rPr>
        <w:t>1.</w:t>
      </w:r>
      <w:r>
        <w:rPr>
          <w:rFonts w:hint="eastAsia" w:ascii="楷体" w:hAnsi="楷体" w:eastAsia="楷体" w:cs="楷体"/>
          <w:b/>
          <w:bCs/>
          <w:color w:val="auto"/>
          <w:sz w:val="32"/>
          <w:szCs w:val="32"/>
          <w:highlight w:val="none"/>
          <w:lang w:val="en-US" w:eastAsia="zh-CN" w:bidi="ar-SA"/>
        </w:rPr>
        <w:t>精益求精，做好景区园林绿化管理</w:t>
      </w:r>
    </w:p>
    <w:p w14:paraId="1D1E273F">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bidi="ar-SA"/>
        </w:rPr>
        <w:t>结合韶山革命纪念地的文化特色和游客游览需求，针对纪念馆、故居、广场等重点游览区域，全年完成时令草花更换8次，室内绿色植物整体更换4次。根据景区不同区域的绿化植被特点，科学开展浇水、施肥、修剪、病虫害防治等养护工</w:t>
      </w: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作，全年累计整体修剪乔灌木4次，施肥3次，防治病虫害8次，杂草清除若干次。建立绿化养护巡查制度，及时发现和处理植物生长过程中出现的问题，如枯枝死树清理、</w:t>
      </w:r>
      <w:r>
        <w:rPr>
          <w:rFonts w:hint="default" w:ascii="Times New Roman" w:hAnsi="Times New Roman" w:eastAsia="仿宋_GB2312" w:cs="Times New Roman"/>
          <w:color w:val="auto"/>
          <w:sz w:val="32"/>
          <w:szCs w:val="32"/>
          <w:highlight w:val="none"/>
          <w:lang w:val="en-US" w:eastAsia="zh-CN" w:bidi="ar-SA"/>
        </w:rPr>
        <w:t>苗木补植等，确保绿化景观的完整性和美观性。</w:t>
      </w:r>
    </w:p>
    <w:p w14:paraId="28D46D43">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楷体" w:hAnsi="楷体" w:eastAsia="楷体" w:cs="楷体"/>
          <w:b/>
          <w:bCs/>
          <w:color w:val="auto"/>
          <w:sz w:val="32"/>
          <w:szCs w:val="32"/>
          <w:highlight w:val="none"/>
          <w:lang w:val="en-US" w:eastAsia="zh-CN" w:bidi="ar-SA"/>
        </w:rPr>
      </w:pPr>
      <w:r>
        <w:rPr>
          <w:rFonts w:hint="eastAsia" w:ascii="楷体" w:hAnsi="楷体" w:eastAsia="楷体" w:cs="楷体"/>
          <w:b/>
          <w:bCs/>
          <w:color w:val="auto"/>
          <w:sz w:val="32"/>
          <w:szCs w:val="32"/>
          <w:highlight w:val="none"/>
          <w:lang w:val="en-US" w:eastAsia="zh-CN" w:bidi="ar-SA"/>
        </w:rPr>
        <w:t>2.健全管理机制，确保卫生管理常态化</w:t>
      </w:r>
    </w:p>
    <w:p w14:paraId="787060DA">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color w:val="auto"/>
          <w:sz w:val="32"/>
          <w:szCs w:val="32"/>
          <w:highlight w:val="none"/>
          <w:lang w:val="en-US" w:eastAsia="zh-CN" w:bidi="ar-SA"/>
        </w:rPr>
        <w:t>一是优化保洁模式，规范作业流程。深刻吸取之前的经验教训，完善保洁队伍管理模式，加强保洁队伍建设，进一步推动环卫队伍的年轻化、规范化。制定科学合理的环</w:t>
      </w: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卫保洁作业标准和流程，将保洁范围划分为多个责任区域，明确每个区域的保洁人员、保洁时间和保洁要求。优化垃圾转运路线和时间，实现垃圾日产日清，确保高峰期的游客人身财产安全。加强对重点区域及卫生死角的清理，针对故居公厕化粪池、纪念馆外墙及天沟等难点区域开展专项清理工作；定期组织人员对故居景区周边的池塘、山坡、树林等区域进行集中清理。加强对作业人员的安全管理，特别强调池塘打捞人员和公路清扫人员的人身安全，不穿救生服，不允许下塘打捞，外围公路清扫必须有针对性地分侧清扫，无特殊情况，不允许随意横穿马路清扫。</w:t>
      </w:r>
    </w:p>
    <w:p w14:paraId="0A409046">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二是完善基础设施设备，加强监督检查。集中更换了一批易生锈腐蚀的垃圾收集箱和垃圾桶等，根据人流量大小、垃圾产生量情况对张旭冲至故居路段的沿途的垃圾箱设置点进行合理布置，统一样式更换垃圾箱20套。加强宣传引导，督促行人游客自觉投掷垃圾入桶，有效减少景区道路两侧的垃圾产生。加强与业务单位的沟通协作，及时反馈信息，加强监督巡查，制定奖惩机制，检查责任区域内的保洁效果和工作纪律。</w:t>
      </w:r>
    </w:p>
    <w:p w14:paraId="69EB7151">
      <w:pPr>
        <w:pageBreakBefore w:val="0"/>
        <w:widowControl w:val="0"/>
        <w:kinsoku/>
        <w:wordWrap/>
        <w:overflowPunct/>
        <w:topLinePunct w:val="0"/>
        <w:autoSpaceDE/>
        <w:autoSpaceDN/>
        <w:bidi w:val="0"/>
        <w:adjustRightInd w:val="0"/>
        <w:snapToGrid w:val="0"/>
        <w:spacing w:line="600" w:lineRule="exact"/>
        <w:ind w:firstLine="643"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eastAsia" w:ascii="楷体" w:hAnsi="楷体" w:eastAsia="楷体" w:cs="楷体"/>
          <w:b/>
          <w:bCs/>
          <w:i w:val="0"/>
          <w:iCs w:val="0"/>
          <w:caps w:val="0"/>
          <w:color w:val="auto"/>
          <w:spacing w:val="0"/>
          <w:kern w:val="0"/>
          <w:sz w:val="32"/>
          <w:szCs w:val="32"/>
          <w:highlight w:val="none"/>
          <w:shd w:val="clear" w:color="auto" w:fill="auto"/>
          <w:lang w:val="en-US" w:eastAsia="zh-CN" w:bidi="ar-SA"/>
        </w:rPr>
        <w:t>3.提高政治站位，提升应急保障能力</w:t>
      </w:r>
    </w:p>
    <w:p w14:paraId="086730DB">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提高应对突发事件的能力，尤其在旅游旺季、重大节假日和恶劣天气等特殊时期，启动各项应急预案，加强队伍力量，做好后勤保障工作，确保景区旅游秩序正常运转。一是做好灾害天气的应急处置工作。2024年春节前突发严重冰冻灾害天气，景区道路及机关院内大量断枝倒树，严重影响出行畅通，造成多出安全隐患。我处迅速动员，加班加点，陆续投入人工836人次，转运370余车次，动用大型机械设备台班37个，投入资金高达34.53万元，于大年三十晚上完成了主要清理工作，消除重大安全隐患15处，为第一时间恢复韶山核心景区的正常旅游秩序做出了林环处应尽的职责。二是增加队伍力量，做好后勤保障。全年完成重宾接待任务若干次，清理转运垃圾3116车次，保障了景区的环境卫生。在春节、“五一”“十一”等重大节假日期间，全员上岗，增加保洁人员100余人次。为应对“我的韶山行”红色研学活动，自活动开始期间，保洁岗位延长每日保洁时间3小时。重要接待任务期间，提前对景区环境进行全面排查和整治，加强绿化养护和卫生保洁力度，确保景区环境达到最佳状态。</w:t>
      </w:r>
    </w:p>
    <w:p w14:paraId="79CA01C5">
      <w:pPr>
        <w:pageBreakBefore w:val="0"/>
        <w:widowControl w:val="0"/>
        <w:kinsoku/>
        <w:wordWrap/>
        <w:overflowPunct/>
        <w:topLinePunct w:val="0"/>
        <w:autoSpaceDE/>
        <w:autoSpaceDN/>
        <w:bidi w:val="0"/>
        <w:adjustRightInd w:val="0"/>
        <w:snapToGrid w:val="0"/>
        <w:spacing w:line="600" w:lineRule="exact"/>
        <w:ind w:firstLine="643"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eastAsia" w:ascii="楷体" w:hAnsi="楷体" w:eastAsia="楷体" w:cs="楷体"/>
          <w:b/>
          <w:bCs/>
          <w:i w:val="0"/>
          <w:iCs w:val="0"/>
          <w:caps w:val="0"/>
          <w:color w:val="auto"/>
          <w:spacing w:val="0"/>
          <w:kern w:val="0"/>
          <w:sz w:val="32"/>
          <w:szCs w:val="32"/>
          <w:highlight w:val="none"/>
          <w:shd w:val="clear" w:color="auto" w:fill="auto"/>
          <w:lang w:val="en-US" w:eastAsia="zh-CN" w:bidi="ar-SA"/>
        </w:rPr>
        <w:t>4.森林资源保护工作：守护绿色，筑牢生态屏障</w:t>
      </w:r>
    </w:p>
    <w:p w14:paraId="55B2D5F4">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（1）加强森林资源监测与巡护</w:t>
      </w:r>
    </w:p>
    <w:p w14:paraId="48C6E75A">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建立健全森林资源监测体系</w:t>
      </w:r>
      <w:bookmarkStart w:id="0" w:name="OLE_LINK4"/>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，利</w:t>
      </w:r>
      <w:bookmarkEnd w:id="0"/>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用瞭望监控塔、无人机航拍、地面人员动态监测等技术手段，对韶山核心景区国有森林资源进行全方位、动态监测。加强森林巡护队伍建设，组建了专业巡护队，配备了巡护装备，如 GPS 定位仪、望远镜、对讲机等设备，针对森林火灾险情和马尾松枯死木等巡护内容，实施网格化管理，分区域定责任人，定期开展森林巡护工作，发现野外用火等违规行为，及时做好劝导和灭火工作。发现有枯死马尾松，按照“发现一株，清除一株”的原则，及时上报，及时清理，减少松材线虫病的转播，有效保护了森林资源安全。</w:t>
      </w:r>
    </w:p>
    <w:p w14:paraId="11A64F40">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（2）强化森林防火工作</w:t>
      </w:r>
    </w:p>
    <w:p w14:paraId="343AFEC7">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第一，明确目标，强化责任。制定了《园林环卫管理处2024年森林防火应急预案》，明确了各级工作职责，确保防火责任落实到山头，落实到人，使我处森林防灭火工作实现上下联动，做到从层层有人抓，级级有人管，形成齐抓共管局面。</w:t>
      </w:r>
    </w:p>
    <w:p w14:paraId="564CD86E">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第二，加强监管力度、严防火灾隐患。一是积极向群众宣传森林防火政策法规、森林防火基本常识和应急避险等知识，利用广播、电子屏、横幅等宣传森林防灭火工作，并制作了森林防火警示牌置于各核心位置，大力营造森林防火的浓厚氛围。二是加强对春节、清明、主席诞辰日等节假日的森林防火重点监管。在各节日期间，安排防火巡逻队伍分责任区进行巡山，对发现在林区上坟烧香、烧纸、燃放鞭炮、非生产性用火、吸烟等行为及时做好劝导和灭火工作。三是结合平安建设工作，多次开展对工作区和生活区用火用电情况的排查工作，及时发现、及时整改，严防各类火灾隐患。四是落实贺波书记指示精神，密织森林防火“安全网”。我处从11月2日开始执行24小时领导带班，全处员工轮流值班制度，确保森林防火预防工作万无一失。</w:t>
      </w:r>
    </w:p>
    <w:p w14:paraId="5D17E061">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第三，开展森防演练，做好设施设备的维护管理。为贯彻落实“以人为本、预防为主、积极扑救”的工作方针，有效预防和及时扑救森林火灾，提升应急反应能力，最大程度地减少森林火灾危害，保护好核心景区森林资源，我处积极配合省韶山管理局和韶山市人民政府开展了2024年度湖南省韶山管理局、韶山市人民政府森林防灭火应急联合演练及森防培训，有效提升了扑火突击队伍的应急反应能力和灭火技能。同时，加强对单位应急物资储备库日常管理，强化了对消防设备的管理和消防管网启动人员的培训，安排专业人员定期对消防设备进行检查和维护。对冰灾受损的设备进行维修维护，奔龙泉池的1个消防水泵进行了维修更换，板栗坨森防监控新铺设电缆630米，从滴水洞清音接电，现已经全部埋地并通电。</w:t>
      </w:r>
    </w:p>
    <w:p w14:paraId="7807E312">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第四，开展防火道、林下可燃物清理工作，防患未然。为有效减少韶山核心景区林区林缘可燃物载量，最大限度降低火灾发生风险，我处扎实开展森林火灾风险隐患专项整治工作，对故居、滴水洞区域内的防火通道以及国有森林游道两侧20米范围内的倒木、枯死木、杂灌、落叶杂草等易燃物进行清除，完成了韶山核心景区的防火通道清通及林下可燃物的清理工作。</w:t>
      </w:r>
    </w:p>
    <w:p w14:paraId="619F10B7">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（3）开展森林病虫害防治</w:t>
      </w:r>
    </w:p>
    <w:p w14:paraId="2E511AF7">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第一，压实主体责任，保护森林安全。随着今年松材线虫病疫情爆发，大量松树枯黄死亡，韶山核心景区国有森林的防控压力陡然剧增。国家林草司、省林业局等多次派遣专家组实地考察，对韶山革命纪念地松材线虫病防控工作提出防控要求，确保韶山故居、滴水洞等核心景区马尾松林不受侵害。我处为打赢这场韶山革命纪念地的松材线虫病防控保卫战，制定了《韶山革命纪念地国有山林2024年松材线虫病防治工作实施方案》，成立了松材线虫防控领导小组，开展了为期半年的松材线虫病专项防治工作。开展枯死木集中清理专项行动。</w:t>
      </w:r>
    </w:p>
    <w:p w14:paraId="78845171">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第二，加强联动，共同防治。为切实做好韶山松材线虫病防控工作，进一步落实上级部门的指示精神，我处与韶山市自然资源局完善了韶山市松材线虫病联防联控机制，共同应对韶山松材线虫病的侵害危机。3月份，针对纪念馆后山、韶山宾馆院内区域马尾松林进行了松材线虫病免疫剂注射，注射药物2000支。9月份以来，共同开展了枯死木清理专项行动、飞防打药防治行动，建立健全了信息沟通机制，对抽检送检样品信息及时反馈，动态掌握韶山森林松材线虫感染情况，有针对性进行科学防治。截至目前，我处共计清理枯死木420株，其中清运焚烧305株，封闭打包处理115株。清理费用已高达60余万元。经检测，共计发现感染疫木17株，其中故居周边集体山林发现感染疫木3株，滴水洞景区山林发现感染疫木14株。</w:t>
      </w:r>
    </w:p>
    <w:p w14:paraId="0735427B">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第三，争取经费来源，保障防控经费。10月份我处向省森防站申请松材线虫病虫害防治专项经费100万元，按照省林业局的防控安排部署，主要用于韶山革命纪念地3000亩国有森林松科植物树干免疫剂注射防控。该项目于11月份经局党委批准同意后开始实施，目前正在招标阶段，预计于明年1月份之前完成全部工作。届时，将对辖区内所有松科植物集中注射“松线光”药物，此举作为防控松材线虫最为有效的措施，能有效减缓韶山森林松材线虫的传播速度，保护好故居、滴水洞等核心景区国有森林的生态安全。</w:t>
      </w:r>
    </w:p>
    <w:p w14:paraId="214427DA">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（4）做好古树名木保护工作</w:t>
      </w:r>
    </w:p>
    <w:p w14:paraId="2180A486">
      <w:pPr>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bidi="ar-SA"/>
        </w:rPr>
        <w:t>一是对核心景区内古树名木进行了摸底普查，对符合保护要求的树木建档入库，设立标识，统一挂牌，详细记录品种、高度、胸径、冠幅及长势等生长情况。二是明确管理主体责任，与相关部室签署古树名木保护责任状。制定了古树名木保护管理制度，针对古树名木生长情况要求每年一巡查，五年一更新。三是每年对古树名木开展病虫害防治，清理枯枝，松土施肥等日常管理工作。对生长势较弱的古树名木进行抢救、加固、复壮处理。</w:t>
      </w:r>
    </w:p>
    <w:p w14:paraId="6AE5D894">
      <w:pPr>
        <w:pStyle w:val="8"/>
        <w:pageBreakBefore w:val="0"/>
        <w:kinsoku/>
        <w:wordWrap/>
        <w:overflowPunct/>
        <w:topLinePunct w:val="0"/>
        <w:autoSpaceDE/>
        <w:autoSpaceDN/>
        <w:bidi w:val="0"/>
        <w:adjustRightInd w:val="0"/>
        <w:snapToGrid w:val="0"/>
        <w:spacing w:line="60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七、存在的问题及原因分析</w:t>
      </w:r>
    </w:p>
    <w:p w14:paraId="4F441FA4">
      <w:pPr>
        <w:pStyle w:val="8"/>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一是我</w:t>
      </w:r>
      <w:r>
        <w:rPr>
          <w:rFonts w:hint="default" w:ascii="Times New Roman" w:hAnsi="Times New Roman" w:eastAsia="仿宋" w:cs="Times New Roman"/>
          <w:color w:val="auto"/>
          <w:sz w:val="32"/>
          <w:szCs w:val="32"/>
          <w:highlight w:val="none"/>
        </w:rPr>
        <w:t>单位是差额拨款预算单位</w:t>
      </w:r>
      <w:r>
        <w:rPr>
          <w:rFonts w:hint="default" w:ascii="Times New Roman" w:hAnsi="Times New Roman" w:eastAsia="仿宋" w:cs="Times New Roman"/>
          <w:color w:val="auto"/>
          <w:sz w:val="32"/>
          <w:szCs w:val="32"/>
          <w:highlight w:val="none"/>
          <w:lang w:eastAsia="zh-CN"/>
        </w:rPr>
        <w:t>，受经济环境等的影响，实际</w:t>
      </w:r>
      <w:r>
        <w:rPr>
          <w:rFonts w:hint="default" w:ascii="Times New Roman" w:hAnsi="Times New Roman" w:eastAsia="仿宋" w:cs="Times New Roman"/>
          <w:color w:val="auto"/>
          <w:sz w:val="32"/>
          <w:szCs w:val="32"/>
          <w:highlight w:val="none"/>
        </w:rPr>
        <w:t>经营收支</w:t>
      </w:r>
      <w:r>
        <w:rPr>
          <w:rFonts w:hint="default" w:ascii="Times New Roman" w:hAnsi="Times New Roman" w:eastAsia="仿宋" w:cs="Times New Roman"/>
          <w:color w:val="auto"/>
          <w:sz w:val="32"/>
          <w:szCs w:val="32"/>
          <w:highlight w:val="none"/>
          <w:lang w:eastAsia="zh-CN"/>
        </w:rPr>
        <w:t>与</w:t>
      </w:r>
      <w:r>
        <w:rPr>
          <w:rFonts w:hint="default" w:ascii="Times New Roman" w:hAnsi="Times New Roman" w:eastAsia="仿宋" w:cs="Times New Roman"/>
          <w:color w:val="auto"/>
          <w:sz w:val="32"/>
          <w:szCs w:val="32"/>
          <w:highlight w:val="none"/>
        </w:rPr>
        <w:t>预算数</w:t>
      </w:r>
      <w:r>
        <w:rPr>
          <w:rFonts w:hint="default" w:ascii="Times New Roman" w:hAnsi="Times New Roman" w:eastAsia="仿宋" w:cs="Times New Roman"/>
          <w:color w:val="auto"/>
          <w:sz w:val="32"/>
          <w:szCs w:val="32"/>
          <w:highlight w:val="none"/>
          <w:lang w:eastAsia="zh-CN"/>
        </w:rPr>
        <w:t>出现了一定偏差</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原因在于我处</w:t>
      </w:r>
      <w:r>
        <w:rPr>
          <w:rFonts w:hint="default" w:ascii="Times New Roman" w:hAnsi="Times New Roman" w:eastAsia="仿宋" w:cs="Times New Roman"/>
          <w:color w:val="auto"/>
          <w:sz w:val="32"/>
          <w:szCs w:val="32"/>
          <w:highlight w:val="none"/>
        </w:rPr>
        <w:t>环卫保洁业务、滴水洞门票收入变数较大，</w:t>
      </w:r>
      <w:r>
        <w:rPr>
          <w:rFonts w:hint="default" w:ascii="Times New Roman" w:hAnsi="Times New Roman" w:eastAsia="仿宋" w:cs="Times New Roman"/>
          <w:color w:val="auto"/>
          <w:sz w:val="32"/>
          <w:szCs w:val="32"/>
          <w:highlight w:val="none"/>
          <w:lang w:eastAsia="zh-CN"/>
        </w:rPr>
        <w:t>难以精细化科学化</w:t>
      </w:r>
      <w:r>
        <w:rPr>
          <w:rFonts w:hint="default" w:ascii="Times New Roman" w:hAnsi="Times New Roman" w:eastAsia="仿宋" w:cs="Times New Roman"/>
          <w:color w:val="auto"/>
          <w:sz w:val="32"/>
          <w:szCs w:val="32"/>
          <w:highlight w:val="none"/>
        </w:rPr>
        <w:t>。</w:t>
      </w:r>
    </w:p>
    <w:p w14:paraId="1B8C4C2D">
      <w:pPr>
        <w:pStyle w:val="8"/>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CN"/>
        </w:rPr>
        <w:t>二是全年实际</w:t>
      </w:r>
      <w:r>
        <w:rPr>
          <w:rFonts w:hint="default" w:ascii="Times New Roman" w:hAnsi="Times New Roman" w:eastAsia="仿宋" w:cs="Times New Roman"/>
          <w:color w:val="auto"/>
          <w:sz w:val="32"/>
          <w:szCs w:val="32"/>
          <w:highlight w:val="none"/>
          <w:lang w:val="en-US" w:eastAsia="zh-CN"/>
        </w:rPr>
        <w:t>发生保洁业务成本超出年初预算指标19.39%，成本总额超支34.9万元。</w:t>
      </w:r>
    </w:p>
    <w:p w14:paraId="7B428A55">
      <w:pPr>
        <w:pStyle w:val="8"/>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highlight w:val="none"/>
          <w:lang w:eastAsia="zh-CN"/>
        </w:rPr>
        <w:t>三是项目验收时间一般在年末，导致项目资金支付相对集中且偏晚，预算执行均衡性有待进一步提高。</w:t>
      </w:r>
    </w:p>
    <w:p w14:paraId="41CE86B0">
      <w:pPr>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2"/>
          <w:sz w:val="32"/>
          <w:szCs w:val="32"/>
          <w:lang w:val="en-US" w:eastAsia="zh-CN" w:bidi="ar-SA"/>
        </w:rPr>
        <w:t>八、</w:t>
      </w:r>
      <w:r>
        <w:rPr>
          <w:rFonts w:hint="default" w:ascii="Times New Roman" w:hAnsi="Times New Roman" w:eastAsia="黑体" w:cs="Times New Roman"/>
          <w:color w:val="auto"/>
          <w:sz w:val="32"/>
          <w:szCs w:val="32"/>
        </w:rPr>
        <w:t>下一步改进措施</w:t>
      </w:r>
    </w:p>
    <w:p w14:paraId="46F8C579">
      <w:pPr>
        <w:pageBreakBefore w:val="0"/>
        <w:numPr>
          <w:ilvl w:val="0"/>
          <w:numId w:val="0"/>
        </w:numPr>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楷体_GB2312" w:cs="Times New Roman"/>
          <w:b/>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楷体_GB2312" w:cs="Times New Roman"/>
          <w:b/>
          <w:i w:val="0"/>
          <w:iCs w:val="0"/>
          <w:caps w:val="0"/>
          <w:color w:val="auto"/>
          <w:spacing w:val="0"/>
          <w:kern w:val="0"/>
          <w:sz w:val="32"/>
          <w:szCs w:val="32"/>
          <w:highlight w:val="none"/>
          <w:shd w:val="clear" w:fill="auto"/>
          <w:lang w:val="en-US" w:eastAsia="zh-CN" w:bidi="ar-SA"/>
        </w:rPr>
        <w:t>（一）</w:t>
      </w:r>
      <w:r>
        <w:rPr>
          <w:rFonts w:hint="default" w:ascii="Times New Roman" w:hAnsi="Times New Roman" w:eastAsia="楷体_GB2312" w:cs="Times New Roman"/>
          <w:b/>
          <w:i w:val="0"/>
          <w:iCs w:val="0"/>
          <w:caps w:val="0"/>
          <w:color w:val="auto"/>
          <w:spacing w:val="0"/>
          <w:kern w:val="0"/>
          <w:sz w:val="32"/>
          <w:szCs w:val="32"/>
          <w:highlight w:val="none"/>
          <w:shd w:val="clear" w:color="auto" w:fill="auto"/>
          <w:lang w:val="en-US" w:eastAsia="zh-CN" w:bidi="ar-SA"/>
        </w:rPr>
        <w:t>细化预算编制，优化预算项目设置</w:t>
      </w:r>
    </w:p>
    <w:p w14:paraId="5EC4C614">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left="0"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val="0"/>
          <w:color w:val="auto"/>
          <w:kern w:val="0"/>
          <w:sz w:val="32"/>
          <w:szCs w:val="32"/>
          <w:highlight w:val="none"/>
          <w:lang w:val="en-US" w:eastAsia="zh-CN" w:bidi="ar-SA"/>
        </w:rPr>
        <w:t>要持续健全单位预算编制管理机制，深度融入省级部署的零基预算改革要求，通过科学细化预算项目、强化动态成本效益评估，实现预算编制与零基预算理念的有机衔接，切实提升财政资源配置效率和资金使用精准度。要牢固树立先有预算后有支出的理念，各项支出预算必须严格按照批复项目、科目和金额执行，不得随意改变内容，严格控制不同预算科目、预算级次；要充分利用云平台数据，加强项目资金执行情况分析，并作为下一年预算安排的依据，进一步提高预算编制的精准度和预算标准化水平；同时，还需加强预算编制的沟通和协调工作，与一线业务部门密切合作，充分利用业务部门的专业知识和建议，进行精准数据收集和分析，共同制定科学且合理的预算方案。</w:t>
      </w:r>
    </w:p>
    <w:p w14:paraId="40CE370D">
      <w:pPr>
        <w:pageBreakBefore w:val="0"/>
        <w:numPr>
          <w:ilvl w:val="0"/>
          <w:numId w:val="0"/>
        </w:numPr>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楷体_GB2312" w:cs="Times New Roman"/>
          <w:b/>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楷体_GB2312" w:cs="Times New Roman"/>
          <w:b/>
          <w:i w:val="0"/>
          <w:iCs w:val="0"/>
          <w:caps w:val="0"/>
          <w:color w:val="auto"/>
          <w:spacing w:val="0"/>
          <w:kern w:val="0"/>
          <w:sz w:val="32"/>
          <w:szCs w:val="32"/>
          <w:highlight w:val="none"/>
          <w:shd w:val="clear" w:fill="auto"/>
          <w:lang w:val="en-US" w:eastAsia="zh-CN" w:bidi="ar-SA"/>
        </w:rPr>
        <w:t>（二）</w:t>
      </w:r>
      <w:r>
        <w:rPr>
          <w:rFonts w:hint="default" w:ascii="Times New Roman" w:hAnsi="Times New Roman" w:eastAsia="楷体_GB2312" w:cs="Times New Roman"/>
          <w:b/>
          <w:i w:val="0"/>
          <w:iCs w:val="0"/>
          <w:caps w:val="0"/>
          <w:color w:val="auto"/>
          <w:spacing w:val="0"/>
          <w:kern w:val="0"/>
          <w:sz w:val="32"/>
          <w:szCs w:val="32"/>
          <w:highlight w:val="none"/>
          <w:shd w:val="clear" w:color="auto" w:fill="auto"/>
          <w:lang w:val="en-US" w:eastAsia="zh-CN" w:bidi="ar-SA"/>
        </w:rPr>
        <w:t>强化预算约束</w:t>
      </w:r>
    </w:p>
    <w:p w14:paraId="348B0F3B">
      <w:pPr>
        <w:pStyle w:val="2"/>
        <w:pageBreakBefore w:val="0"/>
        <w:widowControl w:val="0"/>
        <w:numPr>
          <w:ilvl w:val="0"/>
          <w:numId w:val="0"/>
        </w:numPr>
        <w:kinsoku/>
        <w:wordWrap/>
        <w:overflowPunct/>
        <w:topLinePunct w:val="0"/>
        <w:autoSpaceDE/>
        <w:autoSpaceDN/>
        <w:bidi w:val="0"/>
        <w:adjustRightInd w:val="0"/>
        <w:snapToGrid w:val="0"/>
        <w:spacing w:before="0" w:after="0" w:line="600" w:lineRule="exact"/>
        <w:ind w:left="0" w:firstLine="640" w:firstLineChars="200"/>
        <w:rPr>
          <w:rFonts w:hint="default" w:ascii="Times New Roman" w:hAnsi="Times New Roman" w:eastAsia="仿宋" w:cs="Times New Roman"/>
          <w:b w:val="0"/>
          <w:color w:val="auto"/>
          <w:kern w:val="0"/>
          <w:sz w:val="32"/>
          <w:szCs w:val="32"/>
          <w:highlight w:val="none"/>
          <w:lang w:val="en-US" w:eastAsia="zh-CN" w:bidi="ar-SA"/>
        </w:rPr>
      </w:pPr>
      <w:r>
        <w:rPr>
          <w:rFonts w:hint="default" w:ascii="Times New Roman" w:hAnsi="Times New Roman" w:eastAsia="仿宋" w:cs="Times New Roman"/>
          <w:b w:val="0"/>
          <w:color w:val="auto"/>
          <w:kern w:val="0"/>
          <w:sz w:val="32"/>
          <w:szCs w:val="32"/>
          <w:highlight w:val="none"/>
          <w:lang w:val="en-US" w:eastAsia="zh-CN" w:bidi="ar-SA"/>
        </w:rPr>
        <w:t>要更充分了解和分析单位业务情况，合理确定各项收入和支出项目，确保预算数据真实可信、准确无误；要加强预算执行过程的监督与核查，特别加强合同成本等支出进度的定期核算，将实际进度与整体预算目标进行匹配分析，及时发现和解决问题。</w:t>
      </w:r>
    </w:p>
    <w:p w14:paraId="01E80EBE">
      <w:pPr>
        <w:pageBreakBefore w:val="0"/>
        <w:widowControl w:val="0"/>
        <w:numPr>
          <w:ilvl w:val="0"/>
          <w:numId w:val="0"/>
        </w:numPr>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楷体_GB2312" w:cs="Times New Roman"/>
          <w:b/>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楷体_GB2312" w:cs="Times New Roman"/>
          <w:b/>
          <w:i w:val="0"/>
          <w:iCs w:val="0"/>
          <w:caps w:val="0"/>
          <w:color w:val="auto"/>
          <w:spacing w:val="0"/>
          <w:kern w:val="0"/>
          <w:sz w:val="32"/>
          <w:szCs w:val="32"/>
          <w:highlight w:val="none"/>
          <w:shd w:val="clear" w:fill="auto"/>
          <w:lang w:val="en-US" w:eastAsia="zh-CN" w:bidi="ar-SA"/>
        </w:rPr>
        <w:t>（三）</w:t>
      </w:r>
      <w:r>
        <w:rPr>
          <w:rFonts w:hint="default" w:ascii="Times New Roman" w:hAnsi="Times New Roman" w:eastAsia="楷体_GB2312" w:cs="Times New Roman"/>
          <w:b/>
          <w:i w:val="0"/>
          <w:iCs w:val="0"/>
          <w:caps w:val="0"/>
          <w:color w:val="auto"/>
          <w:spacing w:val="0"/>
          <w:kern w:val="0"/>
          <w:sz w:val="32"/>
          <w:szCs w:val="32"/>
          <w:highlight w:val="none"/>
          <w:shd w:val="clear" w:color="auto" w:fill="auto"/>
          <w:lang w:val="en-US" w:eastAsia="zh-CN" w:bidi="ar-SA"/>
        </w:rPr>
        <w:t>实行项目进度动态管理</w:t>
      </w:r>
    </w:p>
    <w:p w14:paraId="458EDCBF">
      <w:pPr>
        <w:pageBreakBefore w:val="0"/>
        <w:numPr>
          <w:ilvl w:val="0"/>
          <w:numId w:val="0"/>
        </w:numPr>
        <w:kinsoku/>
        <w:wordWrap/>
        <w:overflowPunct/>
        <w:topLinePunct w:val="0"/>
        <w:autoSpaceDE/>
        <w:autoSpaceDN/>
        <w:bidi w:val="0"/>
        <w:adjustRightInd w:val="0"/>
        <w:snapToGrid w:val="0"/>
        <w:spacing w:line="600" w:lineRule="exact"/>
        <w:ind w:left="0"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通过定期对项目实施和预算执行情况进行梳理，及时掌握项目进度，督促项目实施单位或个人早启动、早实施、早验收，对符合条件的项目按照项目进度支付相关款项，将预算资金管理贯穿于项目实施全过程中。</w:t>
      </w:r>
    </w:p>
    <w:p w14:paraId="151EA17A">
      <w:pPr>
        <w:pageBreakBefore w:val="0"/>
        <w:widowControl/>
        <w:kinsoku/>
        <w:wordWrap/>
        <w:overflowPunct/>
        <w:topLinePunct w:val="0"/>
        <w:autoSpaceDE/>
        <w:autoSpaceDN/>
        <w:bidi w:val="0"/>
        <w:adjustRightInd w:val="0"/>
        <w:snapToGrid w:val="0"/>
        <w:spacing w:line="600" w:lineRule="exact"/>
        <w:ind w:left="0" w:firstLine="643" w:firstLineChars="200"/>
        <w:jc w:val="left"/>
        <w:rPr>
          <w:rFonts w:hint="default" w:ascii="Times New Roman" w:hAnsi="Times New Roman" w:eastAsia="楷体_GB2312" w:cs="Times New Roman"/>
          <w:b/>
          <w:i w:val="0"/>
          <w:iCs w:val="0"/>
          <w:caps w:val="0"/>
          <w:color w:val="auto"/>
          <w:spacing w:val="0"/>
          <w:kern w:val="0"/>
          <w:sz w:val="32"/>
          <w:szCs w:val="32"/>
          <w:highlight w:val="none"/>
          <w:shd w:val="clear" w:color="auto" w:fill="auto"/>
          <w:lang w:val="en-US" w:eastAsia="zh-CN" w:bidi="ar-SA"/>
        </w:rPr>
      </w:pPr>
      <w:r>
        <w:rPr>
          <w:rFonts w:hint="default" w:ascii="Times New Roman" w:hAnsi="Times New Roman" w:eastAsia="楷体_GB2312" w:cs="Times New Roman"/>
          <w:b/>
          <w:i w:val="0"/>
          <w:iCs w:val="0"/>
          <w:caps w:val="0"/>
          <w:color w:val="auto"/>
          <w:spacing w:val="0"/>
          <w:kern w:val="0"/>
          <w:sz w:val="32"/>
          <w:szCs w:val="32"/>
          <w:highlight w:val="none"/>
          <w:shd w:val="clear" w:color="auto" w:fill="auto"/>
          <w:lang w:val="en-US" w:eastAsia="zh-CN" w:bidi="ar-SA"/>
        </w:rPr>
        <w:t>（四）加强绩效管理</w:t>
      </w:r>
    </w:p>
    <w:p w14:paraId="6B4CD8ED">
      <w:pPr>
        <w:pageBreakBefore w:val="0"/>
        <w:widowControl/>
        <w:kinsoku/>
        <w:wordWrap/>
        <w:overflowPunct/>
        <w:topLinePunct w:val="0"/>
        <w:autoSpaceDE/>
        <w:autoSpaceDN/>
        <w:bidi w:val="0"/>
        <w:adjustRightInd w:val="0"/>
        <w:snapToGrid w:val="0"/>
        <w:spacing w:line="600" w:lineRule="exact"/>
        <w:ind w:left="0" w:firstLine="640" w:firstLineChars="200"/>
        <w:jc w:val="left"/>
        <w:rPr>
          <w:rFonts w:hint="default" w:ascii="Times New Roman" w:hAnsi="Times New Roman" w:cs="Times New Roman"/>
          <w:color w:val="auto"/>
        </w:rPr>
      </w:pPr>
      <w:r>
        <w:rPr>
          <w:rFonts w:hint="default" w:ascii="Times New Roman" w:hAnsi="Times New Roman" w:eastAsia="仿宋" w:cs="Times New Roman"/>
          <w:color w:val="auto"/>
          <w:sz w:val="32"/>
          <w:szCs w:val="32"/>
          <w:highlight w:val="none"/>
        </w:rPr>
        <w:t>全面推行预算绩效管理，强化支出责任意识，将绩效理念贯穿于预算编制与执行的全过程，确保完成绩效目标，切实提高财政资金使用效益。</w:t>
      </w:r>
    </w:p>
    <w:p w14:paraId="6C17F3F3">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九、绩效自评结果拟应用和公开情况</w:t>
      </w:r>
    </w:p>
    <w:p w14:paraId="0CEBEFBF">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 w:cs="Times New Roman"/>
          <w:color w:val="auto"/>
          <w:sz w:val="32"/>
          <w:szCs w:val="32"/>
          <w:highlight w:val="none"/>
        </w:rPr>
        <w:t>绩效自评结果拟应用于202</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预算支出指导，严格管控成本，压缩一般性开支，将在</w:t>
      </w:r>
      <w:r>
        <w:rPr>
          <w:rFonts w:hint="default" w:ascii="Times New Roman" w:hAnsi="Times New Roman" w:eastAsia="仿宋" w:cs="Times New Roman"/>
          <w:color w:val="auto"/>
          <w:sz w:val="32"/>
          <w:szCs w:val="32"/>
          <w:highlight w:val="none"/>
          <w:lang w:eastAsia="zh-CN"/>
        </w:rPr>
        <w:t>门户网站（http://g</w:t>
      </w:r>
      <w:r>
        <w:rPr>
          <w:rFonts w:hint="default" w:ascii="Times New Roman" w:hAnsi="Times New Roman" w:eastAsia="仿宋" w:cs="Times New Roman"/>
          <w:color w:val="auto"/>
          <w:sz w:val="32"/>
          <w:szCs w:val="32"/>
          <w:highlight w:val="none"/>
          <w:lang w:val="en-US" w:eastAsia="zh-CN"/>
        </w:rPr>
        <w:t>lc</w:t>
      </w:r>
      <w:r>
        <w:rPr>
          <w:rFonts w:hint="default" w:ascii="Times New Roman" w:hAnsi="Times New Roman" w:eastAsia="仿宋" w:cs="Times New Roman"/>
          <w:color w:val="auto"/>
          <w:sz w:val="32"/>
          <w:szCs w:val="32"/>
          <w:highlight w:val="none"/>
          <w:lang w:eastAsia="zh-CN"/>
        </w:rPr>
        <w:t>.txssw.com/）</w:t>
      </w:r>
      <w:r>
        <w:rPr>
          <w:rFonts w:hint="default" w:ascii="Times New Roman" w:hAnsi="Times New Roman" w:eastAsia="仿宋" w:cs="Times New Roman"/>
          <w:color w:val="auto"/>
          <w:sz w:val="32"/>
          <w:szCs w:val="32"/>
          <w:highlight w:val="none"/>
        </w:rPr>
        <w:t>公开。</w:t>
      </w:r>
    </w:p>
    <w:p w14:paraId="6AF0295E">
      <w:pPr>
        <w:pageBreakBefore w:val="0"/>
        <w:kinsoku/>
        <w:wordWrap/>
        <w:overflowPunct/>
        <w:topLinePunct w:val="0"/>
        <w:autoSpaceDE/>
        <w:autoSpaceDN/>
        <w:bidi w:val="0"/>
        <w:adjustRightInd w:val="0"/>
        <w:snapToGrid w:val="0"/>
        <w:spacing w:line="600" w:lineRule="exact"/>
        <w:rPr>
          <w:rFonts w:hint="default" w:ascii="Times New Roman" w:hAnsi="Times New Roman" w:eastAsia="仿宋_GB2312" w:cs="Times New Roman"/>
          <w:color w:val="auto"/>
          <w:sz w:val="32"/>
          <w:szCs w:val="32"/>
        </w:rPr>
      </w:pPr>
    </w:p>
    <w:p w14:paraId="7CDC8528">
      <w:pPr>
        <w:pageBreakBefore w:val="0"/>
        <w:kinsoku/>
        <w:wordWrap/>
        <w:overflowPunct/>
        <w:topLinePunct w:val="0"/>
        <w:autoSpaceDE/>
        <w:autoSpaceDN/>
        <w:bidi w:val="0"/>
        <w:adjustRightInd w:val="0"/>
        <w:snapToGrid w:val="0"/>
        <w:spacing w:line="600" w:lineRule="exact"/>
        <w:rPr>
          <w:rFonts w:hint="default" w:ascii="Times New Roman" w:hAnsi="Times New Roman" w:cs="Times New Roman"/>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005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45E3A">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745E3A">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DA42A"/>
    <w:multiLevelType w:val="singleLevel"/>
    <w:tmpl w:val="BADDA4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45E3"/>
    <w:rsid w:val="0247556A"/>
    <w:rsid w:val="0248167B"/>
    <w:rsid w:val="03280EF8"/>
    <w:rsid w:val="08D51B22"/>
    <w:rsid w:val="09102954"/>
    <w:rsid w:val="09AA6EE4"/>
    <w:rsid w:val="11DD55A3"/>
    <w:rsid w:val="1BF12377"/>
    <w:rsid w:val="1C19367C"/>
    <w:rsid w:val="1CF87735"/>
    <w:rsid w:val="1ED1023E"/>
    <w:rsid w:val="1FD16893"/>
    <w:rsid w:val="236C49D9"/>
    <w:rsid w:val="25335818"/>
    <w:rsid w:val="274E68CF"/>
    <w:rsid w:val="2E5A3DAC"/>
    <w:rsid w:val="2FBE036A"/>
    <w:rsid w:val="331C5AD4"/>
    <w:rsid w:val="389B56ED"/>
    <w:rsid w:val="3958538C"/>
    <w:rsid w:val="3B7E53EE"/>
    <w:rsid w:val="3CBE4BC8"/>
    <w:rsid w:val="3E9A1FA2"/>
    <w:rsid w:val="40F97454"/>
    <w:rsid w:val="41FB416D"/>
    <w:rsid w:val="494D5613"/>
    <w:rsid w:val="4CC01F39"/>
    <w:rsid w:val="4E347D1E"/>
    <w:rsid w:val="529C2335"/>
    <w:rsid w:val="567C04B4"/>
    <w:rsid w:val="5A6B2D19"/>
    <w:rsid w:val="5B57504B"/>
    <w:rsid w:val="5C7E7164"/>
    <w:rsid w:val="5D9840A6"/>
    <w:rsid w:val="5D997B9D"/>
    <w:rsid w:val="5F103674"/>
    <w:rsid w:val="5F5B25EB"/>
    <w:rsid w:val="60275934"/>
    <w:rsid w:val="606F1108"/>
    <w:rsid w:val="62856942"/>
    <w:rsid w:val="637A3FCD"/>
    <w:rsid w:val="671D539B"/>
    <w:rsid w:val="6D68133A"/>
    <w:rsid w:val="6DB620A5"/>
    <w:rsid w:val="6E436356"/>
    <w:rsid w:val="6FE078AE"/>
    <w:rsid w:val="70447E3C"/>
    <w:rsid w:val="71C8684B"/>
    <w:rsid w:val="71ED1E0E"/>
    <w:rsid w:val="7424445B"/>
    <w:rsid w:val="745B5217"/>
    <w:rsid w:val="748051BB"/>
    <w:rsid w:val="77C90C27"/>
    <w:rsid w:val="7CBF27E2"/>
    <w:rsid w:val="7D410B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adjustRightInd w:val="0"/>
      <w:spacing w:before="120" w:beforeAutospacing="0" w:after="120" w:afterAutospacing="0"/>
      <w:textAlignment w:val="baseline"/>
      <w:outlineLvl w:val="4"/>
    </w:pPr>
    <w:rPr>
      <w:rFonts w:ascii="Calibri" w:hAnsi="Calibri" w:eastAsia="宋体"/>
      <w:b/>
      <w:kern w:val="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226</Words>
  <Characters>245</Characters>
  <Lines>0</Lines>
  <Paragraphs>0</Paragraphs>
  <TotalTime>14</TotalTime>
  <ScaleCrop>false</ScaleCrop>
  <LinksUpToDate>false</LinksUpToDate>
  <CharactersWithSpaces>248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joker</cp:lastModifiedBy>
  <cp:lastPrinted>2025-04-15T02:30:00Z</cp:lastPrinted>
  <dcterms:modified xsi:type="dcterms:W3CDTF">2025-08-29T10:06:22Z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eyJoZGlkIjoiNjU1NTU2NGU0NTYzYTU1YjM0MmJmNmU4OWRlZjEyOWIiLCJ1c2VySWQiOiI0Mzg0ODUxMzYifQ==</vt:lpwstr>
  </property>
  <property fmtid="{D5CDD505-2E9C-101B-9397-08002B2CF9AE}" pid="4" name="ICV">
    <vt:lpwstr>5B86BA3093DA476B8D6A9C41D9E90BF4_13</vt:lpwstr>
  </property>
</Properties>
</file>