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4"/>
          <w:szCs w:val="44"/>
        </w:rPr>
        <w:t>2025年湖南省提升全民数字素养与技能大赛数字素养类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比赛规则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参与方式：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关注“网信湖南”微信公众号，在功能菜单中点击“专题工作”，选择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“数字素养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有奖答题”栏目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即可参与答题；或者登录湖南省全民数字素养与技能提升平台（https://www.dlstraining.cn/）“湖南省提升全民数字素养与技能大赛”专区。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进入答题界面，填写真实姓名、手机号、所属市州及单位信息（若信息无效将取消评选资格），资料填写完毕后即可开始答题。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（一）进入答题入口，填写资料后即可开始答题。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（二）每次答题，系统随机抽取10道题，每人每天可答题次数不限。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（三）每天首次答对10道题，即可抽奖1次（每人每天最多可抽奖1次），抽奖红包在微信首页领取后将直接发至微信零钱。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（四）参赛者每天答题最佳成绩计入积分，最终积分将作为比赛成绩统计的依据。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3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三、奖项设置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（一）抽奖环节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抽奖一等奖：微信红包10元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抽奖二等奖：微信红包5元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抽奖三等奖：微信红包3元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抽奖四等奖：微信红包2元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抽奖五等奖：微信红包1元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抽奖参与奖：微信红包0.5元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80" w:right="8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红包个数：4800个/天，200个/小时（发完为止）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“数字素养达人”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F78C40"/>
          <w:spacing w:val="0"/>
          <w:sz w:val="13"/>
          <w:szCs w:val="13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根据参赛者的答题成绩高低和作答时间快慢进行排名，排名前20人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荣获“数字素养达人”称号。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F78C40"/>
          <w:spacing w:val="0"/>
          <w:sz w:val="13"/>
          <w:szCs w:val="13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1265E"/>
    <w:rsid w:val="555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8">
    <w:name w:val="NormalCharact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556</Characters>
  <Paragraphs>23</Paragraphs>
  <TotalTime>7</TotalTime>
  <ScaleCrop>false</ScaleCrop>
  <LinksUpToDate>false</LinksUpToDate>
  <CharactersWithSpaces>564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2023-05-12T06:26:00Z</dcterms:created>
  <dc:creator>太阳向北</dc:creator>
  <cp:lastModifiedBy>Administrator</cp:lastModifiedBy>
  <dcterms:modified xsi:type="dcterms:W3CDTF">2025-08-19T02:51:20Z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01c7f98746314d08ae986c922f2147ee_23</vt:lpwstr>
  </property>
  <property fmtid="{D5CDD505-2E9C-101B-9397-08002B2CF9AE}" pid="4" name="KSOTemplateDocerSaveRecord">
    <vt:lpwstr>eyJoZGlkIjoiOTRmYzhmZTRhYjRiY2FkNzljYjZhODYxN2MxNDMwYTciLCJ1c2VySWQiOiIyMDQ4NjA2MDkifQ==</vt:lpwstr>
  </property>
</Properties>
</file>