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中国共产党长沙历史馆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红色研学活动人员信息表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1"/>
        <w:gridCol w:w="1965"/>
        <w:gridCol w:w="32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lang w:eastAsia="zh-CN"/>
        </w:rPr>
        <w:t>应到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>人，实到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>人，领用红色研学手册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>本。</w:t>
      </w:r>
    </w:p>
    <w:p>
      <w:pP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 xml:space="preserve">                                         团队负责人（签字）：</w:t>
      </w:r>
    </w:p>
    <w:p>
      <w:pPr>
        <w:jc w:val="center"/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 xml:space="preserve">                       联系电话：</w:t>
      </w:r>
    </w:p>
    <w:p>
      <w:pPr>
        <w:jc w:val="center"/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 xml:space="preserve">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MjE1ODZiNmRjNjk5MDIxZTdkNzlkYjJmZjUwM2QifQ=="/>
  </w:docVars>
  <w:rsids>
    <w:rsidRoot w:val="23AD3AA8"/>
    <w:rsid w:val="23A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2025-06-27T08:12:00Z</dcterms:created>
  <dc:creator>Administrator</dc:creator>
  <cp:lastModifiedBy>Administrator</cp:lastModifiedBy>
  <dcterms:modified xsi:type="dcterms:W3CDTF">2025-06-27T08:23:56Z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7A1B7CE85EF543868AE0AF975038983A_11</vt:lpwstr>
  </property>
</Properties>
</file>