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D4B36">
      <w:pPr>
        <w:spacing w:before="126" w:beforeLines="20" w:line="400" w:lineRule="exact"/>
        <w:rPr>
          <w:rFonts w:hint="eastAsia" w:ascii="黑体" w:hAnsi="黑体" w:eastAsia="黑体"/>
          <w:sz w:val="32"/>
          <w:szCs w:val="32"/>
        </w:rPr>
      </w:pPr>
      <w:r>
        <w:rPr>
          <w:rFonts w:hint="eastAsia" w:ascii="黑体" w:hAnsi="黑体" w:eastAsia="黑体"/>
          <w:sz w:val="32"/>
          <w:szCs w:val="32"/>
        </w:rPr>
        <w:t>附件2</w:t>
      </w:r>
    </w:p>
    <w:p w14:paraId="47B1B3AE">
      <w:pPr>
        <w:pStyle w:val="4"/>
        <w:spacing w:after="0" w:line="600" w:lineRule="exac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2024年度部门整体支出绩效自评表</w:t>
      </w:r>
    </w:p>
    <w:tbl>
      <w:tblPr>
        <w:tblStyle w:val="5"/>
        <w:tblW w:w="9043" w:type="dxa"/>
        <w:jc w:val="center"/>
        <w:tblLayout w:type="fixed"/>
        <w:tblCellMar>
          <w:top w:w="0" w:type="dxa"/>
          <w:left w:w="108" w:type="dxa"/>
          <w:bottom w:w="0" w:type="dxa"/>
          <w:right w:w="108" w:type="dxa"/>
        </w:tblCellMar>
      </w:tblPr>
      <w:tblGrid>
        <w:gridCol w:w="907"/>
        <w:gridCol w:w="774"/>
        <w:gridCol w:w="609"/>
        <w:gridCol w:w="1275"/>
        <w:gridCol w:w="338"/>
        <w:gridCol w:w="699"/>
        <w:gridCol w:w="636"/>
        <w:gridCol w:w="768"/>
        <w:gridCol w:w="564"/>
        <w:gridCol w:w="36"/>
        <w:gridCol w:w="663"/>
        <w:gridCol w:w="270"/>
        <w:gridCol w:w="481"/>
        <w:gridCol w:w="1023"/>
      </w:tblGrid>
      <w:tr w14:paraId="75ED0446">
        <w:tblPrEx>
          <w:tblCellMar>
            <w:top w:w="0" w:type="dxa"/>
            <w:left w:w="108" w:type="dxa"/>
            <w:bottom w:w="0" w:type="dxa"/>
            <w:right w:w="108" w:type="dxa"/>
          </w:tblCellMar>
        </w:tblPrEx>
        <w:trPr>
          <w:trHeight w:val="800" w:hRule="atLeast"/>
          <w:jc w:val="center"/>
        </w:trPr>
        <w:tc>
          <w:tcPr>
            <w:tcW w:w="907" w:type="dxa"/>
            <w:tcBorders>
              <w:top w:val="single" w:color="auto" w:sz="4" w:space="0"/>
              <w:left w:val="single" w:color="auto" w:sz="4" w:space="0"/>
              <w:bottom w:val="single" w:color="auto" w:sz="4" w:space="0"/>
              <w:right w:val="single" w:color="auto" w:sz="4" w:space="0"/>
            </w:tcBorders>
            <w:noWrap w:val="0"/>
            <w:vAlign w:val="center"/>
          </w:tcPr>
          <w:p w14:paraId="38DDE50A">
            <w:pPr>
              <w:pStyle w:val="4"/>
              <w:spacing w:after="0" w:line="220" w:lineRule="exact"/>
              <w:ind w:left="0" w:leftChars="0" w:firstLine="0" w:firstLineChars="0"/>
              <w:jc w:val="center"/>
              <w:rPr>
                <w:rFonts w:hint="eastAsia" w:ascii="宋体" w:hAnsi="宋体" w:cs="宋体"/>
              </w:rPr>
            </w:pPr>
            <w:r>
              <w:rPr>
                <w:rFonts w:hint="eastAsia" w:ascii="宋体" w:hAnsi="宋体" w:cs="宋体"/>
              </w:rPr>
              <w:t>省级预算部门名  称</w:t>
            </w:r>
          </w:p>
        </w:tc>
        <w:tc>
          <w:tcPr>
            <w:tcW w:w="8136" w:type="dxa"/>
            <w:gridSpan w:val="13"/>
            <w:tcBorders>
              <w:top w:val="single" w:color="auto" w:sz="4" w:space="0"/>
              <w:left w:val="nil"/>
              <w:bottom w:val="single" w:color="auto" w:sz="4" w:space="0"/>
              <w:right w:val="single" w:color="auto" w:sz="4" w:space="0"/>
            </w:tcBorders>
            <w:noWrap w:val="0"/>
            <w:vAlign w:val="center"/>
          </w:tcPr>
          <w:p w14:paraId="390BB2E7">
            <w:pPr>
              <w:pStyle w:val="4"/>
              <w:spacing w:after="0" w:line="220" w:lineRule="exact"/>
              <w:ind w:left="0" w:leftChars="0" w:firstLine="0" w:firstLineChars="0"/>
              <w:jc w:val="center"/>
              <w:rPr>
                <w:rFonts w:hint="eastAsia" w:ascii="宋体" w:hAnsi="宋体" w:cs="宋体"/>
              </w:rPr>
            </w:pPr>
            <w:r>
              <w:rPr>
                <w:rFonts w:hint="eastAsia" w:ascii="宋体" w:hAnsi="宋体" w:cs="宋体"/>
              </w:rPr>
              <w:t>中共湖南省委党校（湖南行政学院）</w:t>
            </w:r>
          </w:p>
        </w:tc>
      </w:tr>
      <w:tr w14:paraId="70F13E6D">
        <w:tblPrEx>
          <w:tblCellMar>
            <w:top w:w="0" w:type="dxa"/>
            <w:left w:w="108" w:type="dxa"/>
            <w:bottom w:w="0" w:type="dxa"/>
            <w:right w:w="108" w:type="dxa"/>
          </w:tblCellMar>
        </w:tblPrEx>
        <w:trPr>
          <w:trHeight w:val="478" w:hRule="atLeast"/>
          <w:jc w:val="center"/>
        </w:trPr>
        <w:tc>
          <w:tcPr>
            <w:tcW w:w="907" w:type="dxa"/>
            <w:vMerge w:val="restart"/>
            <w:tcBorders>
              <w:top w:val="nil"/>
              <w:left w:val="single" w:color="auto" w:sz="4" w:space="0"/>
              <w:right w:val="single" w:color="auto" w:sz="4" w:space="0"/>
            </w:tcBorders>
            <w:noWrap w:val="0"/>
            <w:vAlign w:val="center"/>
          </w:tcPr>
          <w:p w14:paraId="4D2F81FA">
            <w:pPr>
              <w:pStyle w:val="4"/>
              <w:spacing w:after="0" w:line="220" w:lineRule="exact"/>
              <w:ind w:left="0" w:leftChars="0" w:firstLine="0" w:firstLineChars="0"/>
              <w:jc w:val="center"/>
              <w:rPr>
                <w:rFonts w:hint="eastAsia" w:ascii="宋体" w:hAnsi="宋体" w:cs="宋体"/>
              </w:rPr>
            </w:pPr>
            <w:r>
              <w:rPr>
                <w:rFonts w:hint="eastAsia" w:ascii="宋体" w:hAnsi="宋体" w:cs="宋体"/>
              </w:rPr>
              <w:t>年度预</w:t>
            </w:r>
          </w:p>
          <w:p w14:paraId="5E8E0288">
            <w:pPr>
              <w:pStyle w:val="4"/>
              <w:spacing w:after="0" w:line="220" w:lineRule="exact"/>
              <w:ind w:left="0" w:leftChars="0" w:firstLine="0" w:firstLineChars="0"/>
              <w:jc w:val="center"/>
              <w:rPr>
                <w:rFonts w:hint="eastAsia" w:ascii="宋体" w:hAnsi="宋体" w:cs="宋体"/>
              </w:rPr>
            </w:pPr>
            <w:r>
              <w:rPr>
                <w:rFonts w:hint="eastAsia" w:ascii="宋体" w:hAnsi="宋体" w:cs="宋体"/>
              </w:rPr>
              <w:t>算申请</w:t>
            </w:r>
            <w:r>
              <w:rPr>
                <w:rFonts w:hint="eastAsia" w:ascii="宋体" w:hAnsi="宋体" w:cs="宋体"/>
              </w:rPr>
              <w:br w:type="textWrapping"/>
            </w:r>
            <w:r>
              <w:rPr>
                <w:rFonts w:hint="eastAsia" w:ascii="宋体" w:hAnsi="宋体" w:cs="宋体"/>
              </w:rPr>
              <w:t>（万元）</w:t>
            </w:r>
          </w:p>
        </w:tc>
        <w:tc>
          <w:tcPr>
            <w:tcW w:w="1383" w:type="dxa"/>
            <w:gridSpan w:val="2"/>
            <w:tcBorders>
              <w:top w:val="nil"/>
              <w:left w:val="nil"/>
              <w:bottom w:val="single" w:color="auto" w:sz="4" w:space="0"/>
              <w:right w:val="single" w:color="auto" w:sz="4" w:space="0"/>
            </w:tcBorders>
            <w:noWrap w:val="0"/>
            <w:vAlign w:val="center"/>
          </w:tcPr>
          <w:p w14:paraId="4CFDAAAC">
            <w:pPr>
              <w:pStyle w:val="4"/>
              <w:spacing w:after="0" w:line="220" w:lineRule="exact"/>
              <w:ind w:left="0" w:leftChars="0" w:firstLine="0" w:firstLineChars="0"/>
              <w:jc w:val="center"/>
              <w:rPr>
                <w:rFonts w:hint="eastAsia" w:ascii="宋体" w:hAnsi="宋体" w:cs="宋体"/>
              </w:rPr>
            </w:pPr>
          </w:p>
        </w:tc>
        <w:tc>
          <w:tcPr>
            <w:tcW w:w="1275" w:type="dxa"/>
            <w:tcBorders>
              <w:top w:val="nil"/>
              <w:left w:val="nil"/>
              <w:bottom w:val="single" w:color="auto" w:sz="4" w:space="0"/>
              <w:right w:val="single" w:color="auto" w:sz="4" w:space="0"/>
            </w:tcBorders>
            <w:noWrap w:val="0"/>
            <w:vAlign w:val="center"/>
          </w:tcPr>
          <w:p w14:paraId="1E2C9BBC">
            <w:pPr>
              <w:pStyle w:val="4"/>
              <w:spacing w:after="0" w:line="220" w:lineRule="exact"/>
              <w:ind w:left="0" w:leftChars="0" w:firstLine="0" w:firstLineChars="0"/>
              <w:jc w:val="center"/>
              <w:rPr>
                <w:rFonts w:hint="eastAsia" w:ascii="宋体" w:hAnsi="宋体" w:cs="宋体"/>
              </w:rPr>
            </w:pPr>
            <w:r>
              <w:rPr>
                <w:rFonts w:hint="eastAsia" w:ascii="宋体" w:hAnsi="宋体" w:cs="宋体"/>
              </w:rPr>
              <w:t>年初</w:t>
            </w:r>
          </w:p>
          <w:p w14:paraId="6375DFDC">
            <w:pPr>
              <w:pStyle w:val="4"/>
              <w:spacing w:after="0" w:line="220" w:lineRule="exact"/>
              <w:ind w:left="0" w:leftChars="0" w:firstLine="0" w:firstLineChars="0"/>
              <w:jc w:val="center"/>
              <w:rPr>
                <w:rFonts w:hint="eastAsia" w:ascii="宋体" w:hAnsi="宋体" w:cs="宋体"/>
              </w:rPr>
            </w:pPr>
            <w:r>
              <w:rPr>
                <w:rFonts w:hint="eastAsia" w:ascii="宋体" w:hAnsi="宋体" w:cs="宋体"/>
              </w:rPr>
              <w:t>预算数</w:t>
            </w:r>
          </w:p>
        </w:tc>
        <w:tc>
          <w:tcPr>
            <w:tcW w:w="1037" w:type="dxa"/>
            <w:gridSpan w:val="2"/>
            <w:tcBorders>
              <w:top w:val="nil"/>
              <w:left w:val="nil"/>
              <w:bottom w:val="single" w:color="auto" w:sz="4" w:space="0"/>
              <w:right w:val="single" w:color="auto" w:sz="4" w:space="0"/>
            </w:tcBorders>
            <w:noWrap w:val="0"/>
            <w:vAlign w:val="center"/>
          </w:tcPr>
          <w:p w14:paraId="28F3D914">
            <w:pPr>
              <w:pStyle w:val="4"/>
              <w:spacing w:after="0" w:line="220" w:lineRule="exact"/>
              <w:ind w:left="0" w:leftChars="0" w:firstLine="0" w:firstLineChars="0"/>
              <w:jc w:val="center"/>
              <w:rPr>
                <w:rFonts w:hint="eastAsia" w:ascii="宋体" w:hAnsi="宋体" w:cs="宋体"/>
              </w:rPr>
            </w:pPr>
            <w:r>
              <w:rPr>
                <w:rFonts w:hint="eastAsia" w:ascii="宋体" w:hAnsi="宋体" w:cs="宋体"/>
              </w:rPr>
              <w:t>全年</w:t>
            </w:r>
          </w:p>
          <w:p w14:paraId="187252EC">
            <w:pPr>
              <w:pStyle w:val="4"/>
              <w:spacing w:after="0" w:line="220" w:lineRule="exact"/>
              <w:ind w:left="0" w:leftChars="0" w:firstLine="0" w:firstLineChars="0"/>
              <w:jc w:val="center"/>
              <w:rPr>
                <w:rFonts w:hint="eastAsia" w:ascii="宋体" w:hAnsi="宋体" w:cs="宋体"/>
              </w:rPr>
            </w:pPr>
            <w:r>
              <w:rPr>
                <w:rFonts w:hint="eastAsia" w:ascii="宋体" w:hAnsi="宋体" w:cs="宋体"/>
              </w:rPr>
              <w:t>预算数</w:t>
            </w:r>
          </w:p>
        </w:tc>
        <w:tc>
          <w:tcPr>
            <w:tcW w:w="1404" w:type="dxa"/>
            <w:gridSpan w:val="2"/>
            <w:tcBorders>
              <w:top w:val="nil"/>
              <w:left w:val="nil"/>
              <w:bottom w:val="single" w:color="auto" w:sz="4" w:space="0"/>
              <w:right w:val="single" w:color="auto" w:sz="4" w:space="0"/>
            </w:tcBorders>
            <w:noWrap w:val="0"/>
            <w:vAlign w:val="center"/>
          </w:tcPr>
          <w:p w14:paraId="10BA975D">
            <w:pPr>
              <w:pStyle w:val="4"/>
              <w:spacing w:after="0" w:line="220" w:lineRule="exact"/>
              <w:ind w:left="0" w:leftChars="0" w:firstLine="0" w:firstLineChars="0"/>
              <w:jc w:val="center"/>
              <w:rPr>
                <w:rFonts w:hint="eastAsia" w:ascii="宋体" w:hAnsi="宋体" w:cs="宋体"/>
              </w:rPr>
            </w:pPr>
            <w:r>
              <w:rPr>
                <w:rFonts w:hint="eastAsia" w:ascii="宋体" w:hAnsi="宋体" w:cs="宋体"/>
              </w:rPr>
              <w:t>全年执行数</w:t>
            </w:r>
          </w:p>
        </w:tc>
        <w:tc>
          <w:tcPr>
            <w:tcW w:w="600" w:type="dxa"/>
            <w:gridSpan w:val="2"/>
            <w:tcBorders>
              <w:top w:val="nil"/>
              <w:left w:val="nil"/>
              <w:bottom w:val="single" w:color="auto" w:sz="4" w:space="0"/>
              <w:right w:val="single" w:color="auto" w:sz="4" w:space="0"/>
            </w:tcBorders>
            <w:noWrap w:val="0"/>
            <w:vAlign w:val="center"/>
          </w:tcPr>
          <w:p w14:paraId="6B972BD7">
            <w:pPr>
              <w:pStyle w:val="4"/>
              <w:spacing w:after="0" w:line="220" w:lineRule="exact"/>
              <w:ind w:left="0" w:leftChars="0" w:firstLine="0" w:firstLineChars="0"/>
              <w:jc w:val="center"/>
              <w:rPr>
                <w:rFonts w:hint="eastAsia" w:ascii="宋体" w:hAnsi="宋体" w:cs="宋体"/>
              </w:rPr>
            </w:pPr>
            <w:r>
              <w:rPr>
                <w:rFonts w:hint="eastAsia" w:ascii="宋体" w:hAnsi="宋体" w:cs="宋体"/>
              </w:rPr>
              <w:t>分值</w:t>
            </w:r>
          </w:p>
        </w:tc>
        <w:tc>
          <w:tcPr>
            <w:tcW w:w="933" w:type="dxa"/>
            <w:gridSpan w:val="2"/>
            <w:tcBorders>
              <w:top w:val="nil"/>
              <w:left w:val="nil"/>
              <w:bottom w:val="single" w:color="auto" w:sz="4" w:space="0"/>
              <w:right w:val="single" w:color="auto" w:sz="4" w:space="0"/>
            </w:tcBorders>
            <w:noWrap w:val="0"/>
            <w:vAlign w:val="center"/>
          </w:tcPr>
          <w:p w14:paraId="5EBD0EC8">
            <w:pPr>
              <w:pStyle w:val="4"/>
              <w:spacing w:after="0" w:line="220" w:lineRule="exact"/>
              <w:ind w:left="0" w:leftChars="0" w:firstLine="0" w:firstLineChars="0"/>
              <w:jc w:val="center"/>
              <w:rPr>
                <w:rFonts w:hint="eastAsia" w:ascii="宋体" w:hAnsi="宋体" w:cs="宋体"/>
              </w:rPr>
            </w:pPr>
            <w:r>
              <w:rPr>
                <w:rFonts w:hint="eastAsia" w:ascii="宋体" w:hAnsi="宋体" w:cs="宋体"/>
              </w:rPr>
              <w:t>执行率</w:t>
            </w:r>
          </w:p>
        </w:tc>
        <w:tc>
          <w:tcPr>
            <w:tcW w:w="1504" w:type="dxa"/>
            <w:gridSpan w:val="2"/>
            <w:tcBorders>
              <w:top w:val="nil"/>
              <w:left w:val="nil"/>
              <w:bottom w:val="single" w:color="auto" w:sz="4" w:space="0"/>
              <w:right w:val="single" w:color="auto" w:sz="4" w:space="0"/>
            </w:tcBorders>
            <w:noWrap w:val="0"/>
            <w:vAlign w:val="center"/>
          </w:tcPr>
          <w:p w14:paraId="1B4A7B5D">
            <w:pPr>
              <w:pStyle w:val="4"/>
              <w:spacing w:after="0" w:line="220" w:lineRule="exact"/>
              <w:ind w:left="0" w:leftChars="0" w:firstLine="0" w:firstLineChars="0"/>
              <w:jc w:val="center"/>
              <w:rPr>
                <w:rFonts w:hint="eastAsia" w:ascii="宋体" w:hAnsi="宋体" w:cs="宋体"/>
              </w:rPr>
            </w:pPr>
            <w:r>
              <w:rPr>
                <w:rFonts w:hint="eastAsia" w:ascii="宋体" w:hAnsi="宋体" w:cs="宋体"/>
              </w:rPr>
              <w:t>得分</w:t>
            </w:r>
          </w:p>
        </w:tc>
      </w:tr>
      <w:tr w14:paraId="653EE376">
        <w:tblPrEx>
          <w:tblCellMar>
            <w:top w:w="0" w:type="dxa"/>
            <w:left w:w="108" w:type="dxa"/>
            <w:bottom w:w="0" w:type="dxa"/>
            <w:right w:w="108" w:type="dxa"/>
          </w:tblCellMar>
        </w:tblPrEx>
        <w:trPr>
          <w:trHeight w:val="306" w:hRule="exact"/>
          <w:jc w:val="center"/>
        </w:trPr>
        <w:tc>
          <w:tcPr>
            <w:tcW w:w="907" w:type="dxa"/>
            <w:vMerge w:val="continue"/>
            <w:tcBorders>
              <w:top w:val="nil"/>
              <w:left w:val="single" w:color="auto" w:sz="4" w:space="0"/>
              <w:right w:val="single" w:color="auto" w:sz="4" w:space="0"/>
            </w:tcBorders>
            <w:noWrap w:val="0"/>
            <w:vAlign w:val="center"/>
          </w:tcPr>
          <w:p w14:paraId="0A47A022">
            <w:pPr>
              <w:pStyle w:val="4"/>
              <w:spacing w:after="0" w:line="220" w:lineRule="exact"/>
              <w:ind w:left="0" w:leftChars="0" w:firstLine="0" w:firstLineChars="0"/>
              <w:jc w:val="center"/>
              <w:rPr>
                <w:rFonts w:hint="eastAsia" w:ascii="宋体" w:hAnsi="宋体" w:cs="宋体"/>
              </w:rPr>
            </w:pPr>
          </w:p>
        </w:tc>
        <w:tc>
          <w:tcPr>
            <w:tcW w:w="1383" w:type="dxa"/>
            <w:gridSpan w:val="2"/>
            <w:tcBorders>
              <w:top w:val="nil"/>
              <w:left w:val="nil"/>
              <w:bottom w:val="single" w:color="auto" w:sz="4" w:space="0"/>
              <w:right w:val="single" w:color="auto" w:sz="4" w:space="0"/>
            </w:tcBorders>
            <w:noWrap w:val="0"/>
            <w:tcMar>
              <w:left w:w="28" w:type="dxa"/>
              <w:right w:w="28" w:type="dxa"/>
            </w:tcMar>
            <w:vAlign w:val="center"/>
          </w:tcPr>
          <w:p w14:paraId="611FF488">
            <w:pPr>
              <w:pStyle w:val="4"/>
              <w:spacing w:after="0" w:line="220" w:lineRule="exact"/>
              <w:ind w:left="0" w:leftChars="0" w:firstLine="0" w:firstLineChars="0"/>
              <w:jc w:val="center"/>
              <w:rPr>
                <w:rFonts w:hint="eastAsia" w:ascii="宋体" w:hAnsi="宋体" w:cs="宋体"/>
              </w:rPr>
            </w:pPr>
            <w:r>
              <w:rPr>
                <w:rFonts w:hint="eastAsia" w:ascii="宋体" w:hAnsi="宋体" w:cs="宋体"/>
              </w:rPr>
              <w:t>年度资金总额</w:t>
            </w:r>
          </w:p>
        </w:tc>
        <w:tc>
          <w:tcPr>
            <w:tcW w:w="1275" w:type="dxa"/>
            <w:tcBorders>
              <w:top w:val="nil"/>
              <w:left w:val="nil"/>
              <w:bottom w:val="single" w:color="auto" w:sz="4" w:space="0"/>
              <w:right w:val="single" w:color="auto" w:sz="4" w:space="0"/>
            </w:tcBorders>
            <w:noWrap w:val="0"/>
            <w:vAlign w:val="center"/>
          </w:tcPr>
          <w:p w14:paraId="7592B307">
            <w:pPr>
              <w:pStyle w:val="4"/>
              <w:spacing w:after="0" w:line="220" w:lineRule="exact"/>
              <w:ind w:left="0" w:leftChars="0" w:firstLine="0" w:firstLineChars="0"/>
              <w:jc w:val="center"/>
              <w:rPr>
                <w:rFonts w:ascii="宋体" w:hAnsi="宋体" w:cs="宋体"/>
              </w:rPr>
            </w:pPr>
            <w:r>
              <w:rPr>
                <w:rFonts w:hint="eastAsia" w:ascii="宋体" w:hAnsi="宋体" w:cs="宋体"/>
              </w:rPr>
              <w:t>22109.01</w:t>
            </w:r>
          </w:p>
        </w:tc>
        <w:tc>
          <w:tcPr>
            <w:tcW w:w="1037" w:type="dxa"/>
            <w:gridSpan w:val="2"/>
            <w:tcBorders>
              <w:top w:val="nil"/>
              <w:left w:val="nil"/>
              <w:bottom w:val="single" w:color="auto" w:sz="4" w:space="0"/>
              <w:right w:val="single" w:color="auto" w:sz="4" w:space="0"/>
            </w:tcBorders>
            <w:noWrap w:val="0"/>
            <w:vAlign w:val="center"/>
          </w:tcPr>
          <w:p w14:paraId="24C05E2C">
            <w:pPr>
              <w:pStyle w:val="4"/>
              <w:spacing w:after="0" w:line="220" w:lineRule="exact"/>
              <w:ind w:left="0" w:leftChars="0" w:firstLine="0" w:firstLineChars="0"/>
              <w:jc w:val="center"/>
              <w:rPr>
                <w:rFonts w:ascii="宋体" w:hAnsi="宋体" w:cs="宋体"/>
              </w:rPr>
            </w:pPr>
            <w:r>
              <w:rPr>
                <w:rFonts w:hint="eastAsia" w:ascii="宋体" w:hAnsi="宋体" w:cs="宋体"/>
              </w:rPr>
              <w:t>26390.51</w:t>
            </w:r>
          </w:p>
        </w:tc>
        <w:tc>
          <w:tcPr>
            <w:tcW w:w="1404" w:type="dxa"/>
            <w:gridSpan w:val="2"/>
            <w:tcBorders>
              <w:top w:val="nil"/>
              <w:left w:val="nil"/>
              <w:bottom w:val="single" w:color="auto" w:sz="4" w:space="0"/>
              <w:right w:val="single" w:color="auto" w:sz="4" w:space="0"/>
            </w:tcBorders>
            <w:noWrap w:val="0"/>
            <w:vAlign w:val="center"/>
          </w:tcPr>
          <w:p w14:paraId="26BC4E76">
            <w:pPr>
              <w:pStyle w:val="4"/>
              <w:tabs>
                <w:tab w:val="left" w:pos="499"/>
              </w:tabs>
              <w:spacing w:after="0" w:line="220" w:lineRule="exact"/>
              <w:ind w:left="0" w:leftChars="0" w:firstLine="0" w:firstLineChars="0"/>
              <w:jc w:val="left"/>
              <w:rPr>
                <w:rFonts w:ascii="宋体" w:hAnsi="宋体" w:cs="宋体"/>
              </w:rPr>
            </w:pPr>
            <w:r>
              <w:rPr>
                <w:rFonts w:ascii="宋体" w:hAnsi="宋体" w:cs="宋体"/>
              </w:rPr>
              <w:t xml:space="preserve">  </w:t>
            </w:r>
            <w:r>
              <w:rPr>
                <w:rFonts w:hint="eastAsia" w:ascii="宋体" w:hAnsi="宋体" w:cs="宋体"/>
              </w:rPr>
              <w:t>23893.84</w:t>
            </w:r>
          </w:p>
        </w:tc>
        <w:tc>
          <w:tcPr>
            <w:tcW w:w="600" w:type="dxa"/>
            <w:gridSpan w:val="2"/>
            <w:tcBorders>
              <w:top w:val="nil"/>
              <w:left w:val="nil"/>
              <w:bottom w:val="single" w:color="auto" w:sz="4" w:space="0"/>
              <w:right w:val="single" w:color="auto" w:sz="4" w:space="0"/>
            </w:tcBorders>
            <w:noWrap w:val="0"/>
            <w:vAlign w:val="center"/>
          </w:tcPr>
          <w:p w14:paraId="44B0F49B">
            <w:pPr>
              <w:pStyle w:val="4"/>
              <w:spacing w:after="0" w:line="220" w:lineRule="exact"/>
              <w:ind w:left="0" w:leftChars="0" w:firstLine="0" w:firstLineChars="0"/>
              <w:jc w:val="center"/>
              <w:rPr>
                <w:rFonts w:hint="eastAsia" w:ascii="宋体" w:hAnsi="宋体" w:cs="宋体"/>
              </w:rPr>
            </w:pPr>
            <w:r>
              <w:rPr>
                <w:rFonts w:hint="eastAsia" w:ascii="宋体" w:hAnsi="宋体" w:cs="宋体"/>
              </w:rPr>
              <w:t>10</w:t>
            </w:r>
          </w:p>
        </w:tc>
        <w:tc>
          <w:tcPr>
            <w:tcW w:w="933" w:type="dxa"/>
            <w:gridSpan w:val="2"/>
            <w:tcBorders>
              <w:top w:val="nil"/>
              <w:left w:val="nil"/>
              <w:bottom w:val="single" w:color="auto" w:sz="4" w:space="0"/>
              <w:right w:val="single" w:color="auto" w:sz="4" w:space="0"/>
            </w:tcBorders>
            <w:noWrap w:val="0"/>
            <w:vAlign w:val="center"/>
          </w:tcPr>
          <w:p w14:paraId="00CE7995">
            <w:pPr>
              <w:pStyle w:val="4"/>
              <w:spacing w:after="0" w:line="220" w:lineRule="exact"/>
              <w:ind w:left="0" w:leftChars="0" w:firstLine="0" w:firstLineChars="0"/>
              <w:jc w:val="center"/>
              <w:rPr>
                <w:rFonts w:ascii="宋体" w:hAnsi="宋体" w:cs="宋体"/>
                <w:color w:val="000000"/>
              </w:rPr>
            </w:pPr>
            <w:r>
              <w:rPr>
                <w:rFonts w:ascii="宋体" w:hAnsi="宋体" w:cs="宋体"/>
                <w:color w:val="000000"/>
              </w:rPr>
              <w:t>9</w:t>
            </w:r>
            <w:r>
              <w:rPr>
                <w:rFonts w:hint="eastAsia" w:ascii="宋体" w:hAnsi="宋体" w:cs="宋体"/>
                <w:color w:val="000000"/>
              </w:rPr>
              <w:t>0.54%</w:t>
            </w:r>
          </w:p>
        </w:tc>
        <w:tc>
          <w:tcPr>
            <w:tcW w:w="1504" w:type="dxa"/>
            <w:gridSpan w:val="2"/>
            <w:tcBorders>
              <w:top w:val="nil"/>
              <w:left w:val="nil"/>
              <w:bottom w:val="single" w:color="auto" w:sz="4" w:space="0"/>
              <w:right w:val="single" w:color="auto" w:sz="4" w:space="0"/>
            </w:tcBorders>
            <w:noWrap w:val="0"/>
            <w:vAlign w:val="center"/>
          </w:tcPr>
          <w:p w14:paraId="2239A911">
            <w:pPr>
              <w:pStyle w:val="4"/>
              <w:spacing w:after="0" w:line="220" w:lineRule="exact"/>
              <w:ind w:left="0" w:leftChars="0" w:firstLine="0" w:firstLineChars="0"/>
              <w:jc w:val="center"/>
              <w:rPr>
                <w:rFonts w:ascii="宋体" w:hAnsi="宋体" w:cs="宋体"/>
                <w:color w:val="000000"/>
              </w:rPr>
            </w:pPr>
            <w:r>
              <w:rPr>
                <w:rFonts w:ascii="宋体" w:hAnsi="宋体" w:cs="宋体"/>
                <w:color w:val="000000"/>
              </w:rPr>
              <w:t>9.</w:t>
            </w:r>
            <w:r>
              <w:rPr>
                <w:rFonts w:hint="eastAsia" w:ascii="宋体" w:hAnsi="宋体" w:cs="宋体"/>
                <w:color w:val="000000"/>
              </w:rPr>
              <w:t>05</w:t>
            </w:r>
            <w:r>
              <w:rPr>
                <w:rFonts w:ascii="宋体" w:hAnsi="宋体" w:cs="宋体"/>
                <w:color w:val="000000"/>
              </w:rPr>
              <w:t>分</w:t>
            </w:r>
          </w:p>
        </w:tc>
      </w:tr>
      <w:tr w14:paraId="0F8CDEC2">
        <w:tblPrEx>
          <w:tblCellMar>
            <w:top w:w="0" w:type="dxa"/>
            <w:left w:w="108" w:type="dxa"/>
            <w:bottom w:w="0" w:type="dxa"/>
            <w:right w:w="108" w:type="dxa"/>
          </w:tblCellMar>
        </w:tblPrEx>
        <w:trPr>
          <w:trHeight w:val="310" w:hRule="atLeast"/>
          <w:jc w:val="center"/>
        </w:trPr>
        <w:tc>
          <w:tcPr>
            <w:tcW w:w="907" w:type="dxa"/>
            <w:vMerge w:val="continue"/>
            <w:tcBorders>
              <w:left w:val="single" w:color="auto" w:sz="4" w:space="0"/>
              <w:right w:val="single" w:color="auto" w:sz="4" w:space="0"/>
            </w:tcBorders>
            <w:noWrap w:val="0"/>
            <w:vAlign w:val="center"/>
          </w:tcPr>
          <w:p w14:paraId="6DDFBADD">
            <w:pPr>
              <w:pStyle w:val="4"/>
              <w:spacing w:after="0" w:line="220" w:lineRule="exact"/>
              <w:ind w:left="0" w:leftChars="0" w:firstLine="0" w:firstLineChars="0"/>
              <w:jc w:val="center"/>
              <w:rPr>
                <w:rFonts w:hint="eastAsia" w:ascii="宋体" w:hAnsi="宋体" w:cs="宋体"/>
              </w:rPr>
            </w:pPr>
          </w:p>
        </w:tc>
        <w:tc>
          <w:tcPr>
            <w:tcW w:w="3695" w:type="dxa"/>
            <w:gridSpan w:val="5"/>
            <w:tcBorders>
              <w:top w:val="nil"/>
              <w:left w:val="nil"/>
              <w:bottom w:val="single" w:color="auto" w:sz="4" w:space="0"/>
              <w:right w:val="single" w:color="auto" w:sz="4" w:space="0"/>
            </w:tcBorders>
            <w:noWrap w:val="0"/>
            <w:vAlign w:val="center"/>
          </w:tcPr>
          <w:p w14:paraId="0575D392">
            <w:pPr>
              <w:pStyle w:val="4"/>
              <w:spacing w:after="0" w:line="220" w:lineRule="exact"/>
              <w:ind w:left="0" w:leftChars="0" w:firstLine="0" w:firstLineChars="0"/>
              <w:jc w:val="center"/>
              <w:rPr>
                <w:rFonts w:hint="eastAsia" w:ascii="宋体" w:hAnsi="宋体" w:cs="宋体"/>
              </w:rPr>
            </w:pPr>
            <w:r>
              <w:rPr>
                <w:rFonts w:hint="eastAsia" w:ascii="宋体" w:hAnsi="宋体" w:cs="宋体"/>
              </w:rPr>
              <w:t>按收入性质分：</w:t>
            </w:r>
          </w:p>
        </w:tc>
        <w:tc>
          <w:tcPr>
            <w:tcW w:w="4441" w:type="dxa"/>
            <w:gridSpan w:val="8"/>
            <w:tcBorders>
              <w:top w:val="nil"/>
              <w:left w:val="nil"/>
              <w:bottom w:val="single" w:color="auto" w:sz="4" w:space="0"/>
              <w:right w:val="single" w:color="auto" w:sz="4" w:space="0"/>
            </w:tcBorders>
            <w:noWrap w:val="0"/>
            <w:vAlign w:val="center"/>
          </w:tcPr>
          <w:p w14:paraId="7AA3B695">
            <w:pPr>
              <w:pStyle w:val="4"/>
              <w:spacing w:after="0" w:line="220" w:lineRule="exact"/>
              <w:ind w:left="0" w:leftChars="0" w:firstLine="0" w:firstLineChars="0"/>
              <w:jc w:val="center"/>
              <w:rPr>
                <w:rFonts w:hint="eastAsia" w:ascii="宋体" w:hAnsi="宋体" w:cs="宋体"/>
              </w:rPr>
            </w:pPr>
            <w:r>
              <w:rPr>
                <w:rFonts w:hint="eastAsia" w:ascii="宋体" w:hAnsi="宋体" w:cs="宋体"/>
              </w:rPr>
              <w:t>按支出性质分：</w:t>
            </w:r>
          </w:p>
        </w:tc>
      </w:tr>
      <w:tr w14:paraId="778C9EB2">
        <w:tblPrEx>
          <w:tblCellMar>
            <w:top w:w="0" w:type="dxa"/>
            <w:left w:w="108" w:type="dxa"/>
            <w:bottom w:w="0" w:type="dxa"/>
            <w:right w:w="108" w:type="dxa"/>
          </w:tblCellMar>
        </w:tblPrEx>
        <w:trPr>
          <w:trHeight w:val="306" w:hRule="exact"/>
          <w:jc w:val="center"/>
        </w:trPr>
        <w:tc>
          <w:tcPr>
            <w:tcW w:w="907" w:type="dxa"/>
            <w:vMerge w:val="continue"/>
            <w:tcBorders>
              <w:left w:val="single" w:color="auto" w:sz="4" w:space="0"/>
              <w:right w:val="single" w:color="auto" w:sz="4" w:space="0"/>
            </w:tcBorders>
            <w:noWrap w:val="0"/>
            <w:vAlign w:val="center"/>
          </w:tcPr>
          <w:p w14:paraId="36AC16C2">
            <w:pPr>
              <w:pStyle w:val="4"/>
              <w:spacing w:after="0" w:line="220" w:lineRule="exact"/>
              <w:ind w:left="0" w:leftChars="0" w:firstLine="0" w:firstLineChars="0"/>
              <w:jc w:val="center"/>
              <w:rPr>
                <w:rFonts w:hint="eastAsia" w:ascii="宋体" w:hAnsi="宋体" w:cs="宋体"/>
              </w:rPr>
            </w:pPr>
          </w:p>
        </w:tc>
        <w:tc>
          <w:tcPr>
            <w:tcW w:w="3695" w:type="dxa"/>
            <w:gridSpan w:val="5"/>
            <w:tcBorders>
              <w:top w:val="nil"/>
              <w:left w:val="nil"/>
              <w:bottom w:val="single" w:color="auto" w:sz="4" w:space="0"/>
              <w:right w:val="single" w:color="auto" w:sz="4" w:space="0"/>
            </w:tcBorders>
            <w:noWrap w:val="0"/>
            <w:vAlign w:val="center"/>
          </w:tcPr>
          <w:p w14:paraId="0A9C68A8">
            <w:pPr>
              <w:pStyle w:val="4"/>
              <w:spacing w:after="0" w:line="220" w:lineRule="exact"/>
              <w:ind w:left="0" w:leftChars="0" w:firstLine="0" w:firstLineChars="0"/>
              <w:rPr>
                <w:rFonts w:ascii="宋体" w:hAnsi="宋体" w:cs="宋体"/>
              </w:rPr>
            </w:pPr>
            <w:r>
              <w:rPr>
                <w:rFonts w:hint="eastAsia" w:ascii="宋体" w:hAnsi="宋体" w:cs="宋体"/>
              </w:rPr>
              <w:t>其中：一般公共预算：</w:t>
            </w:r>
            <w:r>
              <w:rPr>
                <w:rFonts w:ascii="宋体" w:hAnsi="宋体" w:cs="宋体"/>
              </w:rPr>
              <w:t>2</w:t>
            </w:r>
            <w:r>
              <w:rPr>
                <w:rFonts w:hint="eastAsia" w:ascii="宋体" w:hAnsi="宋体" w:cs="宋体"/>
              </w:rPr>
              <w:t>6390.51</w:t>
            </w:r>
          </w:p>
        </w:tc>
        <w:tc>
          <w:tcPr>
            <w:tcW w:w="4441" w:type="dxa"/>
            <w:gridSpan w:val="8"/>
            <w:tcBorders>
              <w:top w:val="nil"/>
              <w:left w:val="nil"/>
              <w:bottom w:val="single" w:color="auto" w:sz="4" w:space="0"/>
              <w:right w:val="single" w:color="auto" w:sz="4" w:space="0"/>
            </w:tcBorders>
            <w:noWrap w:val="0"/>
            <w:vAlign w:val="center"/>
          </w:tcPr>
          <w:p w14:paraId="6CDF09B4">
            <w:pPr>
              <w:pStyle w:val="4"/>
              <w:spacing w:after="0" w:line="220" w:lineRule="exact"/>
              <w:ind w:left="0" w:leftChars="0" w:firstLine="0" w:firstLineChars="0"/>
              <w:rPr>
                <w:rFonts w:ascii="宋体" w:hAnsi="宋体" w:cs="宋体"/>
              </w:rPr>
            </w:pPr>
            <w:r>
              <w:rPr>
                <w:rFonts w:hint="eastAsia" w:ascii="宋体" w:hAnsi="宋体" w:cs="宋体"/>
              </w:rPr>
              <w:t>其中：基本支出：18589.12</w:t>
            </w:r>
          </w:p>
        </w:tc>
      </w:tr>
      <w:tr w14:paraId="5BDA702A">
        <w:tblPrEx>
          <w:tblCellMar>
            <w:top w:w="0" w:type="dxa"/>
            <w:left w:w="108" w:type="dxa"/>
            <w:bottom w:w="0" w:type="dxa"/>
            <w:right w:w="108" w:type="dxa"/>
          </w:tblCellMar>
        </w:tblPrEx>
        <w:trPr>
          <w:trHeight w:val="306" w:hRule="exact"/>
          <w:jc w:val="center"/>
        </w:trPr>
        <w:tc>
          <w:tcPr>
            <w:tcW w:w="907" w:type="dxa"/>
            <w:vMerge w:val="continue"/>
            <w:tcBorders>
              <w:left w:val="single" w:color="auto" w:sz="4" w:space="0"/>
              <w:right w:val="single" w:color="auto" w:sz="4" w:space="0"/>
            </w:tcBorders>
            <w:noWrap w:val="0"/>
            <w:vAlign w:val="center"/>
          </w:tcPr>
          <w:p w14:paraId="67F4E1E1">
            <w:pPr>
              <w:pStyle w:val="4"/>
              <w:spacing w:after="0" w:line="220" w:lineRule="exact"/>
              <w:ind w:left="0" w:leftChars="0" w:firstLine="0" w:firstLineChars="0"/>
              <w:jc w:val="center"/>
              <w:rPr>
                <w:rFonts w:hint="eastAsia" w:ascii="宋体" w:hAnsi="宋体" w:cs="宋体"/>
              </w:rPr>
            </w:pPr>
          </w:p>
        </w:tc>
        <w:tc>
          <w:tcPr>
            <w:tcW w:w="3695" w:type="dxa"/>
            <w:gridSpan w:val="5"/>
            <w:tcBorders>
              <w:top w:val="nil"/>
              <w:left w:val="nil"/>
              <w:bottom w:val="single" w:color="auto" w:sz="4" w:space="0"/>
              <w:right w:val="single" w:color="auto" w:sz="4" w:space="0"/>
            </w:tcBorders>
            <w:noWrap w:val="0"/>
            <w:vAlign w:val="center"/>
          </w:tcPr>
          <w:p w14:paraId="4FCAABB2">
            <w:pPr>
              <w:pStyle w:val="4"/>
              <w:spacing w:after="0" w:line="220" w:lineRule="exact"/>
              <w:ind w:left="0" w:leftChars="0" w:firstLine="600" w:firstLineChars="300"/>
              <w:rPr>
                <w:rFonts w:hint="eastAsia" w:ascii="宋体" w:hAnsi="宋体" w:cs="宋体"/>
              </w:rPr>
            </w:pPr>
            <w:r>
              <w:rPr>
                <w:rFonts w:hint="eastAsia" w:ascii="宋体" w:hAnsi="宋体" w:cs="宋体"/>
              </w:rPr>
              <w:t>政府性基金拨款：</w:t>
            </w:r>
          </w:p>
        </w:tc>
        <w:tc>
          <w:tcPr>
            <w:tcW w:w="4441" w:type="dxa"/>
            <w:gridSpan w:val="8"/>
            <w:tcBorders>
              <w:top w:val="nil"/>
              <w:left w:val="nil"/>
              <w:bottom w:val="single" w:color="auto" w:sz="4" w:space="0"/>
              <w:right w:val="single" w:color="auto" w:sz="4" w:space="0"/>
            </w:tcBorders>
            <w:noWrap w:val="0"/>
            <w:vAlign w:val="center"/>
          </w:tcPr>
          <w:p w14:paraId="3146A7F5">
            <w:pPr>
              <w:pStyle w:val="4"/>
              <w:spacing w:after="0" w:line="220" w:lineRule="exact"/>
              <w:ind w:left="0" w:leftChars="0" w:firstLine="600" w:firstLineChars="300"/>
              <w:rPr>
                <w:rFonts w:ascii="宋体" w:hAnsi="宋体" w:cs="宋体"/>
              </w:rPr>
            </w:pPr>
            <w:r>
              <w:rPr>
                <w:rFonts w:hint="eastAsia" w:ascii="宋体" w:hAnsi="宋体" w:cs="宋体"/>
              </w:rPr>
              <w:t>项目支出：7801.39</w:t>
            </w:r>
          </w:p>
        </w:tc>
      </w:tr>
      <w:tr w14:paraId="2CD78EE8">
        <w:tblPrEx>
          <w:tblCellMar>
            <w:top w:w="0" w:type="dxa"/>
            <w:left w:w="108" w:type="dxa"/>
            <w:bottom w:w="0" w:type="dxa"/>
            <w:right w:w="108" w:type="dxa"/>
          </w:tblCellMar>
        </w:tblPrEx>
        <w:trPr>
          <w:trHeight w:val="306" w:hRule="exact"/>
          <w:jc w:val="center"/>
        </w:trPr>
        <w:tc>
          <w:tcPr>
            <w:tcW w:w="907" w:type="dxa"/>
            <w:vMerge w:val="continue"/>
            <w:tcBorders>
              <w:left w:val="single" w:color="auto" w:sz="4" w:space="0"/>
              <w:right w:val="single" w:color="auto" w:sz="4" w:space="0"/>
            </w:tcBorders>
            <w:noWrap w:val="0"/>
            <w:vAlign w:val="center"/>
          </w:tcPr>
          <w:p w14:paraId="37F13A15">
            <w:pPr>
              <w:pStyle w:val="4"/>
              <w:spacing w:after="0" w:line="220" w:lineRule="exact"/>
              <w:ind w:left="0" w:leftChars="0" w:firstLine="0" w:firstLineChars="0"/>
              <w:jc w:val="center"/>
              <w:rPr>
                <w:rFonts w:hint="eastAsia" w:ascii="宋体" w:hAnsi="宋体" w:cs="宋体"/>
              </w:rPr>
            </w:pPr>
          </w:p>
        </w:tc>
        <w:tc>
          <w:tcPr>
            <w:tcW w:w="3695" w:type="dxa"/>
            <w:gridSpan w:val="5"/>
            <w:tcBorders>
              <w:top w:val="nil"/>
              <w:left w:val="nil"/>
              <w:bottom w:val="single" w:color="auto" w:sz="4" w:space="0"/>
              <w:right w:val="single" w:color="auto" w:sz="4" w:space="0"/>
            </w:tcBorders>
            <w:noWrap w:val="0"/>
            <w:vAlign w:val="center"/>
          </w:tcPr>
          <w:p w14:paraId="66B5698B">
            <w:pPr>
              <w:pStyle w:val="4"/>
              <w:spacing w:after="0" w:line="220" w:lineRule="exact"/>
              <w:ind w:left="0" w:leftChars="0" w:firstLine="0" w:firstLineChars="0"/>
              <w:jc w:val="center"/>
              <w:rPr>
                <w:rFonts w:hint="eastAsia" w:ascii="宋体" w:hAnsi="宋体" w:cs="宋体"/>
              </w:rPr>
            </w:pPr>
            <w:r>
              <w:rPr>
                <w:rFonts w:hint="eastAsia" w:ascii="宋体" w:hAnsi="宋体" w:cs="宋体"/>
              </w:rPr>
              <w:t xml:space="preserve">     纳入专户管理的非税收入拨款：</w:t>
            </w:r>
          </w:p>
        </w:tc>
        <w:tc>
          <w:tcPr>
            <w:tcW w:w="4441" w:type="dxa"/>
            <w:gridSpan w:val="8"/>
            <w:tcBorders>
              <w:top w:val="nil"/>
              <w:left w:val="nil"/>
              <w:bottom w:val="single" w:color="auto" w:sz="4" w:space="0"/>
              <w:right w:val="single" w:color="auto" w:sz="4" w:space="0"/>
            </w:tcBorders>
            <w:noWrap w:val="0"/>
            <w:vAlign w:val="center"/>
          </w:tcPr>
          <w:p w14:paraId="277DB2FD">
            <w:pPr>
              <w:pStyle w:val="4"/>
              <w:spacing w:after="0" w:line="220" w:lineRule="exact"/>
              <w:ind w:left="0" w:leftChars="0" w:firstLine="0" w:firstLineChars="0"/>
              <w:jc w:val="center"/>
              <w:rPr>
                <w:rFonts w:hint="eastAsia" w:ascii="宋体" w:hAnsi="宋体" w:cs="宋体"/>
              </w:rPr>
            </w:pPr>
          </w:p>
        </w:tc>
      </w:tr>
      <w:tr w14:paraId="04E6C64D">
        <w:tblPrEx>
          <w:tblCellMar>
            <w:top w:w="0" w:type="dxa"/>
            <w:left w:w="108" w:type="dxa"/>
            <w:bottom w:w="0" w:type="dxa"/>
            <w:right w:w="108" w:type="dxa"/>
          </w:tblCellMar>
        </w:tblPrEx>
        <w:trPr>
          <w:trHeight w:val="306" w:hRule="exact"/>
          <w:jc w:val="center"/>
        </w:trPr>
        <w:tc>
          <w:tcPr>
            <w:tcW w:w="907" w:type="dxa"/>
            <w:vMerge w:val="continue"/>
            <w:tcBorders>
              <w:left w:val="single" w:color="auto" w:sz="4" w:space="0"/>
              <w:bottom w:val="single" w:color="auto" w:sz="4" w:space="0"/>
              <w:right w:val="single" w:color="auto" w:sz="4" w:space="0"/>
            </w:tcBorders>
            <w:noWrap w:val="0"/>
            <w:vAlign w:val="center"/>
          </w:tcPr>
          <w:p w14:paraId="2B45BEFF">
            <w:pPr>
              <w:pStyle w:val="4"/>
              <w:spacing w:after="0" w:line="220" w:lineRule="exact"/>
              <w:ind w:left="0" w:leftChars="0" w:firstLine="0" w:firstLineChars="0"/>
              <w:jc w:val="center"/>
              <w:rPr>
                <w:rFonts w:hint="eastAsia" w:ascii="宋体" w:hAnsi="宋体" w:cs="宋体"/>
              </w:rPr>
            </w:pPr>
          </w:p>
        </w:tc>
        <w:tc>
          <w:tcPr>
            <w:tcW w:w="3695" w:type="dxa"/>
            <w:gridSpan w:val="5"/>
            <w:tcBorders>
              <w:top w:val="nil"/>
              <w:left w:val="nil"/>
              <w:bottom w:val="single" w:color="auto" w:sz="4" w:space="0"/>
              <w:right w:val="single" w:color="auto" w:sz="4" w:space="0"/>
            </w:tcBorders>
            <w:noWrap w:val="0"/>
            <w:vAlign w:val="center"/>
          </w:tcPr>
          <w:p w14:paraId="0FC1DF45">
            <w:pPr>
              <w:pStyle w:val="4"/>
              <w:spacing w:after="0" w:line="220" w:lineRule="exact"/>
              <w:ind w:left="0" w:leftChars="0" w:firstLine="600" w:firstLineChars="300"/>
              <w:rPr>
                <w:rFonts w:hint="eastAsia" w:ascii="宋体" w:hAnsi="宋体" w:cs="宋体"/>
              </w:rPr>
            </w:pPr>
            <w:r>
              <w:rPr>
                <w:rFonts w:hint="eastAsia" w:ascii="宋体" w:hAnsi="宋体" w:cs="宋体"/>
              </w:rPr>
              <w:t>其他资金：</w:t>
            </w:r>
          </w:p>
        </w:tc>
        <w:tc>
          <w:tcPr>
            <w:tcW w:w="4441" w:type="dxa"/>
            <w:gridSpan w:val="8"/>
            <w:tcBorders>
              <w:top w:val="nil"/>
              <w:left w:val="nil"/>
              <w:bottom w:val="single" w:color="auto" w:sz="4" w:space="0"/>
              <w:right w:val="single" w:color="auto" w:sz="4" w:space="0"/>
            </w:tcBorders>
            <w:noWrap w:val="0"/>
            <w:vAlign w:val="center"/>
          </w:tcPr>
          <w:p w14:paraId="58E1AB0E">
            <w:pPr>
              <w:pStyle w:val="4"/>
              <w:spacing w:after="0" w:line="220" w:lineRule="exact"/>
              <w:ind w:left="0" w:leftChars="0" w:firstLine="0" w:firstLineChars="0"/>
              <w:jc w:val="center"/>
              <w:rPr>
                <w:rFonts w:hint="eastAsia" w:ascii="宋体" w:hAnsi="宋体" w:cs="宋体"/>
              </w:rPr>
            </w:pPr>
          </w:p>
        </w:tc>
      </w:tr>
      <w:tr w14:paraId="7B4B5AAF">
        <w:tblPrEx>
          <w:tblCellMar>
            <w:top w:w="0" w:type="dxa"/>
            <w:left w:w="108" w:type="dxa"/>
            <w:bottom w:w="0" w:type="dxa"/>
            <w:right w:w="108" w:type="dxa"/>
          </w:tblCellMar>
        </w:tblPrEx>
        <w:trPr>
          <w:trHeight w:val="306" w:hRule="exact"/>
          <w:jc w:val="center"/>
        </w:trPr>
        <w:tc>
          <w:tcPr>
            <w:tcW w:w="907"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814DE81">
            <w:pPr>
              <w:pStyle w:val="4"/>
              <w:spacing w:after="0" w:line="220" w:lineRule="exact"/>
              <w:ind w:left="0" w:leftChars="0" w:firstLine="0" w:firstLineChars="0"/>
              <w:jc w:val="center"/>
              <w:rPr>
                <w:rFonts w:hint="eastAsia" w:ascii="宋体" w:hAnsi="宋体" w:cs="宋体"/>
              </w:rPr>
            </w:pPr>
            <w:r>
              <w:rPr>
                <w:rFonts w:hint="eastAsia" w:ascii="宋体" w:hAnsi="宋体" w:cs="宋体"/>
              </w:rPr>
              <w:t>年度总体目标</w:t>
            </w:r>
          </w:p>
        </w:tc>
        <w:tc>
          <w:tcPr>
            <w:tcW w:w="3695" w:type="dxa"/>
            <w:gridSpan w:val="5"/>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0EDE43B8">
            <w:pPr>
              <w:pStyle w:val="4"/>
              <w:spacing w:after="0" w:line="220" w:lineRule="exact"/>
              <w:ind w:left="0" w:leftChars="0" w:firstLine="0" w:firstLineChars="0"/>
              <w:jc w:val="center"/>
              <w:rPr>
                <w:rFonts w:hint="eastAsia" w:ascii="宋体" w:hAnsi="宋体" w:cs="宋体"/>
              </w:rPr>
            </w:pPr>
            <w:r>
              <w:rPr>
                <w:rFonts w:hint="eastAsia" w:ascii="宋体" w:hAnsi="宋体" w:cs="宋体"/>
              </w:rPr>
              <w:t>预期目标</w:t>
            </w:r>
          </w:p>
        </w:tc>
        <w:tc>
          <w:tcPr>
            <w:tcW w:w="4441" w:type="dxa"/>
            <w:gridSpan w:val="8"/>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A35FE31">
            <w:pPr>
              <w:pStyle w:val="4"/>
              <w:spacing w:after="0" w:line="220" w:lineRule="exact"/>
              <w:ind w:left="0" w:leftChars="0" w:firstLine="0" w:firstLineChars="0"/>
              <w:jc w:val="center"/>
              <w:rPr>
                <w:rFonts w:hint="eastAsia" w:ascii="宋体" w:hAnsi="宋体" w:cs="宋体"/>
              </w:rPr>
            </w:pPr>
            <w:r>
              <w:rPr>
                <w:rFonts w:hint="eastAsia" w:ascii="宋体" w:hAnsi="宋体" w:cs="宋体"/>
              </w:rPr>
              <w:t>实际完成情况</w:t>
            </w:r>
          </w:p>
        </w:tc>
      </w:tr>
      <w:tr w14:paraId="234201BB">
        <w:tblPrEx>
          <w:tblCellMar>
            <w:top w:w="0" w:type="dxa"/>
            <w:left w:w="108" w:type="dxa"/>
            <w:bottom w:w="0" w:type="dxa"/>
            <w:right w:w="108" w:type="dxa"/>
          </w:tblCellMar>
        </w:tblPrEx>
        <w:trPr>
          <w:trHeight w:val="2536" w:hRule="atLeast"/>
          <w:jc w:val="center"/>
        </w:trPr>
        <w:tc>
          <w:tcPr>
            <w:tcW w:w="907"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C8D4FEB">
            <w:pPr>
              <w:pStyle w:val="4"/>
              <w:spacing w:after="0" w:line="240" w:lineRule="exact"/>
              <w:ind w:left="0" w:leftChars="0" w:firstLine="0" w:firstLineChars="0"/>
              <w:jc w:val="center"/>
              <w:rPr>
                <w:rFonts w:hint="eastAsia" w:ascii="宋体" w:hAnsi="宋体" w:cs="宋体"/>
              </w:rPr>
            </w:pPr>
          </w:p>
        </w:tc>
        <w:tc>
          <w:tcPr>
            <w:tcW w:w="3695" w:type="dxa"/>
            <w:gridSpan w:val="5"/>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5261C085">
            <w:pPr>
              <w:spacing w:line="210" w:lineRule="exact"/>
              <w:ind w:firstLine="400" w:firstLineChars="200"/>
              <w:rPr>
                <w:rFonts w:ascii="仿宋_GB2312" w:hAnsi="宋体" w:cs="宋体"/>
                <w:color w:val="000000"/>
                <w:sz w:val="20"/>
                <w:szCs w:val="20"/>
              </w:rPr>
            </w:pPr>
            <w:r>
              <w:rPr>
                <w:rFonts w:hint="eastAsia" w:ascii="仿宋_GB2312" w:hAnsi="宋体" w:cs="宋体"/>
                <w:color w:val="000000"/>
                <w:sz w:val="20"/>
                <w:szCs w:val="20"/>
              </w:rPr>
              <w:t>1.基本培训班培训目标。以培养造就忠诚干净担当的高素质专业化干部队伍为目标，校（院）本级全年计划举办基本培训班次70个以上，计划培训人数5000人次以上，高质量完成省委省政府安排的干部培训任务和省委组织部的调训计划。承办湘江大讲堂12期以上，计划参训人员约12000人次以上。湖南韶山干部学院计划举办基本培训班15期以上，计划培训人员1500人次以上。</w:t>
            </w:r>
          </w:p>
          <w:p w14:paraId="140C9BA8">
            <w:pPr>
              <w:spacing w:line="21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2.教学工作目标。通过创新教学方式，全年力争安排教学方式创新专题120个以上，综合运用案例式、研究式</w:t>
            </w:r>
            <w:r>
              <w:rPr>
                <w:rFonts w:hint="eastAsia" w:ascii="仿宋_GB2312" w:hAnsi="宋体" w:cs="宋体"/>
                <w:color w:val="000000"/>
                <w:sz w:val="20"/>
                <w:szCs w:val="20"/>
                <w:lang w:val="en"/>
              </w:rPr>
              <w:t>、</w:t>
            </w:r>
            <w:r>
              <w:rPr>
                <w:rFonts w:hint="eastAsia" w:ascii="仿宋_GB2312" w:hAnsi="宋体" w:cs="宋体"/>
                <w:color w:val="000000"/>
                <w:sz w:val="20"/>
                <w:szCs w:val="20"/>
              </w:rPr>
              <w:t>研讨式等教学方法，开设互动式教学专题70个以上，以党性教育馆为依托开展党性教育300场次以上，编写出版2部教材。</w:t>
            </w:r>
          </w:p>
          <w:p w14:paraId="6B726F98">
            <w:pPr>
              <w:spacing w:line="21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3.科研成果目标。全年力争在省级以上报刊发表论文400篇以上，其中“三报一刊”10篇以上，CSCI来源期刊15篇以上，新增国家社科基金项目5项、省级重大项目6项、全国党校系统社科规划项目5项，立项省社科基金、省“马工程”等课题20项以上，立项增长率超20%。</w:t>
            </w:r>
          </w:p>
          <w:p w14:paraId="53998836">
            <w:pPr>
              <w:spacing w:line="210" w:lineRule="exact"/>
              <w:ind w:firstLine="400" w:firstLineChars="200"/>
              <w:rPr>
                <w:rFonts w:hint="eastAsia" w:ascii="仿宋_GB2312" w:hAnsi="宋体" w:cs="宋体"/>
                <w:sz w:val="20"/>
                <w:szCs w:val="20"/>
              </w:rPr>
            </w:pPr>
            <w:r>
              <w:rPr>
                <w:rFonts w:hint="eastAsia" w:ascii="仿宋_GB2312" w:hAnsi="宋体" w:cs="宋体"/>
                <w:sz w:val="20"/>
                <w:szCs w:val="20"/>
              </w:rPr>
              <w:t>4.凸显智库功能。围绕“国之大者”“省之大计”积极开展资政研究，推出一批有深度、有分量、有价值的决策咨询成果。力争40篇（含韶山干部学院）咨询成果获省部级以上领导批示。</w:t>
            </w:r>
          </w:p>
          <w:p w14:paraId="70185A86">
            <w:pPr>
              <w:spacing w:line="21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5.学科建设、研究生教育目标。加强学科建设，提升学科实力，计划新建学科3个，争创国内省内先进学科。严格执行研究生招生相关规定，计划高标准录取研究生100人以上，严格教育管理、学籍管理和学术标准，努力提高研究生培养质量，提高研究生毕业率和就业率。</w:t>
            </w:r>
          </w:p>
          <w:p w14:paraId="587879B1">
            <w:pPr>
              <w:spacing w:line="210" w:lineRule="exact"/>
              <w:ind w:firstLine="400" w:firstLineChars="200"/>
              <w:rPr>
                <w:rFonts w:hint="eastAsia" w:ascii="仿宋_GB2312" w:hAnsi="宋体" w:cs="宋体"/>
                <w:color w:val="FF0000"/>
                <w:sz w:val="20"/>
                <w:szCs w:val="20"/>
              </w:rPr>
            </w:pPr>
            <w:r>
              <w:rPr>
                <w:rFonts w:hint="eastAsia" w:ascii="仿宋_GB2312" w:hAnsi="宋体" w:cs="宋体"/>
                <w:color w:val="000000"/>
                <w:sz w:val="20"/>
                <w:szCs w:val="20"/>
              </w:rPr>
              <w:t>6.党校系统建设目标。推动全省党校系统一张网、一盘棋、一体化建设，校（院）以“省主建、市县（行业）主用”模式推动建设一站式教学、科研和管理信息平台，高标准建设“三库两网两平台”，集聚了全国5000余名优秀师资、7000余门优质课程和一批可复制、可推广的典型案例。基本实现市县党校专通视频教学网络和互联网视频教学网络全覆盖，建设“湖南网上党校”、红麓网站集群，“红麓”融媒体宣传矩阵基本成型，基本建成全省党校系统干部教育培训的信息化底座。</w:t>
            </w:r>
          </w:p>
          <w:p w14:paraId="7E638B55">
            <w:pPr>
              <w:spacing w:line="21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7.教师人才队伍建设目标。计划引进10名以上博士专职教师，公开招聘10名专业技术人员，优化教师队伍学历、年龄结构，充实师资队伍力量，提高师资队伍质量。</w:t>
            </w:r>
          </w:p>
          <w:p w14:paraId="6E22FF33">
            <w:pPr>
              <w:spacing w:line="210" w:lineRule="exact"/>
              <w:ind w:firstLine="400" w:firstLineChars="200"/>
              <w:rPr>
                <w:rFonts w:ascii="仿宋_GB2312" w:hAnsi="宋体" w:cs="宋体"/>
                <w:sz w:val="20"/>
                <w:szCs w:val="20"/>
              </w:rPr>
            </w:pPr>
            <w:r>
              <w:rPr>
                <w:rFonts w:hint="eastAsia" w:ascii="仿宋_GB2312" w:hAnsi="宋体" w:cs="宋体"/>
                <w:color w:val="000000"/>
                <w:sz w:val="20"/>
                <w:szCs w:val="20"/>
              </w:rPr>
              <w:t>8.计划举办中部地区6省党校系统服务中部崛起能力专题研讨会，初步建立跨区域常态化协作机制。召开全省党校（行政学院）校长（院长）会议，对落实基本培训任务做出安排部署。</w:t>
            </w:r>
          </w:p>
          <w:p w14:paraId="7E88AD9E">
            <w:pPr>
              <w:spacing w:line="210" w:lineRule="exact"/>
              <w:ind w:firstLine="400" w:firstLineChars="200"/>
              <w:rPr>
                <w:rFonts w:ascii="仿宋_GB2312" w:hAnsi="宋体" w:cs="宋体"/>
                <w:color w:val="000000"/>
                <w:sz w:val="20"/>
                <w:szCs w:val="20"/>
              </w:rPr>
            </w:pPr>
            <w:r>
              <w:rPr>
                <w:rFonts w:hint="eastAsia" w:ascii="仿宋_GB2312" w:hAnsi="宋体" w:cs="宋体"/>
                <w:color w:val="000000"/>
                <w:sz w:val="20"/>
                <w:szCs w:val="20"/>
              </w:rPr>
              <w:t>9.积极推动传承优良家风涵养清风正气。严抓教师授课和外出讲学报备制度，报备率力争达到100%。严格学员管理，基本培训班次“四率”达98%以上，结业考试优良率达100%，学习之风、朴素之风、清朗之风蔚然成风。</w:t>
            </w:r>
          </w:p>
          <w:p w14:paraId="7BBA32B9">
            <w:pPr>
              <w:spacing w:line="210" w:lineRule="exact"/>
              <w:ind w:firstLine="400" w:firstLineChars="200"/>
              <w:rPr>
                <w:rFonts w:ascii="仿宋_GB2312" w:hAnsi="宋体" w:cs="宋体"/>
                <w:color w:val="000000"/>
                <w:sz w:val="20"/>
                <w:szCs w:val="20"/>
              </w:rPr>
            </w:pPr>
            <w:r>
              <w:rPr>
                <w:rFonts w:hint="eastAsia" w:ascii="仿宋_GB2312" w:hAnsi="宋体" w:cs="宋体"/>
                <w:color w:val="000000"/>
                <w:sz w:val="20"/>
                <w:szCs w:val="20"/>
              </w:rPr>
              <w:t>10.推动东、西校区整合集约，依法依规对党校后街违建建筑进行拆除，并进行提质改造。对会议活动中心大会议室、羽毛球馆、本部教学楼停车坪改造。积极推动“八千湘女上天山”主题教室、党校教育主题教室改造。</w:t>
            </w:r>
          </w:p>
          <w:p w14:paraId="17BA342F">
            <w:pPr>
              <w:spacing w:line="210" w:lineRule="exact"/>
              <w:rPr>
                <w:rFonts w:ascii="仿宋_GB2312" w:hAnsi="宋体" w:cs="宋体"/>
                <w:sz w:val="20"/>
                <w:szCs w:val="20"/>
              </w:rPr>
            </w:pPr>
            <w:r>
              <w:rPr>
                <w:rFonts w:hint="eastAsia" w:ascii="仿宋_GB2312" w:hAnsi="宋体" w:cs="宋体"/>
                <w:sz w:val="20"/>
                <w:szCs w:val="20"/>
              </w:rPr>
              <w:t xml:space="preserve">    11.计划派出代表团对南非、肯尼亚、马达加斯加等国的国家行政学院、高等院校及孔子学院开展访问交流。</w:t>
            </w:r>
          </w:p>
          <w:p w14:paraId="0555C84D">
            <w:pPr>
              <w:pStyle w:val="4"/>
              <w:spacing w:after="0" w:line="210" w:lineRule="exact"/>
              <w:ind w:left="0" w:leftChars="0" w:firstLine="360" w:firstLineChars="180"/>
              <w:rPr>
                <w:rFonts w:hint="eastAsia" w:ascii="仿宋_GB2312" w:hAnsi="宋体" w:eastAsia="仿宋_GB2312" w:cs="宋体"/>
                <w:szCs w:val="20"/>
              </w:rPr>
            </w:pPr>
          </w:p>
        </w:tc>
        <w:tc>
          <w:tcPr>
            <w:tcW w:w="4441" w:type="dxa"/>
            <w:gridSpan w:val="8"/>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4D2C195">
            <w:pPr>
              <w:spacing w:line="21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2024年，在省委省政府的坚强领导下，校（院）委班子团结带领全校（院）教职员工，坚持以习近平新时代中国特色社会主义思想为指导，深入学习贯彻党的二十届三中全会精神和习近平总书记考察湖南重要讲话和指示精神，紧紧围绕“六个全面”工作布局，以落实基本培训任务为牵引，凝心聚力服务中心大局，实干笃行彰显责任担当，推动党校事业实现革命性锻造、体系性重塑、创新性发展，各项工作取得新进展新成效。主要体现在六个方面：</w:t>
            </w:r>
          </w:p>
          <w:p w14:paraId="580CCC38">
            <w:pPr>
              <w:spacing w:line="21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一）聚焦党建铸魂，理论武装立根固本显成效。创新理论武装走深走实。坚持不懈用习近平新时代中国特色社会主义思想凝心铸魂。深入学习贯彻党的二十届三中全会精神，11人入选省委宣讲团、8人入选省直宣讲团。编写发行理论阐释读物《“三高四新”美好蓝图百问》。</w:t>
            </w:r>
          </w:p>
          <w:p w14:paraId="1574F7A4">
            <w:pPr>
              <w:spacing w:line="21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党的政治建设常抓不懈。严格执行重大事项请示报告制度，2024年省委常委会会议专题研究和听取党校工作汇报1次，向省委专题报告重要工作69次，党校工作获得省领导批示147次。党纪学习教育经验在中央政治局常委会会议通过的《党纪学习教育总结报告》中被给予高度肯定。校（院）获评“湖南省思想政治工作先进单位”，校（院）工会获评“全国模范职工之家”。</w:t>
            </w:r>
          </w:p>
          <w:p w14:paraId="0EF98764">
            <w:pPr>
              <w:spacing w:line="21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二）深耕主责主业，全面完成基本培训任务。全年举办基本培训班次75个，培训6208人。完成中央党校视频培训班6个，培训学员4930余人次。承办湘江大讲堂14期，参训人员约14000余人次。湖南韶山干部学院举办基本培训班19期，培训1727人。</w:t>
            </w:r>
          </w:p>
          <w:p w14:paraId="5AC31510">
            <w:pPr>
              <w:spacing w:line="21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加速扩展开放办学。完成重点委托班次101个，培训14790人次。加入IASIA（国际行政院校联合会）会员单位。举办第四期老挝地方政府中高级干部湖南研修班、墨西哥公共行政管理研修班、港澳青年科技人才国情研修班。</w:t>
            </w:r>
          </w:p>
          <w:p w14:paraId="64C7D961">
            <w:pPr>
              <w:spacing w:line="21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积极开展国际合作交流。接待摩尔多瓦共产党人党干部考察团、古巴共产党干部考察团、印度共产党干部考察团。与老挝联合举办减贫经验交流视频会议。组织9人次出国学术交流，访问成果获省委书记沈晓明肯定性批示并批转至商务部，凯明同志撰写的《</w:t>
            </w:r>
            <w:r>
              <w:rPr>
                <w:rFonts w:ascii="仿宋_GB2312" w:hAnsi="宋体" w:cs="宋体"/>
                <w:color w:val="000000"/>
                <w:sz w:val="20"/>
                <w:szCs w:val="20"/>
              </w:rPr>
              <w:t>“湘”约非洲：历史越千年 前景胜万里</w:t>
            </w:r>
            <w:r>
              <w:rPr>
                <w:rFonts w:hint="eastAsia" w:ascii="仿宋_GB2312" w:hAnsi="宋体" w:cs="宋体"/>
                <w:color w:val="000000"/>
                <w:sz w:val="20"/>
                <w:szCs w:val="20"/>
              </w:rPr>
              <w:t>》在美国、加拿大、南非、肯尼亚等国家主流媒体及国内20余家媒体发表或全文转载。</w:t>
            </w:r>
          </w:p>
          <w:p w14:paraId="5B15F060">
            <w:pPr>
              <w:spacing w:line="21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三）聚力科研攻坚，智库赋能决策咨政创新局。科研成果稳中有升。新增国家社科基金项目5项、省级重大项目9项、全国党校系统社科规划项目5项，立项省社科基金、省“马工程”等课题26项，立项增长率超20%。发表论文420余篇，其中“三报一刊”13篇，CSCI来源期刊18篇，发文刊物档次和数量上均实现新突破。</w:t>
            </w:r>
          </w:p>
          <w:p w14:paraId="44B61058">
            <w:pPr>
              <w:spacing w:line="21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决策咨询成效显著。决策咨询成果获副省级及以上领导批示40篇次，含正省级领导批示29篇次，获“献策湖南”金点子采纳9项，3项智库成果被省委十二届六次全会报告采纳。组织学员撰写的近20篇决策咨询报告分获省委书记沈晓明、省长毛伟明及其他省领导肯定性批示。向省委省政府提供了一大批高质量决策咨询成果。</w:t>
            </w:r>
          </w:p>
          <w:p w14:paraId="105833D6">
            <w:pPr>
              <w:spacing w:line="21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四）狠抓制度强基，从严治校作风优化树新风。办学制度建设见行见效。坚持以制度管人管事，系统梳理并完善83项制度形成38万余字的《从严治校质量立校制度汇编》。对《财务管理办法》《科研项目经费管理办法》《采购管理办法》《合同管理办法》等涉及财务、采购相关业务的管理规定，紧跟政策导向进行修改；创新“基本工作量”制度，深化校（院）工作高质量运行和年度经常性工作统筹推进“一图一表”成果运用，在2.0版基础上探索创新编制3.0版，提升管理效能。构建工作任务闭环管控机制，全面提升办学规范化水平。</w:t>
            </w:r>
          </w:p>
          <w:p w14:paraId="15803BDC">
            <w:pPr>
              <w:spacing w:line="21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作风建设持之以恒。严抓教师授课纪律和外出讲学报备制度落实，报备率100%。严格学员管理，主体班学员“四率”达98％以上，结业考试考核优良率为100%，学员未出现任何违规违纪的情况，学习之风、朴素之风、清朗之风蔚然成风。</w:t>
            </w:r>
          </w:p>
          <w:p w14:paraId="173B54BC">
            <w:pPr>
              <w:spacing w:line="21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五）驱动数字转型，智慧党校系统建设强根基。校（院）以“省主建、市县（行业）主用”模式推动建设一站式教学、科研和管理信息平台，高标准建设“三库两网两平台”，集聚了全国5000余名优秀师资、7000余门优质课程和一批可复制、可推广的典型案例。基本实现市县党校专通视频教学网络和互联网视频教学网络全覆盖，开通了“湖南网上党校”，建成了红麓网站集群，“红麓”融媒体宣传矩阵基本成型，全省党校系统干部教育培训的信息化底座已基本建成。</w:t>
            </w:r>
          </w:p>
          <w:p w14:paraId="13B3ACCB">
            <w:pPr>
              <w:spacing w:line="21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六）紧盯节约增效，严格控制支出管理见真章。校（院）始终把严控“三公经费”作为从严治校、正风肃纪的重要工作来抓，严格执行“三公经费”各项管理制度，确保“三公”经费保持在合理范围内。坚决贯彻落实关于过“紧日子”和坚持厉行节约、反对铺张浪费的各项要求，继续压缩一般性支出预算，勤俭办学。</w:t>
            </w:r>
          </w:p>
          <w:p w14:paraId="2467CF5D">
            <w:pPr>
              <w:spacing w:line="210" w:lineRule="exact"/>
              <w:ind w:firstLine="400" w:firstLineChars="200"/>
              <w:rPr>
                <w:rFonts w:hint="eastAsia" w:ascii="仿宋_GB2312"/>
              </w:rPr>
            </w:pPr>
            <w:r>
              <w:rPr>
                <w:rFonts w:hint="eastAsia" w:ascii="仿宋_GB2312" w:hAnsi="宋体" w:cs="宋体"/>
                <w:color w:val="000000"/>
                <w:sz w:val="20"/>
                <w:szCs w:val="20"/>
              </w:rPr>
              <w:t>一年以来，校（院）始终坚持党校姓党、质量立校、人才强校、从严治校，全面优化学科布局和治理体系，努力以高质量干部教育培训推动高素质干部队伍建设。省委书记沈晓明对校（院）工作给予高度评价，“总的来讲，党校过去一年多工作有很大起色，可圈可点，有新的面貌，对党校工作，大家反映是好的”。</w:t>
            </w:r>
          </w:p>
        </w:tc>
      </w:tr>
      <w:tr w14:paraId="452F5330">
        <w:tblPrEx>
          <w:tblCellMar>
            <w:top w:w="0" w:type="dxa"/>
            <w:left w:w="108" w:type="dxa"/>
            <w:bottom w:w="0" w:type="dxa"/>
            <w:right w:w="108" w:type="dxa"/>
          </w:tblCellMar>
        </w:tblPrEx>
        <w:trPr>
          <w:trHeight w:val="1038" w:hRule="atLeast"/>
          <w:jc w:val="center"/>
        </w:trPr>
        <w:tc>
          <w:tcPr>
            <w:tcW w:w="907" w:type="dxa"/>
            <w:vMerge w:val="restart"/>
            <w:tcBorders>
              <w:top w:val="single" w:color="auto" w:sz="4" w:space="0"/>
              <w:left w:val="single" w:color="auto" w:sz="4" w:space="0"/>
              <w:right w:val="single" w:color="auto" w:sz="4" w:space="0"/>
            </w:tcBorders>
            <w:noWrap w:val="0"/>
            <w:vAlign w:val="center"/>
          </w:tcPr>
          <w:p w14:paraId="5EE15BB4">
            <w:pPr>
              <w:pStyle w:val="4"/>
              <w:spacing w:after="0" w:line="220" w:lineRule="exact"/>
              <w:ind w:left="0" w:leftChars="0" w:firstLine="0" w:firstLineChars="0"/>
              <w:jc w:val="center"/>
              <w:rPr>
                <w:rFonts w:hint="eastAsia" w:ascii="宋体" w:hAnsi="宋体" w:cs="宋体"/>
              </w:rPr>
            </w:pPr>
            <w:r>
              <w:rPr>
                <w:rFonts w:hint="eastAsia" w:ascii="宋体" w:hAnsi="宋体" w:cs="宋体"/>
              </w:rPr>
              <w:t>绩</w:t>
            </w:r>
          </w:p>
          <w:p w14:paraId="585DDD75">
            <w:pPr>
              <w:pStyle w:val="4"/>
              <w:spacing w:after="0" w:line="220" w:lineRule="exact"/>
              <w:ind w:left="0" w:leftChars="0" w:firstLine="0" w:firstLineChars="0"/>
              <w:jc w:val="center"/>
              <w:rPr>
                <w:rFonts w:hint="eastAsia" w:ascii="宋体" w:hAnsi="宋体" w:cs="宋体"/>
              </w:rPr>
            </w:pPr>
            <w:r>
              <w:rPr>
                <w:rFonts w:hint="eastAsia" w:ascii="宋体" w:hAnsi="宋体" w:cs="宋体"/>
              </w:rPr>
              <w:t>效</w:t>
            </w:r>
          </w:p>
          <w:p w14:paraId="33D0C87E">
            <w:pPr>
              <w:pStyle w:val="4"/>
              <w:spacing w:after="0" w:line="220" w:lineRule="exact"/>
              <w:ind w:left="0" w:leftChars="0" w:firstLine="0" w:firstLineChars="0"/>
              <w:jc w:val="center"/>
              <w:rPr>
                <w:rFonts w:hint="eastAsia" w:ascii="宋体" w:hAnsi="宋体" w:cs="宋体"/>
              </w:rPr>
            </w:pPr>
            <w:r>
              <w:rPr>
                <w:rFonts w:hint="eastAsia" w:ascii="宋体" w:hAnsi="宋体" w:cs="宋体"/>
              </w:rPr>
              <w:t>指</w:t>
            </w:r>
          </w:p>
          <w:p w14:paraId="6EC95285">
            <w:pPr>
              <w:pStyle w:val="4"/>
              <w:spacing w:after="0" w:line="220" w:lineRule="exact"/>
              <w:ind w:left="0" w:leftChars="0" w:firstLine="0" w:firstLineChars="0"/>
              <w:jc w:val="center"/>
              <w:rPr>
                <w:rFonts w:hint="eastAsia" w:ascii="宋体" w:hAnsi="宋体" w:cs="宋体"/>
              </w:rPr>
            </w:pPr>
            <w:r>
              <w:rPr>
                <w:rFonts w:hint="eastAsia" w:ascii="宋体" w:hAnsi="宋体" w:cs="宋体"/>
              </w:rPr>
              <w:t>标</w:t>
            </w:r>
          </w:p>
          <w:p w14:paraId="4A3C8308">
            <w:pPr>
              <w:pStyle w:val="4"/>
              <w:spacing w:after="0" w:line="220" w:lineRule="exact"/>
              <w:ind w:left="0" w:leftChars="0" w:firstLine="0" w:firstLineChars="0"/>
              <w:jc w:val="center"/>
              <w:rPr>
                <w:rFonts w:hint="eastAsia" w:ascii="宋体" w:hAnsi="宋体" w:cs="宋体"/>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2D01ABC2">
            <w:pPr>
              <w:pStyle w:val="4"/>
              <w:spacing w:after="0" w:line="220" w:lineRule="exact"/>
              <w:ind w:left="0" w:leftChars="0" w:firstLine="0" w:firstLineChars="0"/>
              <w:jc w:val="center"/>
              <w:rPr>
                <w:rFonts w:hint="eastAsia" w:ascii="宋体" w:hAnsi="宋体" w:cs="宋体"/>
              </w:rPr>
            </w:pPr>
            <w:r>
              <w:rPr>
                <w:rFonts w:hint="eastAsia" w:ascii="宋体" w:hAnsi="宋体" w:cs="宋体"/>
              </w:rPr>
              <w:t>一级</w:t>
            </w:r>
          </w:p>
          <w:p w14:paraId="798EC311">
            <w:pPr>
              <w:pStyle w:val="4"/>
              <w:spacing w:after="0" w:line="220" w:lineRule="exact"/>
              <w:ind w:left="0" w:leftChars="0" w:firstLine="0" w:firstLineChars="0"/>
              <w:jc w:val="center"/>
              <w:rPr>
                <w:rFonts w:hint="eastAsia" w:ascii="宋体" w:hAnsi="宋体" w:cs="宋体"/>
              </w:rPr>
            </w:pPr>
            <w:r>
              <w:rPr>
                <w:rFonts w:hint="eastAsia" w:ascii="宋体" w:hAnsi="宋体" w:cs="宋体"/>
              </w:rPr>
              <w:t>指标</w:t>
            </w:r>
          </w:p>
        </w:tc>
        <w:tc>
          <w:tcPr>
            <w:tcW w:w="609" w:type="dxa"/>
            <w:tcBorders>
              <w:top w:val="single" w:color="auto" w:sz="4" w:space="0"/>
              <w:left w:val="single" w:color="auto" w:sz="4" w:space="0"/>
              <w:bottom w:val="single" w:color="auto" w:sz="4" w:space="0"/>
              <w:right w:val="single" w:color="auto" w:sz="4" w:space="0"/>
            </w:tcBorders>
            <w:noWrap w:val="0"/>
            <w:vAlign w:val="center"/>
          </w:tcPr>
          <w:p w14:paraId="72795FA2">
            <w:pPr>
              <w:pStyle w:val="4"/>
              <w:spacing w:after="0" w:line="220" w:lineRule="exact"/>
              <w:ind w:left="0" w:leftChars="0" w:firstLine="0" w:firstLineChars="0"/>
              <w:jc w:val="center"/>
              <w:rPr>
                <w:rFonts w:hint="eastAsia" w:ascii="宋体" w:hAnsi="宋体" w:cs="宋体"/>
              </w:rPr>
            </w:pPr>
            <w:r>
              <w:rPr>
                <w:rFonts w:hint="eastAsia" w:ascii="宋体" w:hAnsi="宋体" w:cs="宋体"/>
              </w:rPr>
              <w:t>二级指标</w:t>
            </w: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0C0A6DDC">
            <w:pPr>
              <w:pStyle w:val="4"/>
              <w:spacing w:after="0" w:line="220" w:lineRule="exact"/>
              <w:ind w:left="0" w:leftChars="0" w:firstLine="0" w:firstLineChars="0"/>
              <w:jc w:val="center"/>
              <w:rPr>
                <w:rFonts w:hint="eastAsia" w:ascii="宋体" w:hAnsi="宋体" w:cs="宋体"/>
              </w:rPr>
            </w:pPr>
            <w:r>
              <w:rPr>
                <w:rFonts w:hint="eastAsia" w:ascii="宋体" w:hAnsi="宋体" w:cs="宋体"/>
              </w:rPr>
              <w:t>三级指标</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41183320">
            <w:pPr>
              <w:pStyle w:val="4"/>
              <w:spacing w:after="0" w:line="220" w:lineRule="exact"/>
              <w:ind w:left="0" w:leftChars="0" w:firstLine="0" w:firstLineChars="0"/>
              <w:jc w:val="center"/>
              <w:rPr>
                <w:rFonts w:hint="eastAsia" w:ascii="宋体" w:hAnsi="宋体" w:cs="宋体"/>
              </w:rPr>
            </w:pPr>
            <w:r>
              <w:rPr>
                <w:rFonts w:hint="eastAsia" w:ascii="宋体" w:hAnsi="宋体" w:cs="宋体"/>
              </w:rPr>
              <w:t>年度</w:t>
            </w:r>
          </w:p>
          <w:p w14:paraId="0ACD9BEE">
            <w:pPr>
              <w:pStyle w:val="4"/>
              <w:spacing w:after="0" w:line="220" w:lineRule="exact"/>
              <w:ind w:left="0" w:leftChars="0" w:firstLine="0" w:firstLineChars="0"/>
              <w:jc w:val="center"/>
              <w:rPr>
                <w:rFonts w:hint="eastAsia" w:ascii="宋体" w:hAnsi="宋体" w:cs="宋体"/>
              </w:rPr>
            </w:pPr>
            <w:r>
              <w:rPr>
                <w:rFonts w:hint="eastAsia" w:ascii="宋体" w:hAnsi="宋体" w:cs="宋体"/>
              </w:rPr>
              <w:t>指标值</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4DB95B21">
            <w:pPr>
              <w:pStyle w:val="4"/>
              <w:spacing w:after="0" w:line="220" w:lineRule="exact"/>
              <w:ind w:left="0" w:leftChars="0" w:firstLine="0" w:firstLineChars="0"/>
              <w:jc w:val="center"/>
              <w:rPr>
                <w:rFonts w:hint="eastAsia" w:ascii="宋体" w:hAnsi="宋体" w:cs="宋体"/>
              </w:rPr>
            </w:pPr>
            <w:r>
              <w:rPr>
                <w:rFonts w:hint="eastAsia" w:ascii="宋体" w:hAnsi="宋体" w:cs="宋体"/>
              </w:rPr>
              <w:t>实际完成值</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02BAB25A">
            <w:pPr>
              <w:pStyle w:val="4"/>
              <w:spacing w:after="0" w:line="220" w:lineRule="exact"/>
              <w:ind w:left="0" w:leftChars="0" w:firstLine="0" w:firstLineChars="0"/>
              <w:jc w:val="center"/>
              <w:rPr>
                <w:rFonts w:hint="eastAsia" w:ascii="宋体" w:hAnsi="宋体" w:cs="宋体"/>
              </w:rPr>
            </w:pPr>
            <w:r>
              <w:rPr>
                <w:rFonts w:hint="eastAsia" w:ascii="宋体" w:hAnsi="宋体" w:cs="宋体"/>
              </w:rPr>
              <w:t>分值</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4776C56C">
            <w:pPr>
              <w:pStyle w:val="4"/>
              <w:spacing w:after="0" w:line="220" w:lineRule="exact"/>
              <w:ind w:left="0" w:leftChars="0" w:firstLine="0" w:firstLineChars="0"/>
              <w:jc w:val="center"/>
              <w:rPr>
                <w:rFonts w:hint="eastAsia" w:ascii="宋体" w:hAnsi="宋体" w:cs="宋体"/>
              </w:rPr>
            </w:pPr>
            <w:r>
              <w:rPr>
                <w:rFonts w:hint="eastAsia" w:ascii="宋体" w:hAnsi="宋体" w:cs="宋体"/>
              </w:rPr>
              <w:t>得分</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0C94EF6C">
            <w:pPr>
              <w:pStyle w:val="4"/>
              <w:spacing w:after="0" w:line="220" w:lineRule="exact"/>
              <w:ind w:left="0" w:leftChars="0" w:firstLine="0" w:firstLineChars="0"/>
              <w:jc w:val="center"/>
              <w:rPr>
                <w:rFonts w:hint="eastAsia" w:ascii="宋体" w:hAnsi="宋体" w:cs="宋体"/>
              </w:rPr>
            </w:pPr>
            <w:r>
              <w:rPr>
                <w:rFonts w:hint="eastAsia" w:ascii="宋体" w:hAnsi="宋体" w:cs="宋体"/>
              </w:rPr>
              <w:t>偏差原因分析及改进措施</w:t>
            </w:r>
          </w:p>
        </w:tc>
      </w:tr>
      <w:tr w14:paraId="67735988">
        <w:tblPrEx>
          <w:tblCellMar>
            <w:top w:w="0" w:type="dxa"/>
            <w:left w:w="108" w:type="dxa"/>
            <w:bottom w:w="0" w:type="dxa"/>
            <w:right w:w="108" w:type="dxa"/>
          </w:tblCellMar>
        </w:tblPrEx>
        <w:trPr>
          <w:trHeight w:val="408" w:hRule="atLeast"/>
          <w:jc w:val="center"/>
        </w:trPr>
        <w:tc>
          <w:tcPr>
            <w:tcW w:w="907" w:type="dxa"/>
            <w:vMerge w:val="continue"/>
            <w:tcBorders>
              <w:left w:val="single" w:color="auto" w:sz="4" w:space="0"/>
              <w:right w:val="single" w:color="auto" w:sz="4" w:space="0"/>
            </w:tcBorders>
            <w:noWrap w:val="0"/>
            <w:vAlign w:val="center"/>
          </w:tcPr>
          <w:p w14:paraId="265BC44A">
            <w:pPr>
              <w:pStyle w:val="4"/>
              <w:spacing w:after="0" w:line="220" w:lineRule="exact"/>
              <w:ind w:left="0" w:leftChars="0" w:firstLine="0" w:firstLineChars="0"/>
              <w:jc w:val="center"/>
              <w:rPr>
                <w:rFonts w:hint="eastAsia" w:ascii="宋体" w:hAnsi="宋体" w:cs="宋体"/>
              </w:rPr>
            </w:pPr>
          </w:p>
        </w:tc>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14:paraId="6ADAF736">
            <w:pPr>
              <w:pStyle w:val="4"/>
              <w:spacing w:after="0" w:line="220" w:lineRule="exact"/>
              <w:ind w:left="0" w:leftChars="0" w:firstLine="0" w:firstLineChars="0"/>
              <w:jc w:val="center"/>
              <w:rPr>
                <w:rFonts w:hint="eastAsia" w:ascii="宋体" w:hAnsi="宋体" w:cs="宋体"/>
              </w:rPr>
            </w:pPr>
            <w:r>
              <w:rPr>
                <w:rFonts w:hint="eastAsia" w:ascii="宋体" w:hAnsi="宋体" w:cs="宋体"/>
              </w:rPr>
              <w:t>产出</w:t>
            </w:r>
          </w:p>
          <w:p w14:paraId="3A82798A">
            <w:pPr>
              <w:pStyle w:val="4"/>
              <w:spacing w:after="0" w:line="220" w:lineRule="exact"/>
              <w:ind w:left="0" w:leftChars="0" w:firstLine="0" w:firstLineChars="0"/>
              <w:jc w:val="center"/>
              <w:rPr>
                <w:rFonts w:hint="eastAsia" w:ascii="宋体" w:hAnsi="宋体" w:cs="宋体"/>
              </w:rPr>
            </w:pPr>
            <w:r>
              <w:rPr>
                <w:rFonts w:hint="eastAsia" w:ascii="宋体" w:hAnsi="宋体" w:cs="宋体"/>
              </w:rPr>
              <w:t>指标</w:t>
            </w:r>
          </w:p>
          <w:p w14:paraId="2BC81CB8">
            <w:pPr>
              <w:pStyle w:val="4"/>
              <w:spacing w:after="0" w:line="220" w:lineRule="exact"/>
              <w:ind w:left="0" w:leftChars="0" w:firstLine="0" w:firstLineChars="0"/>
              <w:jc w:val="center"/>
              <w:rPr>
                <w:rFonts w:hint="eastAsia" w:ascii="宋体" w:hAnsi="宋体" w:cs="宋体"/>
              </w:rPr>
            </w:pPr>
            <w:r>
              <w:rPr>
                <w:rFonts w:hint="eastAsia" w:ascii="宋体" w:hAnsi="宋体" w:cs="宋体"/>
              </w:rPr>
              <w:t>(50分)</w:t>
            </w:r>
          </w:p>
        </w:tc>
        <w:tc>
          <w:tcPr>
            <w:tcW w:w="609" w:type="dxa"/>
            <w:vMerge w:val="restart"/>
            <w:tcBorders>
              <w:top w:val="single" w:color="auto" w:sz="4" w:space="0"/>
              <w:left w:val="single" w:color="auto" w:sz="4" w:space="0"/>
              <w:bottom w:val="single" w:color="auto" w:sz="4" w:space="0"/>
              <w:right w:val="single" w:color="auto" w:sz="4" w:space="0"/>
            </w:tcBorders>
            <w:noWrap w:val="0"/>
            <w:vAlign w:val="center"/>
          </w:tcPr>
          <w:p w14:paraId="0BFFF40C">
            <w:pPr>
              <w:pStyle w:val="4"/>
              <w:spacing w:after="0" w:line="220" w:lineRule="exact"/>
              <w:ind w:left="0" w:leftChars="0" w:firstLine="0" w:firstLineChars="0"/>
              <w:jc w:val="center"/>
              <w:rPr>
                <w:rFonts w:hint="eastAsia" w:ascii="宋体" w:hAnsi="宋体" w:cs="宋体"/>
              </w:rPr>
            </w:pPr>
            <w:r>
              <w:rPr>
                <w:rFonts w:hint="eastAsia" w:ascii="宋体" w:hAnsi="宋体" w:cs="宋体"/>
              </w:rPr>
              <w:t>数</w:t>
            </w:r>
          </w:p>
          <w:p w14:paraId="0ACBA88D">
            <w:pPr>
              <w:pStyle w:val="4"/>
              <w:spacing w:after="0" w:line="220" w:lineRule="exact"/>
              <w:ind w:left="0" w:leftChars="0" w:firstLine="0" w:firstLineChars="0"/>
              <w:jc w:val="center"/>
              <w:rPr>
                <w:rFonts w:hint="eastAsia" w:ascii="宋体" w:hAnsi="宋体" w:cs="宋体"/>
              </w:rPr>
            </w:pPr>
            <w:r>
              <w:rPr>
                <w:rFonts w:hint="eastAsia" w:ascii="宋体" w:hAnsi="宋体" w:cs="宋体"/>
              </w:rPr>
              <w:t>量</w:t>
            </w:r>
          </w:p>
          <w:p w14:paraId="44965E10">
            <w:pPr>
              <w:pStyle w:val="4"/>
              <w:spacing w:after="0" w:line="220" w:lineRule="exact"/>
              <w:ind w:left="0" w:leftChars="0" w:firstLine="0" w:firstLineChars="0"/>
              <w:jc w:val="center"/>
              <w:rPr>
                <w:rFonts w:hint="eastAsia" w:ascii="宋体" w:hAnsi="宋体" w:cs="宋体"/>
              </w:rPr>
            </w:pPr>
            <w:r>
              <w:rPr>
                <w:rFonts w:hint="eastAsia" w:ascii="宋体" w:hAnsi="宋体" w:cs="宋体"/>
              </w:rPr>
              <w:t>指</w:t>
            </w:r>
          </w:p>
          <w:p w14:paraId="01ED3410">
            <w:pPr>
              <w:pStyle w:val="4"/>
              <w:spacing w:after="0" w:line="220" w:lineRule="exact"/>
              <w:ind w:left="0" w:leftChars="0" w:firstLine="0" w:firstLineChars="0"/>
              <w:jc w:val="center"/>
              <w:rPr>
                <w:rFonts w:hint="eastAsia" w:ascii="宋体" w:hAnsi="宋体" w:cs="宋体"/>
                <w:color w:val="FF0000"/>
              </w:rPr>
            </w:pPr>
            <w:r>
              <w:rPr>
                <w:rFonts w:hint="eastAsia" w:ascii="宋体" w:hAnsi="宋体" w:cs="宋体"/>
              </w:rPr>
              <w:t>标</w:t>
            </w: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6CCF2F9A">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基本培训班培训人数</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634A9989">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≥5000人次</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4EE4A955">
            <w:pPr>
              <w:pStyle w:val="4"/>
              <w:spacing w:after="0" w:line="220" w:lineRule="exact"/>
              <w:ind w:left="0" w:leftChars="0" w:firstLine="0" w:firstLineChars="0"/>
              <w:jc w:val="center"/>
              <w:rPr>
                <w:rFonts w:ascii="宋体" w:hAnsi="宋体" w:cs="宋体"/>
                <w:color w:val="FF0000"/>
              </w:rPr>
            </w:pPr>
            <w:r>
              <w:rPr>
                <w:rFonts w:hint="eastAsia" w:ascii="宋体" w:hAnsi="宋体" w:cs="宋体"/>
                <w:color w:val="000000"/>
              </w:rPr>
              <w:t>6208</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76037A45">
            <w:pPr>
              <w:pStyle w:val="4"/>
              <w:spacing w:after="0" w:line="220" w:lineRule="exact"/>
              <w:ind w:left="0" w:leftChars="0" w:firstLine="0" w:firstLineChars="0"/>
              <w:jc w:val="center"/>
              <w:rPr>
                <w:rFonts w:ascii="宋体" w:hAnsi="宋体" w:cs="宋体"/>
                <w:color w:val="000000"/>
              </w:rPr>
            </w:pPr>
            <w:r>
              <w:rPr>
                <w:rFonts w:ascii="宋体" w:hAnsi="宋体" w:cs="宋体"/>
                <w:color w:val="000000"/>
              </w:rPr>
              <w:t>5</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0158B55F">
            <w:pPr>
              <w:pStyle w:val="4"/>
              <w:spacing w:after="0" w:line="220" w:lineRule="exact"/>
              <w:ind w:left="0" w:leftChars="0" w:firstLine="0" w:firstLineChars="0"/>
              <w:jc w:val="center"/>
              <w:rPr>
                <w:rFonts w:ascii="宋体" w:hAnsi="宋体" w:cs="宋体"/>
                <w:color w:val="000000"/>
              </w:rPr>
            </w:pPr>
            <w:r>
              <w:rPr>
                <w:rFonts w:ascii="宋体" w:hAnsi="宋体" w:cs="宋体"/>
                <w:color w:val="000000"/>
              </w:rPr>
              <w:t>5</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587F700C">
            <w:pPr>
              <w:pStyle w:val="4"/>
              <w:spacing w:after="0" w:line="220" w:lineRule="exact"/>
              <w:ind w:left="0" w:leftChars="0" w:firstLine="0" w:firstLineChars="0"/>
              <w:jc w:val="center"/>
              <w:rPr>
                <w:rFonts w:hint="eastAsia" w:ascii="宋体" w:hAnsi="宋体" w:cs="宋体"/>
                <w:color w:val="FF0000"/>
              </w:rPr>
            </w:pPr>
          </w:p>
        </w:tc>
      </w:tr>
      <w:tr w14:paraId="5E1E6117">
        <w:tblPrEx>
          <w:tblCellMar>
            <w:top w:w="0" w:type="dxa"/>
            <w:left w:w="108" w:type="dxa"/>
            <w:bottom w:w="0" w:type="dxa"/>
            <w:right w:w="108" w:type="dxa"/>
          </w:tblCellMar>
        </w:tblPrEx>
        <w:trPr>
          <w:trHeight w:val="408" w:hRule="atLeast"/>
          <w:jc w:val="center"/>
        </w:trPr>
        <w:tc>
          <w:tcPr>
            <w:tcW w:w="907" w:type="dxa"/>
            <w:vMerge w:val="continue"/>
            <w:tcBorders>
              <w:left w:val="single" w:color="auto" w:sz="4" w:space="0"/>
              <w:right w:val="single" w:color="auto" w:sz="4" w:space="0"/>
            </w:tcBorders>
            <w:noWrap w:val="0"/>
            <w:vAlign w:val="center"/>
          </w:tcPr>
          <w:p w14:paraId="368FA103">
            <w:pPr>
              <w:pStyle w:val="4"/>
              <w:spacing w:after="0" w:line="220" w:lineRule="exact"/>
              <w:ind w:left="0" w:leftChars="0" w:firstLine="0" w:firstLineChars="0"/>
              <w:jc w:val="center"/>
              <w:rPr>
                <w:rFonts w:hint="eastAsia" w:ascii="宋体" w:hAnsi="宋体" w:cs="宋体"/>
              </w:rPr>
            </w:pPr>
          </w:p>
        </w:tc>
        <w:tc>
          <w:tcPr>
            <w:tcW w:w="774" w:type="dxa"/>
            <w:vMerge w:val="continue"/>
            <w:tcBorders>
              <w:left w:val="single" w:color="auto" w:sz="4" w:space="0"/>
              <w:right w:val="single" w:color="auto" w:sz="4" w:space="0"/>
            </w:tcBorders>
            <w:noWrap w:val="0"/>
            <w:vAlign w:val="center"/>
          </w:tcPr>
          <w:p w14:paraId="1FED0975">
            <w:pPr>
              <w:pStyle w:val="4"/>
              <w:spacing w:after="0" w:line="220" w:lineRule="exact"/>
              <w:ind w:left="0" w:leftChars="0" w:firstLine="0" w:firstLineChars="0"/>
              <w:jc w:val="center"/>
              <w:rPr>
                <w:rFonts w:hint="eastAsia" w:ascii="宋体" w:hAnsi="宋体" w:cs="宋体"/>
              </w:rPr>
            </w:pPr>
          </w:p>
        </w:tc>
        <w:tc>
          <w:tcPr>
            <w:tcW w:w="609" w:type="dxa"/>
            <w:vMerge w:val="continue"/>
            <w:tcBorders>
              <w:left w:val="single" w:color="auto" w:sz="4" w:space="0"/>
              <w:right w:val="single" w:color="auto" w:sz="4" w:space="0"/>
            </w:tcBorders>
            <w:noWrap w:val="0"/>
            <w:vAlign w:val="center"/>
          </w:tcPr>
          <w:p w14:paraId="601FE99E">
            <w:pPr>
              <w:pStyle w:val="4"/>
              <w:spacing w:after="0" w:line="220" w:lineRule="exact"/>
              <w:ind w:left="0" w:leftChars="0" w:firstLine="0" w:firstLineChars="0"/>
              <w:jc w:val="center"/>
              <w:rPr>
                <w:rFonts w:hint="eastAsia" w:ascii="宋体" w:hAnsi="宋体" w:cs="宋体"/>
                <w:color w:val="FF0000"/>
              </w:rPr>
            </w:pP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2FE466DD">
            <w:pPr>
              <w:pStyle w:val="4"/>
              <w:spacing w:after="0" w:line="220" w:lineRule="exact"/>
              <w:ind w:left="0" w:leftChars="0" w:firstLine="0" w:firstLineChars="0"/>
              <w:jc w:val="center"/>
              <w:rPr>
                <w:rFonts w:ascii="宋体" w:hAnsi="宋体" w:cs="宋体"/>
                <w:color w:val="000000"/>
              </w:rPr>
            </w:pPr>
            <w:r>
              <w:rPr>
                <w:rFonts w:hint="eastAsia" w:ascii="宋体" w:hAnsi="宋体" w:cs="宋体"/>
                <w:color w:val="000000"/>
              </w:rPr>
              <w:t>湖南</w:t>
            </w:r>
            <w:r>
              <w:rPr>
                <w:rFonts w:ascii="宋体" w:hAnsi="宋体" w:cs="宋体"/>
                <w:color w:val="000000"/>
              </w:rPr>
              <w:t>韶山干部学员</w:t>
            </w:r>
            <w:r>
              <w:rPr>
                <w:rFonts w:hint="eastAsia" w:ascii="宋体" w:hAnsi="宋体" w:cs="宋体"/>
                <w:color w:val="000000"/>
              </w:rPr>
              <w:t>基本培训班</w:t>
            </w:r>
            <w:r>
              <w:rPr>
                <w:rFonts w:ascii="宋体" w:hAnsi="宋体" w:cs="宋体"/>
                <w:color w:val="000000"/>
              </w:rPr>
              <w:t>培训人数</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53C2331B">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≥1</w:t>
            </w:r>
            <w:r>
              <w:rPr>
                <w:rFonts w:ascii="宋体" w:hAnsi="宋体" w:cs="宋体"/>
                <w:color w:val="000000"/>
              </w:rPr>
              <w:t>500</w:t>
            </w:r>
            <w:r>
              <w:rPr>
                <w:rFonts w:hint="eastAsia" w:ascii="宋体" w:hAnsi="宋体" w:cs="宋体"/>
                <w:color w:val="000000"/>
              </w:rPr>
              <w:t>人次</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42B56872">
            <w:pPr>
              <w:pStyle w:val="4"/>
              <w:spacing w:after="0" w:line="220" w:lineRule="exact"/>
              <w:ind w:left="0" w:leftChars="0" w:firstLine="0" w:firstLineChars="0"/>
              <w:jc w:val="center"/>
              <w:rPr>
                <w:rFonts w:ascii="宋体" w:hAnsi="宋体" w:cs="宋体"/>
                <w:color w:val="FF0000"/>
              </w:rPr>
            </w:pPr>
            <w:r>
              <w:rPr>
                <w:rFonts w:hint="eastAsia" w:ascii="宋体" w:hAnsi="宋体" w:cs="宋体"/>
              </w:rPr>
              <w:t>1727</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4D4A51C3">
            <w:pPr>
              <w:pStyle w:val="4"/>
              <w:spacing w:after="0" w:line="220" w:lineRule="exact"/>
              <w:ind w:left="0" w:leftChars="0" w:firstLine="0" w:firstLineChars="0"/>
              <w:jc w:val="center"/>
              <w:rPr>
                <w:rFonts w:ascii="宋体" w:hAnsi="宋体" w:cs="宋体"/>
              </w:rPr>
            </w:pPr>
            <w:r>
              <w:rPr>
                <w:rFonts w:ascii="宋体" w:hAnsi="宋体" w:cs="宋体"/>
              </w:rPr>
              <w:t>5</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24A57D2B">
            <w:pPr>
              <w:pStyle w:val="4"/>
              <w:spacing w:after="0" w:line="220" w:lineRule="exact"/>
              <w:ind w:left="0" w:leftChars="0" w:firstLine="0" w:firstLineChars="0"/>
              <w:jc w:val="center"/>
              <w:rPr>
                <w:rFonts w:ascii="宋体" w:hAnsi="宋体" w:cs="宋体"/>
              </w:rPr>
            </w:pPr>
            <w:r>
              <w:rPr>
                <w:rFonts w:ascii="宋体" w:hAnsi="宋体" w:cs="宋体"/>
              </w:rPr>
              <w:t>5</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19166229">
            <w:pPr>
              <w:pStyle w:val="4"/>
              <w:spacing w:after="0" w:line="220" w:lineRule="exact"/>
              <w:ind w:left="0" w:leftChars="0" w:firstLine="0" w:firstLineChars="0"/>
              <w:jc w:val="center"/>
              <w:rPr>
                <w:rFonts w:hint="eastAsia" w:ascii="宋体" w:hAnsi="宋体" w:cs="宋体"/>
                <w:color w:val="FF0000"/>
              </w:rPr>
            </w:pPr>
          </w:p>
        </w:tc>
      </w:tr>
      <w:tr w14:paraId="707A4223">
        <w:tblPrEx>
          <w:tblCellMar>
            <w:top w:w="0" w:type="dxa"/>
            <w:left w:w="108" w:type="dxa"/>
            <w:bottom w:w="0" w:type="dxa"/>
            <w:right w:w="108" w:type="dxa"/>
          </w:tblCellMar>
        </w:tblPrEx>
        <w:trPr>
          <w:trHeight w:val="365" w:hRule="atLeast"/>
          <w:jc w:val="center"/>
        </w:trPr>
        <w:tc>
          <w:tcPr>
            <w:tcW w:w="907" w:type="dxa"/>
            <w:vMerge w:val="continue"/>
            <w:tcBorders>
              <w:left w:val="single" w:color="auto" w:sz="4" w:space="0"/>
              <w:right w:val="single" w:color="auto" w:sz="4" w:space="0"/>
            </w:tcBorders>
            <w:noWrap w:val="0"/>
            <w:vAlign w:val="center"/>
          </w:tcPr>
          <w:p w14:paraId="145C093D">
            <w:pPr>
              <w:pStyle w:val="4"/>
              <w:spacing w:after="0" w:line="220" w:lineRule="exact"/>
              <w:ind w:left="0" w:leftChars="0" w:firstLine="0" w:firstLineChars="0"/>
              <w:jc w:val="center"/>
              <w:rPr>
                <w:rFonts w:hint="eastAsia" w:ascii="宋体" w:hAnsi="宋体" w:cs="宋体"/>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68BBAF78">
            <w:pPr>
              <w:pStyle w:val="4"/>
              <w:spacing w:after="0" w:line="220" w:lineRule="exact"/>
              <w:ind w:left="0" w:leftChars="0" w:firstLine="0" w:firstLineChars="0"/>
              <w:jc w:val="center"/>
              <w:rPr>
                <w:rFonts w:hint="eastAsia" w:ascii="宋体" w:hAnsi="宋体" w:cs="宋体"/>
              </w:rPr>
            </w:pPr>
          </w:p>
        </w:tc>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14:paraId="46EF8EEC">
            <w:pPr>
              <w:pStyle w:val="4"/>
              <w:spacing w:after="0" w:line="220" w:lineRule="exact"/>
              <w:ind w:left="0" w:leftChars="0" w:firstLine="0" w:firstLineChars="0"/>
              <w:jc w:val="center"/>
              <w:rPr>
                <w:rFonts w:hint="eastAsia" w:ascii="宋体" w:hAnsi="宋体" w:cs="宋体"/>
                <w:color w:val="FF0000"/>
              </w:rPr>
            </w:pP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110354F8">
            <w:pPr>
              <w:pStyle w:val="4"/>
              <w:spacing w:after="0" w:line="220" w:lineRule="exact"/>
              <w:ind w:left="0" w:leftChars="0" w:firstLine="0" w:firstLineChars="0"/>
              <w:jc w:val="center"/>
              <w:rPr>
                <w:rFonts w:hint="eastAsia" w:ascii="宋体" w:hAnsi="宋体" w:cs="宋体"/>
                <w:color w:val="FF0000"/>
              </w:rPr>
            </w:pPr>
            <w:r>
              <w:rPr>
                <w:rFonts w:hint="eastAsia" w:ascii="宋体" w:hAnsi="宋体" w:cs="宋体"/>
                <w:color w:val="000000"/>
              </w:rPr>
              <w:t>研究生培养人数</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67D93888">
            <w:pPr>
              <w:pStyle w:val="4"/>
              <w:spacing w:after="0" w:line="220" w:lineRule="exact"/>
              <w:ind w:left="0" w:leftChars="0" w:firstLine="0" w:firstLineChars="0"/>
              <w:jc w:val="center"/>
              <w:rPr>
                <w:rFonts w:hint="eastAsia" w:ascii="宋体" w:hAnsi="宋体" w:cs="宋体"/>
                <w:color w:val="FF0000"/>
              </w:rPr>
            </w:pPr>
            <w:r>
              <w:rPr>
                <w:rFonts w:hint="eastAsia" w:ascii="宋体" w:hAnsi="宋体" w:cs="宋体"/>
                <w:color w:val="000000"/>
              </w:rPr>
              <w:t>≥250人次</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6B9853CF">
            <w:pPr>
              <w:pStyle w:val="4"/>
              <w:spacing w:after="0" w:line="220" w:lineRule="exact"/>
              <w:ind w:left="0" w:leftChars="0" w:firstLine="0" w:firstLineChars="0"/>
              <w:jc w:val="center"/>
              <w:rPr>
                <w:rFonts w:ascii="宋体" w:hAnsi="宋体" w:cs="宋体"/>
                <w:color w:val="FF0000"/>
              </w:rPr>
            </w:pPr>
            <w:r>
              <w:rPr>
                <w:rFonts w:ascii="宋体" w:hAnsi="宋体" w:cs="宋体"/>
              </w:rPr>
              <w:t>269人次</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78742157">
            <w:pPr>
              <w:pStyle w:val="4"/>
              <w:spacing w:after="0" w:line="220" w:lineRule="exact"/>
              <w:ind w:left="0" w:leftChars="0" w:firstLine="0" w:firstLineChars="0"/>
              <w:jc w:val="center"/>
              <w:rPr>
                <w:rFonts w:ascii="宋体" w:hAnsi="宋体" w:cs="宋体"/>
              </w:rPr>
            </w:pPr>
            <w:r>
              <w:rPr>
                <w:rFonts w:ascii="宋体" w:hAnsi="宋体" w:cs="宋体"/>
              </w:rPr>
              <w:t>4</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5E91D09B">
            <w:pPr>
              <w:pStyle w:val="4"/>
              <w:spacing w:after="0" w:line="220" w:lineRule="exact"/>
              <w:ind w:left="0" w:leftChars="0" w:firstLine="0" w:firstLineChars="0"/>
              <w:jc w:val="center"/>
              <w:rPr>
                <w:rFonts w:ascii="宋体" w:hAnsi="宋体" w:cs="宋体"/>
              </w:rPr>
            </w:pPr>
            <w:r>
              <w:rPr>
                <w:rFonts w:ascii="宋体" w:hAnsi="宋体" w:cs="宋体"/>
              </w:rPr>
              <w:t>4</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04FDDA51">
            <w:pPr>
              <w:pStyle w:val="4"/>
              <w:spacing w:after="0" w:line="220" w:lineRule="exact"/>
              <w:ind w:left="0" w:leftChars="0" w:firstLine="0" w:firstLineChars="0"/>
              <w:jc w:val="center"/>
              <w:rPr>
                <w:rFonts w:hint="eastAsia" w:ascii="宋体" w:hAnsi="宋体" w:cs="宋体"/>
                <w:color w:val="FF0000"/>
              </w:rPr>
            </w:pPr>
          </w:p>
        </w:tc>
      </w:tr>
      <w:tr w14:paraId="028376CC">
        <w:tblPrEx>
          <w:tblCellMar>
            <w:top w:w="0" w:type="dxa"/>
            <w:left w:w="108" w:type="dxa"/>
            <w:bottom w:w="0" w:type="dxa"/>
            <w:right w:w="108" w:type="dxa"/>
          </w:tblCellMar>
        </w:tblPrEx>
        <w:trPr>
          <w:trHeight w:val="352" w:hRule="atLeast"/>
          <w:jc w:val="center"/>
        </w:trPr>
        <w:tc>
          <w:tcPr>
            <w:tcW w:w="907" w:type="dxa"/>
            <w:vMerge w:val="continue"/>
            <w:tcBorders>
              <w:left w:val="single" w:color="auto" w:sz="4" w:space="0"/>
              <w:right w:val="single" w:color="auto" w:sz="4" w:space="0"/>
            </w:tcBorders>
            <w:noWrap w:val="0"/>
            <w:vAlign w:val="center"/>
          </w:tcPr>
          <w:p w14:paraId="64C03138">
            <w:pPr>
              <w:pStyle w:val="4"/>
              <w:spacing w:after="0" w:line="220" w:lineRule="exact"/>
              <w:ind w:left="0" w:leftChars="0" w:firstLine="0" w:firstLineChars="0"/>
              <w:jc w:val="center"/>
              <w:rPr>
                <w:rFonts w:hint="eastAsia" w:ascii="宋体" w:hAnsi="宋体" w:cs="宋体"/>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2DB29B01">
            <w:pPr>
              <w:pStyle w:val="4"/>
              <w:spacing w:after="0" w:line="220" w:lineRule="exact"/>
              <w:ind w:left="0" w:leftChars="0" w:firstLine="0" w:firstLineChars="0"/>
              <w:jc w:val="center"/>
              <w:rPr>
                <w:rFonts w:hint="eastAsia" w:ascii="宋体" w:hAnsi="宋体" w:cs="宋体"/>
              </w:rPr>
            </w:pPr>
          </w:p>
        </w:tc>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14:paraId="69EE5E90">
            <w:pPr>
              <w:pStyle w:val="4"/>
              <w:spacing w:after="0" w:line="220" w:lineRule="exact"/>
              <w:ind w:left="0" w:leftChars="0" w:firstLine="0" w:firstLineChars="0"/>
              <w:jc w:val="center"/>
              <w:rPr>
                <w:rFonts w:hint="eastAsia" w:ascii="宋体" w:hAnsi="宋体" w:cs="宋体"/>
                <w:color w:val="FF0000"/>
              </w:rPr>
            </w:pP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0FD44E31">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发表论文数量</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5EC487E2">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≥400篇</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5FB304D6">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420篇</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21349429">
            <w:pPr>
              <w:pStyle w:val="4"/>
              <w:spacing w:after="0" w:line="220" w:lineRule="exact"/>
              <w:ind w:left="0" w:leftChars="0" w:firstLine="0" w:firstLineChars="0"/>
              <w:jc w:val="center"/>
              <w:rPr>
                <w:rFonts w:ascii="宋体" w:hAnsi="宋体" w:cs="宋体"/>
                <w:color w:val="000000"/>
              </w:rPr>
            </w:pPr>
            <w:r>
              <w:rPr>
                <w:rFonts w:ascii="宋体" w:hAnsi="宋体" w:cs="宋体"/>
                <w:color w:val="000000"/>
              </w:rPr>
              <w:t>3</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11F268AC">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3</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51D65919">
            <w:pPr>
              <w:pStyle w:val="4"/>
              <w:spacing w:after="0" w:line="220" w:lineRule="exact"/>
              <w:ind w:left="0" w:leftChars="0" w:firstLine="0" w:firstLineChars="0"/>
              <w:jc w:val="center"/>
              <w:rPr>
                <w:rFonts w:hint="eastAsia" w:ascii="宋体" w:hAnsi="宋体" w:cs="宋体"/>
                <w:color w:val="FF0000"/>
              </w:rPr>
            </w:pPr>
          </w:p>
        </w:tc>
      </w:tr>
      <w:tr w14:paraId="2857ACC5">
        <w:tblPrEx>
          <w:tblCellMar>
            <w:top w:w="0" w:type="dxa"/>
            <w:left w:w="108" w:type="dxa"/>
            <w:bottom w:w="0" w:type="dxa"/>
            <w:right w:w="108" w:type="dxa"/>
          </w:tblCellMar>
        </w:tblPrEx>
        <w:trPr>
          <w:trHeight w:val="422" w:hRule="atLeast"/>
          <w:jc w:val="center"/>
        </w:trPr>
        <w:tc>
          <w:tcPr>
            <w:tcW w:w="907" w:type="dxa"/>
            <w:vMerge w:val="continue"/>
            <w:tcBorders>
              <w:left w:val="single" w:color="auto" w:sz="4" w:space="0"/>
              <w:right w:val="single" w:color="auto" w:sz="4" w:space="0"/>
            </w:tcBorders>
            <w:noWrap w:val="0"/>
            <w:vAlign w:val="center"/>
          </w:tcPr>
          <w:p w14:paraId="03C34E4A">
            <w:pPr>
              <w:pStyle w:val="4"/>
              <w:spacing w:after="0" w:line="220" w:lineRule="exact"/>
              <w:ind w:left="0" w:leftChars="0" w:firstLine="0" w:firstLineChars="0"/>
              <w:jc w:val="center"/>
              <w:rPr>
                <w:rFonts w:hint="eastAsia" w:ascii="宋体" w:hAnsi="宋体" w:cs="宋体"/>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2BB0F4AE">
            <w:pPr>
              <w:pStyle w:val="4"/>
              <w:spacing w:after="0" w:line="220" w:lineRule="exact"/>
              <w:ind w:left="0" w:leftChars="0" w:firstLine="0" w:firstLineChars="0"/>
              <w:jc w:val="center"/>
              <w:rPr>
                <w:rFonts w:hint="eastAsia" w:ascii="宋体" w:hAnsi="宋体" w:cs="宋体"/>
              </w:rPr>
            </w:pPr>
          </w:p>
        </w:tc>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14:paraId="328F727D">
            <w:pPr>
              <w:pStyle w:val="4"/>
              <w:spacing w:after="0" w:line="220" w:lineRule="exact"/>
              <w:ind w:left="0" w:leftChars="0" w:firstLine="0" w:firstLineChars="0"/>
              <w:jc w:val="center"/>
              <w:rPr>
                <w:rFonts w:hint="eastAsia" w:ascii="宋体" w:hAnsi="宋体" w:cs="宋体"/>
                <w:color w:val="FF0000"/>
              </w:rPr>
            </w:pP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6CBB0180">
            <w:pPr>
              <w:pStyle w:val="4"/>
              <w:spacing w:after="0" w:line="220" w:lineRule="exact"/>
              <w:ind w:left="0" w:leftChars="0" w:firstLine="0" w:firstLineChars="0"/>
              <w:rPr>
                <w:rFonts w:ascii="宋体" w:hAnsi="宋体" w:cs="宋体"/>
                <w:color w:val="000000"/>
              </w:rPr>
            </w:pPr>
            <w:r>
              <w:rPr>
                <w:rFonts w:hint="eastAsia" w:ascii="宋体" w:hAnsi="宋体" w:cs="宋体"/>
                <w:color w:val="000000"/>
              </w:rPr>
              <w:t>CSCI来源期刊</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12061DFC">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≥15篇</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79B477F6">
            <w:pPr>
              <w:pStyle w:val="4"/>
              <w:spacing w:after="0" w:line="220" w:lineRule="exact"/>
              <w:ind w:left="0" w:leftChars="0" w:firstLine="0" w:firstLineChars="0"/>
              <w:jc w:val="center"/>
              <w:rPr>
                <w:rFonts w:ascii="宋体" w:hAnsi="宋体" w:cs="宋体"/>
                <w:color w:val="000000"/>
              </w:rPr>
            </w:pPr>
            <w:r>
              <w:rPr>
                <w:rFonts w:hint="eastAsia" w:ascii="宋体" w:hAnsi="宋体" w:cs="宋体"/>
                <w:color w:val="000000"/>
              </w:rPr>
              <w:t>18篇</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4E503C16">
            <w:pPr>
              <w:pStyle w:val="4"/>
              <w:spacing w:after="0" w:line="220" w:lineRule="exact"/>
              <w:ind w:left="0" w:leftChars="0" w:firstLine="0" w:firstLineChars="0"/>
              <w:jc w:val="center"/>
              <w:rPr>
                <w:rFonts w:hint="eastAsia" w:ascii="宋体" w:hAnsi="宋体" w:cs="宋体"/>
              </w:rPr>
            </w:pPr>
            <w:r>
              <w:rPr>
                <w:rFonts w:hint="eastAsia" w:ascii="宋体" w:hAnsi="宋体" w:cs="宋体"/>
              </w:rPr>
              <w:t>3</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2F15DE60">
            <w:pPr>
              <w:pStyle w:val="4"/>
              <w:spacing w:after="0" w:line="220" w:lineRule="exact"/>
              <w:ind w:left="0" w:leftChars="0" w:firstLine="0" w:firstLineChars="0"/>
              <w:jc w:val="center"/>
              <w:rPr>
                <w:rFonts w:hint="eastAsia" w:ascii="宋体" w:hAnsi="宋体" w:cs="宋体"/>
              </w:rPr>
            </w:pPr>
            <w:r>
              <w:rPr>
                <w:rFonts w:hint="eastAsia" w:ascii="宋体" w:hAnsi="宋体" w:cs="宋体"/>
              </w:rPr>
              <w:t>3</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22324600">
            <w:pPr>
              <w:pStyle w:val="4"/>
              <w:spacing w:after="0" w:line="220" w:lineRule="exact"/>
              <w:ind w:left="0" w:leftChars="0" w:firstLine="0" w:firstLineChars="0"/>
              <w:jc w:val="center"/>
              <w:rPr>
                <w:rFonts w:hint="eastAsia" w:ascii="宋体" w:hAnsi="宋体" w:cs="宋体"/>
                <w:color w:val="FF0000"/>
              </w:rPr>
            </w:pPr>
          </w:p>
        </w:tc>
      </w:tr>
      <w:tr w14:paraId="71AE43B1">
        <w:tblPrEx>
          <w:tblCellMar>
            <w:top w:w="0" w:type="dxa"/>
            <w:left w:w="108" w:type="dxa"/>
            <w:bottom w:w="0" w:type="dxa"/>
            <w:right w:w="108" w:type="dxa"/>
          </w:tblCellMar>
        </w:tblPrEx>
        <w:trPr>
          <w:trHeight w:val="491" w:hRule="atLeast"/>
          <w:jc w:val="center"/>
        </w:trPr>
        <w:tc>
          <w:tcPr>
            <w:tcW w:w="907" w:type="dxa"/>
            <w:vMerge w:val="continue"/>
            <w:tcBorders>
              <w:left w:val="single" w:color="auto" w:sz="4" w:space="0"/>
              <w:right w:val="single" w:color="auto" w:sz="4" w:space="0"/>
            </w:tcBorders>
            <w:noWrap w:val="0"/>
            <w:vAlign w:val="center"/>
          </w:tcPr>
          <w:p w14:paraId="4F1E08FA">
            <w:pPr>
              <w:pStyle w:val="4"/>
              <w:spacing w:after="0" w:line="220" w:lineRule="exact"/>
              <w:ind w:left="0" w:leftChars="0" w:firstLine="0" w:firstLineChars="0"/>
              <w:jc w:val="center"/>
              <w:rPr>
                <w:rFonts w:hint="eastAsia" w:ascii="宋体" w:hAnsi="宋体" w:cs="宋体"/>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2613CF55">
            <w:pPr>
              <w:pStyle w:val="4"/>
              <w:spacing w:after="0" w:line="220" w:lineRule="exact"/>
              <w:ind w:left="0" w:leftChars="0" w:firstLine="0" w:firstLineChars="0"/>
              <w:jc w:val="center"/>
              <w:rPr>
                <w:rFonts w:hint="eastAsia" w:ascii="宋体" w:hAnsi="宋体" w:cs="宋体"/>
              </w:rPr>
            </w:pPr>
          </w:p>
        </w:tc>
        <w:tc>
          <w:tcPr>
            <w:tcW w:w="609" w:type="dxa"/>
            <w:vMerge w:val="restart"/>
            <w:tcBorders>
              <w:top w:val="single" w:color="auto" w:sz="4" w:space="0"/>
              <w:left w:val="single" w:color="auto" w:sz="4" w:space="0"/>
              <w:bottom w:val="single" w:color="auto" w:sz="4" w:space="0"/>
              <w:right w:val="single" w:color="auto" w:sz="4" w:space="0"/>
            </w:tcBorders>
            <w:noWrap w:val="0"/>
            <w:vAlign w:val="center"/>
          </w:tcPr>
          <w:p w14:paraId="676F7A56">
            <w:pPr>
              <w:pStyle w:val="4"/>
              <w:spacing w:after="0" w:line="220" w:lineRule="exact"/>
              <w:ind w:left="0" w:leftChars="0" w:firstLine="0" w:firstLineChars="0"/>
              <w:jc w:val="center"/>
              <w:rPr>
                <w:rFonts w:hint="eastAsia" w:ascii="宋体" w:hAnsi="宋体" w:cs="宋体"/>
              </w:rPr>
            </w:pPr>
            <w:r>
              <w:rPr>
                <w:rFonts w:hint="eastAsia" w:ascii="宋体" w:hAnsi="宋体" w:cs="宋体"/>
              </w:rPr>
              <w:t>质</w:t>
            </w:r>
          </w:p>
          <w:p w14:paraId="7F1A3DA1">
            <w:pPr>
              <w:pStyle w:val="4"/>
              <w:spacing w:after="0" w:line="220" w:lineRule="exact"/>
              <w:ind w:left="0" w:leftChars="0" w:firstLine="0" w:firstLineChars="0"/>
              <w:jc w:val="center"/>
              <w:rPr>
                <w:rFonts w:hint="eastAsia" w:ascii="宋体" w:hAnsi="宋体" w:cs="宋体"/>
              </w:rPr>
            </w:pPr>
            <w:r>
              <w:rPr>
                <w:rFonts w:hint="eastAsia" w:ascii="宋体" w:hAnsi="宋体" w:cs="宋体"/>
              </w:rPr>
              <w:t>量</w:t>
            </w:r>
          </w:p>
          <w:p w14:paraId="4C645834">
            <w:pPr>
              <w:pStyle w:val="4"/>
              <w:spacing w:after="0" w:line="220" w:lineRule="exact"/>
              <w:ind w:left="0" w:leftChars="0" w:firstLine="0" w:firstLineChars="0"/>
              <w:jc w:val="center"/>
              <w:rPr>
                <w:rFonts w:hint="eastAsia" w:ascii="宋体" w:hAnsi="宋体" w:cs="宋体"/>
              </w:rPr>
            </w:pPr>
            <w:r>
              <w:rPr>
                <w:rFonts w:hint="eastAsia" w:ascii="宋体" w:hAnsi="宋体" w:cs="宋体"/>
              </w:rPr>
              <w:t>指</w:t>
            </w:r>
          </w:p>
          <w:p w14:paraId="67B16E41">
            <w:pPr>
              <w:pStyle w:val="4"/>
              <w:spacing w:after="0" w:line="220" w:lineRule="exact"/>
              <w:ind w:left="0" w:leftChars="0" w:firstLine="0" w:firstLineChars="0"/>
              <w:jc w:val="center"/>
              <w:rPr>
                <w:rFonts w:hint="eastAsia" w:ascii="宋体" w:hAnsi="宋体" w:cs="宋体"/>
                <w:color w:val="FF0000"/>
              </w:rPr>
            </w:pPr>
            <w:r>
              <w:rPr>
                <w:rFonts w:hint="eastAsia" w:ascii="宋体" w:hAnsi="宋体" w:cs="宋体"/>
              </w:rPr>
              <w:t>标</w:t>
            </w: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23C6A58B">
            <w:pPr>
              <w:pStyle w:val="4"/>
              <w:spacing w:after="0" w:line="220" w:lineRule="exact"/>
              <w:ind w:left="0" w:leftChars="0" w:firstLine="0" w:firstLineChars="0"/>
              <w:jc w:val="center"/>
              <w:rPr>
                <w:rFonts w:hint="eastAsia" w:ascii="宋体" w:hAnsi="宋体" w:cs="宋体"/>
              </w:rPr>
            </w:pPr>
            <w:r>
              <w:rPr>
                <w:rFonts w:hint="eastAsia" w:ascii="宋体" w:hAnsi="宋体" w:cs="宋体"/>
              </w:rPr>
              <w:t>基本培训班教学考核得分</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0704F913">
            <w:pPr>
              <w:pStyle w:val="4"/>
              <w:spacing w:after="0" w:line="220" w:lineRule="exact"/>
              <w:ind w:left="0" w:leftChars="0" w:firstLine="0" w:firstLineChars="0"/>
              <w:jc w:val="center"/>
              <w:rPr>
                <w:rFonts w:hint="eastAsia" w:ascii="宋体" w:hAnsi="宋体" w:cs="宋体"/>
              </w:rPr>
            </w:pPr>
            <w:r>
              <w:rPr>
                <w:rFonts w:hint="eastAsia" w:ascii="宋体" w:hAnsi="宋体" w:cs="宋体"/>
              </w:rPr>
              <w:t>≥95分</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530F3EA6">
            <w:pPr>
              <w:pStyle w:val="4"/>
              <w:spacing w:after="0" w:line="220" w:lineRule="exact"/>
              <w:ind w:left="0" w:leftChars="0" w:firstLine="0" w:firstLineChars="0"/>
              <w:jc w:val="center"/>
              <w:rPr>
                <w:rFonts w:hint="eastAsia" w:ascii="宋体" w:hAnsi="宋体" w:cs="宋体"/>
              </w:rPr>
            </w:pPr>
            <w:r>
              <w:rPr>
                <w:rFonts w:ascii="宋体" w:hAnsi="宋体" w:cs="宋体"/>
              </w:rPr>
              <w:t>97.79</w:t>
            </w:r>
            <w:r>
              <w:rPr>
                <w:rFonts w:hint="eastAsia" w:ascii="宋体" w:hAnsi="宋体" w:cs="宋体"/>
              </w:rPr>
              <w:t>分</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35266B9F">
            <w:pPr>
              <w:pStyle w:val="4"/>
              <w:spacing w:after="0" w:line="220" w:lineRule="exact"/>
              <w:ind w:left="0" w:leftChars="0" w:firstLine="0" w:firstLineChars="0"/>
              <w:jc w:val="center"/>
              <w:rPr>
                <w:rFonts w:hint="eastAsia" w:ascii="宋体" w:hAnsi="宋体" w:cs="宋体"/>
              </w:rPr>
            </w:pPr>
            <w:r>
              <w:rPr>
                <w:rFonts w:hint="eastAsia" w:ascii="宋体" w:hAnsi="宋体" w:cs="宋体"/>
              </w:rPr>
              <w:t>5</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02385F94">
            <w:pPr>
              <w:pStyle w:val="4"/>
              <w:spacing w:after="0" w:line="220" w:lineRule="exact"/>
              <w:ind w:left="0" w:leftChars="0" w:firstLine="0" w:firstLineChars="0"/>
              <w:jc w:val="center"/>
              <w:rPr>
                <w:rFonts w:hint="eastAsia" w:ascii="宋体" w:hAnsi="宋体" w:cs="宋体"/>
              </w:rPr>
            </w:pPr>
            <w:r>
              <w:rPr>
                <w:rFonts w:hint="eastAsia" w:ascii="宋体" w:hAnsi="宋体" w:cs="宋体"/>
              </w:rPr>
              <w:t>5</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57F3B4A3">
            <w:pPr>
              <w:pStyle w:val="4"/>
              <w:spacing w:after="0" w:line="220" w:lineRule="exact"/>
              <w:ind w:left="0" w:leftChars="0" w:firstLine="0" w:firstLineChars="0"/>
              <w:jc w:val="center"/>
              <w:rPr>
                <w:rFonts w:hint="eastAsia" w:ascii="宋体" w:hAnsi="宋体" w:cs="宋体"/>
                <w:color w:val="FF0000"/>
              </w:rPr>
            </w:pPr>
          </w:p>
        </w:tc>
      </w:tr>
      <w:tr w14:paraId="1801248B">
        <w:tblPrEx>
          <w:tblCellMar>
            <w:top w:w="0" w:type="dxa"/>
            <w:left w:w="108" w:type="dxa"/>
            <w:bottom w:w="0" w:type="dxa"/>
            <w:right w:w="108" w:type="dxa"/>
          </w:tblCellMar>
        </w:tblPrEx>
        <w:trPr>
          <w:trHeight w:val="393" w:hRule="atLeast"/>
          <w:jc w:val="center"/>
        </w:trPr>
        <w:tc>
          <w:tcPr>
            <w:tcW w:w="907" w:type="dxa"/>
            <w:vMerge w:val="continue"/>
            <w:tcBorders>
              <w:left w:val="single" w:color="auto" w:sz="4" w:space="0"/>
              <w:right w:val="single" w:color="auto" w:sz="4" w:space="0"/>
            </w:tcBorders>
            <w:noWrap w:val="0"/>
            <w:vAlign w:val="center"/>
          </w:tcPr>
          <w:p w14:paraId="7FB19E46">
            <w:pPr>
              <w:pStyle w:val="4"/>
              <w:spacing w:after="0" w:line="220" w:lineRule="exact"/>
              <w:ind w:left="0" w:leftChars="0" w:firstLine="0" w:firstLineChars="0"/>
              <w:jc w:val="center"/>
              <w:rPr>
                <w:rFonts w:hint="eastAsia" w:ascii="宋体" w:hAnsi="宋体" w:cs="宋体"/>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0838629B">
            <w:pPr>
              <w:pStyle w:val="4"/>
              <w:spacing w:after="0" w:line="220" w:lineRule="exact"/>
              <w:ind w:left="0" w:leftChars="0" w:firstLine="0" w:firstLineChars="0"/>
              <w:jc w:val="center"/>
              <w:rPr>
                <w:rFonts w:hint="eastAsia" w:ascii="宋体" w:hAnsi="宋体" w:cs="宋体"/>
              </w:rPr>
            </w:pPr>
          </w:p>
        </w:tc>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14:paraId="1236EF89">
            <w:pPr>
              <w:pStyle w:val="4"/>
              <w:spacing w:after="0" w:line="220" w:lineRule="exact"/>
              <w:ind w:left="0" w:leftChars="0" w:firstLine="0" w:firstLineChars="0"/>
              <w:jc w:val="center"/>
              <w:rPr>
                <w:rFonts w:hint="eastAsia" w:ascii="宋体" w:hAnsi="宋体" w:cs="宋体"/>
                <w:color w:val="FF0000"/>
              </w:rPr>
            </w:pP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728C8B9A">
            <w:pPr>
              <w:pStyle w:val="4"/>
              <w:spacing w:after="0" w:line="220" w:lineRule="exact"/>
              <w:ind w:left="0" w:leftChars="0" w:firstLine="0" w:firstLineChars="0"/>
              <w:jc w:val="center"/>
              <w:rPr>
                <w:rFonts w:ascii="宋体" w:hAnsi="宋体" w:cs="宋体"/>
              </w:rPr>
            </w:pPr>
            <w:r>
              <w:rPr>
                <w:rFonts w:hint="eastAsia" w:ascii="宋体" w:hAnsi="宋体" w:cs="宋体"/>
              </w:rPr>
              <w:t>研究生</w:t>
            </w:r>
            <w:r>
              <w:rPr>
                <w:rFonts w:ascii="宋体" w:hAnsi="宋体" w:cs="宋体"/>
              </w:rPr>
              <w:t>毕业率</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76E36A43">
            <w:pPr>
              <w:pStyle w:val="4"/>
              <w:spacing w:after="0" w:line="220" w:lineRule="exact"/>
              <w:ind w:left="0" w:leftChars="0" w:firstLine="0" w:firstLineChars="0"/>
              <w:jc w:val="center"/>
              <w:rPr>
                <w:rFonts w:hint="eastAsia" w:ascii="宋体" w:hAnsi="宋体" w:cs="宋体"/>
              </w:rPr>
            </w:pPr>
            <w:r>
              <w:rPr>
                <w:rFonts w:hint="eastAsia" w:ascii="宋体" w:hAnsi="宋体" w:cs="宋体"/>
              </w:rPr>
              <w:t>≥96%</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1EDA2AA9">
            <w:pPr>
              <w:pStyle w:val="4"/>
              <w:spacing w:after="0" w:line="220" w:lineRule="exact"/>
              <w:ind w:left="0" w:leftChars="0" w:firstLine="0" w:firstLineChars="0"/>
              <w:jc w:val="center"/>
              <w:rPr>
                <w:rFonts w:hint="eastAsia" w:ascii="宋体" w:hAnsi="宋体" w:cs="宋体"/>
              </w:rPr>
            </w:pPr>
            <w:r>
              <w:rPr>
                <w:rFonts w:ascii="宋体" w:hAnsi="宋体" w:cs="宋体"/>
              </w:rPr>
              <w:t>97.6</w:t>
            </w:r>
            <w:r>
              <w:rPr>
                <w:rFonts w:hint="eastAsia" w:ascii="宋体" w:hAnsi="宋体" w:cs="宋体"/>
              </w:rPr>
              <w:t>%</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318A20C4">
            <w:pPr>
              <w:pStyle w:val="4"/>
              <w:spacing w:after="0" w:line="220" w:lineRule="exact"/>
              <w:ind w:left="0" w:leftChars="0" w:firstLine="0" w:firstLineChars="0"/>
              <w:jc w:val="center"/>
              <w:rPr>
                <w:rFonts w:ascii="宋体" w:hAnsi="宋体" w:cs="宋体"/>
              </w:rPr>
            </w:pPr>
            <w:r>
              <w:rPr>
                <w:rFonts w:ascii="宋体" w:hAnsi="宋体" w:cs="宋体"/>
              </w:rPr>
              <w:t>4</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5315CC45">
            <w:pPr>
              <w:pStyle w:val="4"/>
              <w:spacing w:after="0" w:line="220" w:lineRule="exact"/>
              <w:ind w:left="0" w:leftChars="0" w:firstLine="0" w:firstLineChars="0"/>
              <w:jc w:val="center"/>
              <w:rPr>
                <w:rFonts w:ascii="宋体" w:hAnsi="宋体" w:cs="宋体"/>
              </w:rPr>
            </w:pPr>
            <w:r>
              <w:rPr>
                <w:rFonts w:ascii="宋体" w:hAnsi="宋体" w:cs="宋体"/>
              </w:rPr>
              <w:t>4</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4CB4686B">
            <w:pPr>
              <w:pStyle w:val="4"/>
              <w:spacing w:after="0" w:line="220" w:lineRule="exact"/>
              <w:ind w:left="0" w:leftChars="0" w:firstLine="0" w:firstLineChars="0"/>
              <w:jc w:val="center"/>
              <w:rPr>
                <w:rFonts w:hint="eastAsia" w:ascii="宋体" w:hAnsi="宋体" w:cs="宋体"/>
                <w:color w:val="FF0000"/>
              </w:rPr>
            </w:pPr>
          </w:p>
        </w:tc>
      </w:tr>
      <w:tr w14:paraId="5E7266DD">
        <w:tblPrEx>
          <w:tblCellMar>
            <w:top w:w="0" w:type="dxa"/>
            <w:left w:w="108" w:type="dxa"/>
            <w:bottom w:w="0" w:type="dxa"/>
            <w:right w:w="108" w:type="dxa"/>
          </w:tblCellMar>
        </w:tblPrEx>
        <w:trPr>
          <w:trHeight w:val="491" w:hRule="atLeast"/>
          <w:jc w:val="center"/>
        </w:trPr>
        <w:tc>
          <w:tcPr>
            <w:tcW w:w="907" w:type="dxa"/>
            <w:vMerge w:val="continue"/>
            <w:tcBorders>
              <w:left w:val="single" w:color="auto" w:sz="4" w:space="0"/>
              <w:right w:val="single" w:color="auto" w:sz="4" w:space="0"/>
            </w:tcBorders>
            <w:noWrap w:val="0"/>
            <w:vAlign w:val="center"/>
          </w:tcPr>
          <w:p w14:paraId="7B87B492">
            <w:pPr>
              <w:pStyle w:val="4"/>
              <w:spacing w:after="0" w:line="220" w:lineRule="exact"/>
              <w:ind w:left="0" w:leftChars="0" w:firstLine="0" w:firstLineChars="0"/>
              <w:jc w:val="center"/>
              <w:rPr>
                <w:rFonts w:hint="eastAsia" w:ascii="宋体" w:hAnsi="宋体" w:cs="宋体"/>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1B5FCEF0">
            <w:pPr>
              <w:pStyle w:val="4"/>
              <w:spacing w:after="0" w:line="220" w:lineRule="exact"/>
              <w:ind w:left="0" w:leftChars="0" w:firstLine="0" w:firstLineChars="0"/>
              <w:jc w:val="center"/>
              <w:rPr>
                <w:rFonts w:hint="eastAsia" w:ascii="宋体" w:hAnsi="宋体" w:cs="宋体"/>
              </w:rPr>
            </w:pPr>
          </w:p>
        </w:tc>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14:paraId="6938F9B3">
            <w:pPr>
              <w:pStyle w:val="4"/>
              <w:spacing w:after="0" w:line="220" w:lineRule="exact"/>
              <w:ind w:left="0" w:leftChars="0" w:firstLine="0" w:firstLineChars="0"/>
              <w:jc w:val="center"/>
              <w:rPr>
                <w:rFonts w:hint="eastAsia" w:ascii="宋体" w:hAnsi="宋体" w:cs="宋体"/>
                <w:color w:val="FF0000"/>
              </w:rPr>
            </w:pP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6780E119">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国家和省级课题立项数</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5317F94D">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≥10项</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2D325FCC">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45项</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499447CF">
            <w:pPr>
              <w:pStyle w:val="4"/>
              <w:spacing w:after="0" w:line="220" w:lineRule="exact"/>
              <w:ind w:left="0" w:leftChars="0" w:firstLine="0" w:firstLineChars="0"/>
              <w:jc w:val="center"/>
              <w:rPr>
                <w:rFonts w:hint="eastAsia" w:ascii="宋体" w:hAnsi="宋体" w:cs="宋体"/>
              </w:rPr>
            </w:pPr>
            <w:r>
              <w:rPr>
                <w:rFonts w:hint="eastAsia" w:ascii="宋体" w:hAnsi="宋体" w:cs="宋体"/>
              </w:rPr>
              <w:t>3</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309C1DD6">
            <w:pPr>
              <w:pStyle w:val="4"/>
              <w:spacing w:after="0" w:line="220" w:lineRule="exact"/>
              <w:ind w:left="0" w:leftChars="0" w:firstLine="0" w:firstLineChars="0"/>
              <w:jc w:val="center"/>
              <w:rPr>
                <w:rFonts w:hint="eastAsia" w:ascii="宋体" w:hAnsi="宋体" w:cs="宋体"/>
              </w:rPr>
            </w:pPr>
            <w:r>
              <w:rPr>
                <w:rFonts w:hint="eastAsia" w:ascii="宋体" w:hAnsi="宋体" w:cs="宋体"/>
              </w:rPr>
              <w:t>3</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03B75806">
            <w:pPr>
              <w:pStyle w:val="4"/>
              <w:spacing w:after="0" w:line="220" w:lineRule="exact"/>
              <w:ind w:left="0" w:leftChars="0" w:firstLine="0" w:firstLineChars="0"/>
              <w:jc w:val="center"/>
              <w:rPr>
                <w:rFonts w:hint="eastAsia" w:ascii="宋体" w:hAnsi="宋体" w:cs="宋体"/>
                <w:color w:val="FF0000"/>
              </w:rPr>
            </w:pPr>
          </w:p>
        </w:tc>
      </w:tr>
      <w:tr w14:paraId="6604CC35">
        <w:tblPrEx>
          <w:tblCellMar>
            <w:top w:w="0" w:type="dxa"/>
            <w:left w:w="108" w:type="dxa"/>
            <w:bottom w:w="0" w:type="dxa"/>
            <w:right w:w="108" w:type="dxa"/>
          </w:tblCellMar>
        </w:tblPrEx>
        <w:trPr>
          <w:trHeight w:val="436" w:hRule="atLeast"/>
          <w:jc w:val="center"/>
        </w:trPr>
        <w:tc>
          <w:tcPr>
            <w:tcW w:w="907" w:type="dxa"/>
            <w:vMerge w:val="continue"/>
            <w:tcBorders>
              <w:left w:val="single" w:color="auto" w:sz="4" w:space="0"/>
              <w:right w:val="single" w:color="auto" w:sz="4" w:space="0"/>
            </w:tcBorders>
            <w:noWrap w:val="0"/>
            <w:vAlign w:val="center"/>
          </w:tcPr>
          <w:p w14:paraId="56ABD497">
            <w:pPr>
              <w:pStyle w:val="4"/>
              <w:spacing w:after="0" w:line="220" w:lineRule="exact"/>
              <w:ind w:left="0" w:leftChars="0" w:firstLine="0" w:firstLineChars="0"/>
              <w:jc w:val="center"/>
              <w:rPr>
                <w:rFonts w:hint="eastAsia" w:ascii="宋体" w:hAnsi="宋体" w:cs="宋体"/>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623771A3">
            <w:pPr>
              <w:pStyle w:val="4"/>
              <w:spacing w:after="0" w:line="220" w:lineRule="exact"/>
              <w:ind w:left="0" w:leftChars="0" w:firstLine="0" w:firstLineChars="0"/>
              <w:jc w:val="center"/>
              <w:rPr>
                <w:rFonts w:hint="eastAsia" w:ascii="宋体" w:hAnsi="宋体" w:cs="宋体"/>
              </w:rPr>
            </w:pPr>
          </w:p>
        </w:tc>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14:paraId="34AB3ED6">
            <w:pPr>
              <w:pStyle w:val="4"/>
              <w:spacing w:after="0" w:line="220" w:lineRule="exact"/>
              <w:ind w:left="0" w:leftChars="0" w:firstLine="0" w:firstLineChars="0"/>
              <w:jc w:val="center"/>
              <w:rPr>
                <w:rFonts w:hint="eastAsia" w:ascii="宋体" w:hAnsi="宋体" w:cs="宋体"/>
                <w:color w:val="FF0000"/>
              </w:rPr>
            </w:pP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747EA6A6">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学术专著</w:t>
            </w:r>
          </w:p>
          <w:p w14:paraId="2549925B">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出版率</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36B54FF5">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≥95%</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5C5D2A51">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100%</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34A8B704">
            <w:pPr>
              <w:pStyle w:val="4"/>
              <w:spacing w:after="0" w:line="220" w:lineRule="exact"/>
              <w:ind w:left="0" w:leftChars="0" w:firstLine="0" w:firstLineChars="0"/>
              <w:jc w:val="center"/>
              <w:rPr>
                <w:rFonts w:hint="eastAsia" w:ascii="宋体" w:hAnsi="宋体" w:cs="宋体"/>
              </w:rPr>
            </w:pPr>
            <w:r>
              <w:rPr>
                <w:rFonts w:hint="eastAsia" w:ascii="宋体" w:hAnsi="宋体" w:cs="宋体"/>
              </w:rPr>
              <w:t>3</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2A17386F">
            <w:pPr>
              <w:pStyle w:val="4"/>
              <w:spacing w:after="0" w:line="220" w:lineRule="exact"/>
              <w:ind w:left="0" w:leftChars="0" w:firstLine="0" w:firstLineChars="0"/>
              <w:jc w:val="center"/>
              <w:rPr>
                <w:rFonts w:hint="eastAsia" w:ascii="宋体" w:hAnsi="宋体" w:cs="宋体"/>
              </w:rPr>
            </w:pPr>
            <w:r>
              <w:rPr>
                <w:rFonts w:hint="eastAsia" w:ascii="宋体" w:hAnsi="宋体" w:cs="宋体"/>
              </w:rPr>
              <w:t>3</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57909822">
            <w:pPr>
              <w:pStyle w:val="4"/>
              <w:spacing w:after="0" w:line="220" w:lineRule="exact"/>
              <w:ind w:left="0" w:leftChars="0" w:firstLine="0" w:firstLineChars="0"/>
              <w:jc w:val="center"/>
              <w:rPr>
                <w:rFonts w:hint="eastAsia" w:ascii="宋体" w:hAnsi="宋体" w:cs="宋体"/>
                <w:color w:val="000000"/>
              </w:rPr>
            </w:pPr>
          </w:p>
        </w:tc>
      </w:tr>
      <w:tr w14:paraId="0890C194">
        <w:tblPrEx>
          <w:tblCellMar>
            <w:top w:w="0" w:type="dxa"/>
            <w:left w:w="108" w:type="dxa"/>
            <w:bottom w:w="0" w:type="dxa"/>
            <w:right w:w="108" w:type="dxa"/>
          </w:tblCellMar>
        </w:tblPrEx>
        <w:trPr>
          <w:trHeight w:val="821" w:hRule="atLeast"/>
          <w:jc w:val="center"/>
        </w:trPr>
        <w:tc>
          <w:tcPr>
            <w:tcW w:w="907" w:type="dxa"/>
            <w:vMerge w:val="continue"/>
            <w:tcBorders>
              <w:left w:val="single" w:color="auto" w:sz="4" w:space="0"/>
              <w:right w:val="single" w:color="auto" w:sz="4" w:space="0"/>
            </w:tcBorders>
            <w:noWrap w:val="0"/>
            <w:vAlign w:val="center"/>
          </w:tcPr>
          <w:p w14:paraId="6B317A45">
            <w:pPr>
              <w:pStyle w:val="4"/>
              <w:spacing w:after="0" w:line="220" w:lineRule="exact"/>
              <w:ind w:left="0" w:leftChars="0" w:firstLine="0" w:firstLineChars="0"/>
              <w:jc w:val="center"/>
              <w:rPr>
                <w:rFonts w:hint="eastAsia" w:ascii="宋体" w:hAnsi="宋体" w:cs="宋体"/>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39E36CEE">
            <w:pPr>
              <w:pStyle w:val="4"/>
              <w:spacing w:after="0" w:line="220" w:lineRule="exact"/>
              <w:ind w:left="0" w:leftChars="0" w:firstLine="0" w:firstLineChars="0"/>
              <w:jc w:val="center"/>
              <w:rPr>
                <w:rFonts w:hint="eastAsia" w:ascii="宋体" w:hAnsi="宋体" w:cs="宋体"/>
              </w:rPr>
            </w:pPr>
          </w:p>
        </w:tc>
        <w:tc>
          <w:tcPr>
            <w:tcW w:w="609" w:type="dxa"/>
            <w:vMerge w:val="restart"/>
            <w:tcBorders>
              <w:top w:val="single" w:color="auto" w:sz="4" w:space="0"/>
              <w:left w:val="single" w:color="auto" w:sz="4" w:space="0"/>
              <w:bottom w:val="single" w:color="auto" w:sz="4" w:space="0"/>
              <w:right w:val="single" w:color="auto" w:sz="4" w:space="0"/>
            </w:tcBorders>
            <w:noWrap w:val="0"/>
            <w:vAlign w:val="center"/>
          </w:tcPr>
          <w:p w14:paraId="4922918F">
            <w:pPr>
              <w:pStyle w:val="4"/>
              <w:spacing w:after="0" w:line="220" w:lineRule="exact"/>
              <w:ind w:left="0" w:leftChars="0" w:firstLine="0" w:firstLineChars="0"/>
              <w:jc w:val="center"/>
              <w:rPr>
                <w:rFonts w:hint="eastAsia" w:ascii="宋体" w:hAnsi="宋体" w:cs="宋体"/>
              </w:rPr>
            </w:pPr>
            <w:r>
              <w:rPr>
                <w:rFonts w:hint="eastAsia" w:ascii="宋体" w:hAnsi="宋体" w:cs="宋体"/>
              </w:rPr>
              <w:t>时</w:t>
            </w:r>
          </w:p>
          <w:p w14:paraId="0EBC6FD0">
            <w:pPr>
              <w:pStyle w:val="4"/>
              <w:spacing w:after="0" w:line="220" w:lineRule="exact"/>
              <w:ind w:left="0" w:leftChars="0" w:firstLine="0" w:firstLineChars="0"/>
              <w:jc w:val="center"/>
              <w:rPr>
                <w:rFonts w:hint="eastAsia" w:ascii="宋体" w:hAnsi="宋体" w:cs="宋体"/>
              </w:rPr>
            </w:pPr>
            <w:r>
              <w:rPr>
                <w:rFonts w:hint="eastAsia" w:ascii="宋体" w:hAnsi="宋体" w:cs="宋体"/>
              </w:rPr>
              <w:t>效</w:t>
            </w:r>
          </w:p>
          <w:p w14:paraId="31035574">
            <w:pPr>
              <w:pStyle w:val="4"/>
              <w:spacing w:after="0" w:line="220" w:lineRule="exact"/>
              <w:ind w:left="0" w:leftChars="0" w:firstLine="0" w:firstLineChars="0"/>
              <w:jc w:val="center"/>
              <w:rPr>
                <w:rFonts w:hint="eastAsia" w:ascii="宋体" w:hAnsi="宋体" w:cs="宋体"/>
              </w:rPr>
            </w:pPr>
            <w:r>
              <w:rPr>
                <w:rFonts w:hint="eastAsia" w:ascii="宋体" w:hAnsi="宋体" w:cs="宋体"/>
              </w:rPr>
              <w:t>指</w:t>
            </w:r>
          </w:p>
          <w:p w14:paraId="3B117B8C">
            <w:pPr>
              <w:pStyle w:val="4"/>
              <w:spacing w:after="0" w:line="220" w:lineRule="exact"/>
              <w:ind w:left="0" w:leftChars="0" w:firstLine="0" w:firstLineChars="0"/>
              <w:jc w:val="center"/>
              <w:rPr>
                <w:rFonts w:hint="eastAsia" w:ascii="宋体" w:hAnsi="宋体" w:cs="宋体"/>
                <w:color w:val="FF0000"/>
              </w:rPr>
            </w:pPr>
            <w:r>
              <w:rPr>
                <w:rFonts w:hint="eastAsia" w:ascii="宋体" w:hAnsi="宋体" w:cs="宋体"/>
              </w:rPr>
              <w:t>标</w:t>
            </w: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3090D421">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基本培训班</w:t>
            </w:r>
            <w:r>
              <w:rPr>
                <w:rFonts w:ascii="宋体" w:hAnsi="宋体" w:cs="宋体"/>
                <w:color w:val="000000"/>
              </w:rPr>
              <w:t>、轮训班和读书班</w:t>
            </w:r>
            <w:r>
              <w:rPr>
                <w:rFonts w:hint="eastAsia" w:ascii="宋体" w:hAnsi="宋体" w:cs="宋体"/>
                <w:color w:val="000000"/>
              </w:rPr>
              <w:t>培训完成时间</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1455DCE0">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当年完成</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30F5D137">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当年完成</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2398D9D6">
            <w:pPr>
              <w:pStyle w:val="4"/>
              <w:spacing w:after="0" w:line="220" w:lineRule="exact"/>
              <w:ind w:left="0" w:leftChars="0" w:firstLine="0" w:firstLineChars="0"/>
              <w:jc w:val="center"/>
              <w:rPr>
                <w:rFonts w:ascii="宋体" w:hAnsi="宋体" w:cs="宋体"/>
              </w:rPr>
            </w:pPr>
            <w:r>
              <w:rPr>
                <w:rFonts w:ascii="宋体" w:hAnsi="宋体" w:cs="宋体"/>
              </w:rPr>
              <w:t>2</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1B3ABB99">
            <w:pPr>
              <w:pStyle w:val="4"/>
              <w:spacing w:after="0" w:line="220" w:lineRule="exact"/>
              <w:ind w:left="0" w:leftChars="0" w:firstLine="0" w:firstLineChars="0"/>
              <w:jc w:val="center"/>
              <w:rPr>
                <w:rFonts w:ascii="宋体" w:hAnsi="宋体" w:cs="宋体"/>
              </w:rPr>
            </w:pPr>
            <w:r>
              <w:rPr>
                <w:rFonts w:ascii="宋体" w:hAnsi="宋体" w:cs="宋体"/>
              </w:rPr>
              <w:t>2</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6AC247AE">
            <w:pPr>
              <w:pStyle w:val="4"/>
              <w:spacing w:after="0" w:line="220" w:lineRule="exact"/>
              <w:ind w:left="0" w:leftChars="0" w:firstLine="0" w:firstLineChars="0"/>
              <w:jc w:val="center"/>
              <w:rPr>
                <w:rFonts w:hint="eastAsia" w:ascii="宋体" w:hAnsi="宋体" w:cs="宋体"/>
                <w:color w:val="FF0000"/>
              </w:rPr>
            </w:pPr>
          </w:p>
        </w:tc>
      </w:tr>
      <w:tr w14:paraId="7D24C95D">
        <w:tblPrEx>
          <w:tblCellMar>
            <w:top w:w="0" w:type="dxa"/>
            <w:left w:w="108" w:type="dxa"/>
            <w:bottom w:w="0" w:type="dxa"/>
            <w:right w:w="108" w:type="dxa"/>
          </w:tblCellMar>
        </w:tblPrEx>
        <w:trPr>
          <w:trHeight w:val="506" w:hRule="atLeast"/>
          <w:jc w:val="center"/>
        </w:trPr>
        <w:tc>
          <w:tcPr>
            <w:tcW w:w="907" w:type="dxa"/>
            <w:vMerge w:val="continue"/>
            <w:tcBorders>
              <w:left w:val="single" w:color="auto" w:sz="4" w:space="0"/>
              <w:right w:val="single" w:color="auto" w:sz="4" w:space="0"/>
            </w:tcBorders>
            <w:noWrap w:val="0"/>
            <w:vAlign w:val="center"/>
          </w:tcPr>
          <w:p w14:paraId="2A3944E9">
            <w:pPr>
              <w:pStyle w:val="4"/>
              <w:spacing w:after="0" w:line="220" w:lineRule="exact"/>
              <w:ind w:left="0" w:leftChars="0" w:firstLine="0" w:firstLineChars="0"/>
              <w:jc w:val="center"/>
              <w:rPr>
                <w:rFonts w:hint="eastAsia" w:ascii="宋体" w:hAnsi="宋体" w:cs="宋体"/>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14BB9BDC">
            <w:pPr>
              <w:pStyle w:val="4"/>
              <w:spacing w:after="0" w:line="220" w:lineRule="exact"/>
              <w:ind w:left="0" w:leftChars="0" w:firstLine="0" w:firstLineChars="0"/>
              <w:jc w:val="center"/>
              <w:rPr>
                <w:rFonts w:hint="eastAsia" w:ascii="宋体" w:hAnsi="宋体" w:cs="宋体"/>
              </w:rPr>
            </w:pPr>
          </w:p>
        </w:tc>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14:paraId="4BD23684">
            <w:pPr>
              <w:pStyle w:val="4"/>
              <w:spacing w:after="0" w:line="220" w:lineRule="exact"/>
              <w:ind w:left="0" w:leftChars="0" w:firstLine="0" w:firstLineChars="0"/>
              <w:jc w:val="center"/>
              <w:rPr>
                <w:rFonts w:hint="eastAsia" w:ascii="宋体" w:hAnsi="宋体" w:cs="宋体"/>
                <w:color w:val="FF0000"/>
              </w:rPr>
            </w:pP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41694193">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研究生</w:t>
            </w:r>
          </w:p>
          <w:p w14:paraId="5A93D882">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培养时间</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185ABE86">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按研究生培养计划进行</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518BFBFE">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按期完成</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0D9C45F7">
            <w:pPr>
              <w:pStyle w:val="4"/>
              <w:spacing w:after="0" w:line="220" w:lineRule="exact"/>
              <w:ind w:left="0" w:leftChars="0" w:firstLine="0" w:firstLineChars="0"/>
              <w:jc w:val="center"/>
              <w:rPr>
                <w:rFonts w:ascii="宋体" w:hAnsi="宋体" w:cs="宋体"/>
              </w:rPr>
            </w:pPr>
            <w:r>
              <w:rPr>
                <w:rFonts w:ascii="宋体" w:hAnsi="宋体" w:cs="宋体"/>
              </w:rPr>
              <w:t>2</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6AEBB7A5">
            <w:pPr>
              <w:pStyle w:val="4"/>
              <w:spacing w:after="0" w:line="220" w:lineRule="exact"/>
              <w:ind w:left="0" w:leftChars="0" w:firstLine="0" w:firstLineChars="0"/>
              <w:jc w:val="center"/>
              <w:rPr>
                <w:rFonts w:ascii="宋体" w:hAnsi="宋体" w:cs="宋体"/>
              </w:rPr>
            </w:pPr>
            <w:r>
              <w:rPr>
                <w:rFonts w:ascii="宋体" w:hAnsi="宋体" w:cs="宋体"/>
              </w:rPr>
              <w:t>2</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2CF854E3">
            <w:pPr>
              <w:pStyle w:val="4"/>
              <w:spacing w:after="0" w:line="220" w:lineRule="exact"/>
              <w:ind w:left="0" w:leftChars="0" w:firstLine="0" w:firstLineChars="0"/>
              <w:jc w:val="center"/>
              <w:rPr>
                <w:rFonts w:hint="eastAsia" w:ascii="宋体" w:hAnsi="宋体" w:cs="宋体"/>
                <w:color w:val="FF0000"/>
              </w:rPr>
            </w:pPr>
          </w:p>
        </w:tc>
      </w:tr>
      <w:tr w14:paraId="62D9A582">
        <w:tblPrEx>
          <w:tblCellMar>
            <w:top w:w="0" w:type="dxa"/>
            <w:left w:w="108" w:type="dxa"/>
            <w:bottom w:w="0" w:type="dxa"/>
            <w:right w:w="108" w:type="dxa"/>
          </w:tblCellMar>
        </w:tblPrEx>
        <w:trPr>
          <w:trHeight w:val="520" w:hRule="atLeast"/>
          <w:jc w:val="center"/>
        </w:trPr>
        <w:tc>
          <w:tcPr>
            <w:tcW w:w="907" w:type="dxa"/>
            <w:vMerge w:val="continue"/>
            <w:tcBorders>
              <w:left w:val="single" w:color="auto" w:sz="4" w:space="0"/>
              <w:right w:val="single" w:color="auto" w:sz="4" w:space="0"/>
            </w:tcBorders>
            <w:noWrap w:val="0"/>
            <w:vAlign w:val="center"/>
          </w:tcPr>
          <w:p w14:paraId="348A0751">
            <w:pPr>
              <w:pStyle w:val="4"/>
              <w:spacing w:after="0" w:line="220" w:lineRule="exact"/>
              <w:ind w:left="0" w:leftChars="0" w:firstLine="0" w:firstLineChars="0"/>
              <w:jc w:val="center"/>
              <w:rPr>
                <w:rFonts w:hint="eastAsia" w:ascii="宋体" w:hAnsi="宋体" w:cs="宋体"/>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4F2D8592">
            <w:pPr>
              <w:pStyle w:val="4"/>
              <w:spacing w:after="0" w:line="220" w:lineRule="exact"/>
              <w:ind w:left="0" w:leftChars="0" w:firstLine="0" w:firstLineChars="0"/>
              <w:jc w:val="center"/>
              <w:rPr>
                <w:rFonts w:hint="eastAsia" w:ascii="宋体" w:hAnsi="宋体" w:cs="宋体"/>
              </w:rPr>
            </w:pPr>
          </w:p>
        </w:tc>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14:paraId="4B039F06">
            <w:pPr>
              <w:pStyle w:val="4"/>
              <w:spacing w:after="0" w:line="220" w:lineRule="exact"/>
              <w:ind w:left="0" w:leftChars="0" w:firstLine="0" w:firstLineChars="0"/>
              <w:jc w:val="center"/>
              <w:rPr>
                <w:rFonts w:hint="eastAsia" w:ascii="宋体" w:hAnsi="宋体" w:cs="宋体"/>
                <w:color w:val="FF0000"/>
              </w:rPr>
            </w:pP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5197D06B">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国家级和省级课题完成时间</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1729A660">
            <w:pPr>
              <w:pStyle w:val="4"/>
              <w:spacing w:after="0" w:line="220" w:lineRule="exact"/>
              <w:ind w:left="0" w:leftChars="0" w:firstLine="0" w:firstLineChars="0"/>
              <w:jc w:val="center"/>
              <w:rPr>
                <w:rFonts w:hint="eastAsia" w:ascii="宋体" w:hAnsi="宋体" w:cs="宋体"/>
                <w:color w:val="000000"/>
                <w:spacing w:val="-8"/>
              </w:rPr>
            </w:pPr>
            <w:r>
              <w:rPr>
                <w:rFonts w:hint="eastAsia" w:ascii="宋体" w:hAnsi="宋体" w:cs="宋体"/>
                <w:color w:val="000000"/>
                <w:spacing w:val="-8"/>
              </w:rPr>
              <w:t>按课题结项时间如期结项</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71AE43D0">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 xml:space="preserve">按课题计划进行 </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2BD7AC28">
            <w:pPr>
              <w:pStyle w:val="4"/>
              <w:spacing w:after="0" w:line="220" w:lineRule="exact"/>
              <w:ind w:left="0" w:leftChars="0" w:firstLine="0" w:firstLineChars="0"/>
              <w:jc w:val="center"/>
              <w:rPr>
                <w:rFonts w:ascii="宋体" w:hAnsi="宋体" w:cs="宋体"/>
              </w:rPr>
            </w:pPr>
            <w:r>
              <w:rPr>
                <w:rFonts w:ascii="宋体" w:hAnsi="宋体" w:cs="宋体"/>
              </w:rPr>
              <w:t>2</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5B21DD43">
            <w:pPr>
              <w:pStyle w:val="4"/>
              <w:spacing w:after="0" w:line="220" w:lineRule="exact"/>
              <w:ind w:left="0" w:leftChars="0" w:firstLine="0" w:firstLineChars="0"/>
              <w:jc w:val="center"/>
              <w:rPr>
                <w:rFonts w:ascii="宋体" w:hAnsi="宋体" w:cs="宋体"/>
              </w:rPr>
            </w:pPr>
            <w:r>
              <w:rPr>
                <w:rFonts w:ascii="宋体" w:hAnsi="宋体" w:cs="宋体"/>
              </w:rPr>
              <w:t>2</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516C7E0D">
            <w:pPr>
              <w:pStyle w:val="4"/>
              <w:spacing w:after="0" w:line="220" w:lineRule="exact"/>
              <w:ind w:left="0" w:leftChars="0" w:firstLine="0" w:firstLineChars="0"/>
              <w:jc w:val="center"/>
              <w:rPr>
                <w:rFonts w:hint="eastAsia" w:ascii="宋体" w:hAnsi="宋体" w:cs="宋体"/>
                <w:color w:val="FF0000"/>
              </w:rPr>
            </w:pPr>
          </w:p>
        </w:tc>
      </w:tr>
      <w:tr w14:paraId="45D8048E">
        <w:tblPrEx>
          <w:tblCellMar>
            <w:top w:w="0" w:type="dxa"/>
            <w:left w:w="108" w:type="dxa"/>
            <w:bottom w:w="0" w:type="dxa"/>
            <w:right w:w="108" w:type="dxa"/>
          </w:tblCellMar>
        </w:tblPrEx>
        <w:trPr>
          <w:trHeight w:val="426" w:hRule="atLeast"/>
          <w:jc w:val="center"/>
        </w:trPr>
        <w:tc>
          <w:tcPr>
            <w:tcW w:w="907" w:type="dxa"/>
            <w:vMerge w:val="continue"/>
            <w:tcBorders>
              <w:left w:val="single" w:color="auto" w:sz="4" w:space="0"/>
              <w:right w:val="single" w:color="auto" w:sz="4" w:space="0"/>
            </w:tcBorders>
            <w:noWrap w:val="0"/>
            <w:vAlign w:val="center"/>
          </w:tcPr>
          <w:p w14:paraId="2E14DFF1">
            <w:pPr>
              <w:pStyle w:val="4"/>
              <w:spacing w:after="0" w:line="220" w:lineRule="exact"/>
              <w:ind w:left="0" w:leftChars="0" w:firstLine="0" w:firstLineChars="0"/>
              <w:jc w:val="center"/>
              <w:rPr>
                <w:rFonts w:hint="eastAsia" w:ascii="宋体" w:hAnsi="宋体" w:cs="宋体"/>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7A551036">
            <w:pPr>
              <w:pStyle w:val="4"/>
              <w:spacing w:after="0" w:line="220" w:lineRule="exact"/>
              <w:ind w:left="0" w:leftChars="0" w:firstLine="0" w:firstLineChars="0"/>
              <w:jc w:val="center"/>
              <w:rPr>
                <w:rFonts w:hint="eastAsia" w:ascii="宋体" w:hAnsi="宋体" w:cs="宋体"/>
              </w:rPr>
            </w:pPr>
          </w:p>
        </w:tc>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14:paraId="34E4939F">
            <w:pPr>
              <w:pStyle w:val="4"/>
              <w:spacing w:after="0" w:line="220" w:lineRule="exact"/>
              <w:ind w:left="0" w:leftChars="0" w:firstLine="0" w:firstLineChars="0"/>
              <w:jc w:val="center"/>
              <w:rPr>
                <w:rFonts w:hint="eastAsia" w:ascii="宋体" w:hAnsi="宋体" w:cs="宋体"/>
                <w:color w:val="FF0000"/>
              </w:rPr>
            </w:pP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35E670CA">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学术专著出版</w:t>
            </w:r>
          </w:p>
          <w:p w14:paraId="58603769">
            <w:pPr>
              <w:pStyle w:val="4"/>
              <w:spacing w:after="0" w:line="220" w:lineRule="exact"/>
              <w:ind w:left="0" w:leftChars="0" w:firstLine="0" w:firstLineChars="0"/>
              <w:jc w:val="center"/>
              <w:rPr>
                <w:rFonts w:hint="eastAsia" w:ascii="宋体" w:hAnsi="宋体" w:cs="宋体"/>
                <w:color w:val="000000"/>
              </w:rPr>
            </w:pPr>
            <w:r>
              <w:rPr>
                <w:rFonts w:hint="eastAsia" w:ascii="宋体" w:hAnsi="宋体" w:cs="宋体"/>
                <w:color w:val="000000"/>
              </w:rPr>
              <w:t>时间</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2296D298">
            <w:pPr>
              <w:pStyle w:val="4"/>
              <w:spacing w:after="0" w:line="220" w:lineRule="exact"/>
              <w:ind w:left="0" w:leftChars="0" w:firstLine="0" w:firstLineChars="0"/>
              <w:jc w:val="center"/>
              <w:rPr>
                <w:rFonts w:ascii="宋体" w:hAnsi="宋体" w:cs="宋体"/>
                <w:color w:val="000000"/>
              </w:rPr>
            </w:pPr>
            <w:r>
              <w:rPr>
                <w:rFonts w:ascii="宋体" w:hAnsi="宋体" w:cs="宋体"/>
                <w:color w:val="000000"/>
              </w:rPr>
              <w:t>当年完成</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37729490">
            <w:pPr>
              <w:pStyle w:val="4"/>
              <w:spacing w:after="0" w:line="220" w:lineRule="exact"/>
              <w:ind w:left="0" w:leftChars="0" w:firstLine="0" w:firstLineChars="0"/>
              <w:jc w:val="center"/>
              <w:rPr>
                <w:rFonts w:hint="eastAsia" w:ascii="宋体" w:hAnsi="宋体" w:cs="宋体"/>
                <w:color w:val="000000"/>
              </w:rPr>
            </w:pPr>
            <w:r>
              <w:rPr>
                <w:rFonts w:ascii="宋体" w:hAnsi="宋体" w:cs="宋体"/>
                <w:color w:val="000000"/>
              </w:rPr>
              <w:t>当年</w:t>
            </w:r>
            <w:r>
              <w:rPr>
                <w:rFonts w:hint="eastAsia" w:ascii="宋体" w:hAnsi="宋体" w:cs="宋体"/>
                <w:color w:val="000000"/>
              </w:rPr>
              <w:t>完成</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751F70C3">
            <w:pPr>
              <w:pStyle w:val="4"/>
              <w:spacing w:after="0" w:line="220" w:lineRule="exact"/>
              <w:ind w:left="0" w:leftChars="0" w:firstLine="0" w:firstLineChars="0"/>
              <w:jc w:val="center"/>
              <w:rPr>
                <w:rFonts w:ascii="宋体" w:hAnsi="宋体" w:cs="宋体"/>
              </w:rPr>
            </w:pPr>
            <w:r>
              <w:rPr>
                <w:rFonts w:ascii="宋体" w:hAnsi="宋体" w:cs="宋体"/>
              </w:rPr>
              <w:t>2</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0F781A67">
            <w:pPr>
              <w:pStyle w:val="4"/>
              <w:spacing w:after="0" w:line="220" w:lineRule="exact"/>
              <w:ind w:left="0" w:leftChars="0" w:firstLine="0" w:firstLineChars="0"/>
              <w:jc w:val="center"/>
              <w:rPr>
                <w:rFonts w:ascii="宋体" w:hAnsi="宋体" w:cs="宋体"/>
              </w:rPr>
            </w:pPr>
            <w:r>
              <w:rPr>
                <w:rFonts w:ascii="宋体" w:hAnsi="宋体" w:cs="宋体"/>
              </w:rPr>
              <w:t>2</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7C25B769">
            <w:pPr>
              <w:pStyle w:val="4"/>
              <w:spacing w:after="0" w:line="220" w:lineRule="exact"/>
              <w:ind w:left="0" w:leftChars="0" w:firstLine="0" w:firstLineChars="0"/>
              <w:jc w:val="center"/>
              <w:rPr>
                <w:rFonts w:hint="eastAsia" w:ascii="宋体" w:hAnsi="宋体" w:cs="宋体"/>
                <w:color w:val="FF0000"/>
              </w:rPr>
            </w:pPr>
          </w:p>
        </w:tc>
      </w:tr>
      <w:tr w14:paraId="31EC6158">
        <w:tblPrEx>
          <w:tblCellMar>
            <w:top w:w="0" w:type="dxa"/>
            <w:left w:w="108" w:type="dxa"/>
            <w:bottom w:w="0" w:type="dxa"/>
            <w:right w:w="108" w:type="dxa"/>
          </w:tblCellMar>
        </w:tblPrEx>
        <w:trPr>
          <w:trHeight w:val="630" w:hRule="exact"/>
          <w:jc w:val="center"/>
        </w:trPr>
        <w:tc>
          <w:tcPr>
            <w:tcW w:w="907" w:type="dxa"/>
            <w:vMerge w:val="continue"/>
            <w:tcBorders>
              <w:left w:val="single" w:color="auto" w:sz="4" w:space="0"/>
              <w:right w:val="single" w:color="auto" w:sz="4" w:space="0"/>
            </w:tcBorders>
            <w:noWrap w:val="0"/>
            <w:vAlign w:val="center"/>
          </w:tcPr>
          <w:p w14:paraId="7C7574E9">
            <w:pPr>
              <w:pStyle w:val="4"/>
              <w:spacing w:after="0" w:line="220" w:lineRule="exact"/>
              <w:ind w:left="0" w:leftChars="0" w:firstLine="0" w:firstLineChars="0"/>
              <w:jc w:val="center"/>
              <w:rPr>
                <w:rFonts w:hint="eastAsia" w:ascii="宋体" w:hAnsi="宋体" w:cs="宋体"/>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58E74D00">
            <w:pPr>
              <w:pStyle w:val="4"/>
              <w:spacing w:after="0" w:line="220" w:lineRule="exact"/>
              <w:ind w:left="0" w:leftChars="0" w:firstLine="0" w:firstLineChars="0"/>
              <w:jc w:val="center"/>
              <w:rPr>
                <w:rFonts w:hint="eastAsia" w:ascii="宋体" w:hAnsi="宋体" w:cs="宋体"/>
              </w:rPr>
            </w:pPr>
          </w:p>
        </w:tc>
        <w:tc>
          <w:tcPr>
            <w:tcW w:w="609" w:type="dxa"/>
            <w:vMerge w:val="restart"/>
            <w:tcBorders>
              <w:top w:val="single" w:color="auto" w:sz="4" w:space="0"/>
              <w:left w:val="single" w:color="auto" w:sz="4" w:space="0"/>
              <w:bottom w:val="single" w:color="auto" w:sz="4" w:space="0"/>
              <w:right w:val="single" w:color="auto" w:sz="4" w:space="0"/>
            </w:tcBorders>
            <w:noWrap w:val="0"/>
            <w:vAlign w:val="center"/>
          </w:tcPr>
          <w:p w14:paraId="101E1A2E">
            <w:pPr>
              <w:pStyle w:val="4"/>
              <w:spacing w:after="0" w:line="220" w:lineRule="exact"/>
              <w:ind w:left="0" w:leftChars="0" w:firstLine="0" w:firstLineChars="0"/>
              <w:jc w:val="center"/>
              <w:rPr>
                <w:rFonts w:hint="eastAsia" w:ascii="宋体" w:hAnsi="宋体" w:cs="宋体"/>
              </w:rPr>
            </w:pPr>
            <w:r>
              <w:rPr>
                <w:rFonts w:hint="eastAsia" w:ascii="宋体" w:hAnsi="宋体" w:cs="宋体"/>
              </w:rPr>
              <w:t>成</w:t>
            </w:r>
          </w:p>
          <w:p w14:paraId="780EC75D">
            <w:pPr>
              <w:pStyle w:val="4"/>
              <w:spacing w:after="0" w:line="220" w:lineRule="exact"/>
              <w:ind w:left="0" w:leftChars="0" w:firstLine="0" w:firstLineChars="0"/>
              <w:jc w:val="center"/>
              <w:rPr>
                <w:rFonts w:hint="eastAsia" w:ascii="宋体" w:hAnsi="宋体" w:cs="宋体"/>
              </w:rPr>
            </w:pPr>
            <w:r>
              <w:rPr>
                <w:rFonts w:hint="eastAsia" w:ascii="宋体" w:hAnsi="宋体" w:cs="宋体"/>
              </w:rPr>
              <w:t>本</w:t>
            </w:r>
          </w:p>
          <w:p w14:paraId="6C7C39F7">
            <w:pPr>
              <w:pStyle w:val="4"/>
              <w:spacing w:after="0" w:line="220" w:lineRule="exact"/>
              <w:ind w:left="0" w:leftChars="0" w:firstLine="0" w:firstLineChars="0"/>
              <w:jc w:val="center"/>
              <w:rPr>
                <w:rFonts w:hint="eastAsia" w:ascii="宋体" w:hAnsi="宋体" w:cs="宋体"/>
              </w:rPr>
            </w:pPr>
            <w:r>
              <w:rPr>
                <w:rFonts w:hint="eastAsia" w:ascii="宋体" w:hAnsi="宋体" w:cs="宋体"/>
              </w:rPr>
              <w:t>指</w:t>
            </w:r>
          </w:p>
          <w:p w14:paraId="2905E6CE">
            <w:pPr>
              <w:pStyle w:val="4"/>
              <w:spacing w:after="0" w:line="220" w:lineRule="exact"/>
              <w:ind w:left="0" w:leftChars="0" w:firstLine="0" w:firstLineChars="0"/>
              <w:jc w:val="center"/>
              <w:rPr>
                <w:rFonts w:hint="eastAsia" w:ascii="宋体" w:hAnsi="宋体" w:cs="宋体"/>
                <w:color w:val="FF0000"/>
              </w:rPr>
            </w:pPr>
            <w:r>
              <w:rPr>
                <w:rFonts w:hint="eastAsia" w:ascii="宋体" w:hAnsi="宋体" w:cs="宋体"/>
              </w:rPr>
              <w:t>标</w:t>
            </w: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395F99E8">
            <w:pPr>
              <w:pStyle w:val="4"/>
              <w:spacing w:after="0" w:line="220" w:lineRule="exact"/>
              <w:ind w:left="0" w:leftChars="0" w:firstLine="0" w:firstLineChars="0"/>
              <w:jc w:val="center"/>
              <w:rPr>
                <w:rFonts w:hint="eastAsia" w:ascii="宋体" w:hAnsi="宋体" w:cs="宋体"/>
              </w:rPr>
            </w:pPr>
            <w:r>
              <w:rPr>
                <w:rFonts w:hint="eastAsia" w:ascii="宋体" w:hAnsi="宋体" w:cs="宋体"/>
              </w:rPr>
              <w:t>整体支出预算控制率</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68C7D42C">
            <w:pPr>
              <w:pStyle w:val="4"/>
              <w:spacing w:after="0" w:line="220" w:lineRule="exact"/>
              <w:ind w:left="0" w:leftChars="0" w:firstLine="0" w:firstLineChars="0"/>
              <w:jc w:val="center"/>
              <w:rPr>
                <w:rFonts w:hint="eastAsia" w:ascii="宋体" w:hAnsi="宋体" w:cs="宋体"/>
              </w:rPr>
            </w:pPr>
            <w:r>
              <w:rPr>
                <w:rFonts w:hint="eastAsia" w:ascii="宋体" w:hAnsi="宋体" w:cs="宋体"/>
              </w:rPr>
              <w:t>≤</w:t>
            </w:r>
            <w:r>
              <w:rPr>
                <w:rFonts w:ascii="宋体" w:hAnsi="宋体" w:cs="宋体"/>
              </w:rPr>
              <w:t>100%</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4EB29E5D">
            <w:pPr>
              <w:pStyle w:val="4"/>
              <w:spacing w:after="0" w:line="220" w:lineRule="exact"/>
              <w:ind w:left="0" w:leftChars="0" w:firstLine="0" w:firstLineChars="0"/>
              <w:jc w:val="center"/>
              <w:rPr>
                <w:rFonts w:hint="eastAsia" w:ascii="宋体" w:hAnsi="宋体" w:cs="宋体"/>
              </w:rPr>
            </w:pPr>
            <w:r>
              <w:rPr>
                <w:rFonts w:hint="eastAsia" w:ascii="宋体" w:hAnsi="宋体" w:cs="宋体"/>
              </w:rPr>
              <w:t>1</w:t>
            </w:r>
            <w:r>
              <w:rPr>
                <w:rFonts w:ascii="宋体" w:hAnsi="宋体" w:cs="宋体"/>
              </w:rPr>
              <w:t>2</w:t>
            </w:r>
            <w:r>
              <w:rPr>
                <w:rFonts w:hint="eastAsia" w:ascii="宋体" w:hAnsi="宋体" w:cs="宋体"/>
              </w:rPr>
              <w:t>0%</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3A1CBD86">
            <w:pPr>
              <w:pStyle w:val="4"/>
              <w:spacing w:after="0" w:line="220" w:lineRule="exact"/>
              <w:ind w:left="0" w:leftChars="0" w:firstLine="0" w:firstLineChars="0"/>
              <w:jc w:val="center"/>
              <w:rPr>
                <w:rFonts w:ascii="宋体" w:hAnsi="宋体" w:cs="宋体"/>
              </w:rPr>
            </w:pPr>
            <w:r>
              <w:rPr>
                <w:rFonts w:ascii="宋体" w:hAnsi="宋体" w:cs="宋体"/>
              </w:rPr>
              <w:t>3</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08903569">
            <w:pPr>
              <w:pStyle w:val="4"/>
              <w:spacing w:after="0" w:line="220" w:lineRule="exact"/>
              <w:ind w:left="0" w:leftChars="0" w:firstLine="0" w:firstLineChars="0"/>
              <w:jc w:val="center"/>
              <w:rPr>
                <w:rFonts w:ascii="宋体" w:hAnsi="宋体" w:cs="宋体"/>
              </w:rPr>
            </w:pPr>
            <w:r>
              <w:rPr>
                <w:rFonts w:ascii="宋体" w:hAnsi="宋体" w:cs="宋体"/>
              </w:rPr>
              <w:t>2</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39E7651F">
            <w:pPr>
              <w:pStyle w:val="4"/>
              <w:spacing w:after="0" w:line="220" w:lineRule="exact"/>
              <w:ind w:left="0" w:leftChars="0" w:firstLine="0" w:firstLineChars="0"/>
              <w:jc w:val="center"/>
              <w:rPr>
                <w:rFonts w:ascii="宋体" w:hAnsi="宋体" w:cs="宋体"/>
                <w:spacing w:val="-6"/>
                <w:sz w:val="13"/>
                <w:szCs w:val="13"/>
                <w:highlight w:val="yellow"/>
              </w:rPr>
            </w:pPr>
            <w:r>
              <w:rPr>
                <w:rFonts w:hint="eastAsia" w:ascii="宋体" w:hAnsi="宋体" w:cs="宋体"/>
                <w:spacing w:val="-6"/>
                <w:sz w:val="13"/>
                <w:szCs w:val="13"/>
              </w:rPr>
              <w:t>年中追加生均经费</w:t>
            </w:r>
            <w:r>
              <w:rPr>
                <w:rFonts w:ascii="宋体" w:hAnsi="宋体" w:cs="宋体"/>
                <w:spacing w:val="-6"/>
                <w:sz w:val="13"/>
                <w:szCs w:val="13"/>
              </w:rPr>
              <w:t>、绩效奖</w:t>
            </w:r>
            <w:r>
              <w:rPr>
                <w:rFonts w:hint="eastAsia" w:ascii="宋体" w:hAnsi="宋体" w:cs="宋体"/>
                <w:spacing w:val="-6"/>
                <w:sz w:val="13"/>
                <w:szCs w:val="13"/>
              </w:rPr>
              <w:t>。</w:t>
            </w:r>
          </w:p>
        </w:tc>
      </w:tr>
      <w:tr w14:paraId="62AC62A8">
        <w:tblPrEx>
          <w:tblCellMar>
            <w:top w:w="0" w:type="dxa"/>
            <w:left w:w="108" w:type="dxa"/>
            <w:bottom w:w="0" w:type="dxa"/>
            <w:right w:w="108" w:type="dxa"/>
          </w:tblCellMar>
        </w:tblPrEx>
        <w:trPr>
          <w:trHeight w:val="581" w:hRule="atLeast"/>
          <w:jc w:val="center"/>
        </w:trPr>
        <w:tc>
          <w:tcPr>
            <w:tcW w:w="907" w:type="dxa"/>
            <w:vMerge w:val="continue"/>
            <w:tcBorders>
              <w:left w:val="single" w:color="auto" w:sz="4" w:space="0"/>
              <w:right w:val="single" w:color="auto" w:sz="4" w:space="0"/>
            </w:tcBorders>
            <w:noWrap w:val="0"/>
            <w:vAlign w:val="center"/>
          </w:tcPr>
          <w:p w14:paraId="6B351A12">
            <w:pPr>
              <w:pStyle w:val="4"/>
              <w:spacing w:after="0" w:line="220" w:lineRule="exact"/>
              <w:ind w:left="0" w:leftChars="0" w:firstLine="0" w:firstLineChars="0"/>
              <w:jc w:val="center"/>
              <w:rPr>
                <w:rFonts w:hint="eastAsia" w:ascii="宋体" w:hAnsi="宋体" w:cs="宋体"/>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1B497412">
            <w:pPr>
              <w:pStyle w:val="4"/>
              <w:spacing w:after="0" w:line="220" w:lineRule="exact"/>
              <w:ind w:left="0" w:leftChars="0" w:firstLine="0" w:firstLineChars="0"/>
              <w:jc w:val="center"/>
              <w:rPr>
                <w:rFonts w:hint="eastAsia" w:ascii="宋体" w:hAnsi="宋体" w:cs="宋体"/>
              </w:rPr>
            </w:pPr>
          </w:p>
        </w:tc>
        <w:tc>
          <w:tcPr>
            <w:tcW w:w="609" w:type="dxa"/>
            <w:vMerge w:val="continue"/>
            <w:tcBorders>
              <w:left w:val="single" w:color="auto" w:sz="4" w:space="0"/>
              <w:right w:val="single" w:color="auto" w:sz="4" w:space="0"/>
            </w:tcBorders>
            <w:noWrap w:val="0"/>
            <w:vAlign w:val="center"/>
          </w:tcPr>
          <w:p w14:paraId="503B8376">
            <w:pPr>
              <w:pStyle w:val="4"/>
              <w:spacing w:after="0" w:line="220" w:lineRule="exact"/>
              <w:ind w:left="0" w:leftChars="0" w:firstLine="0" w:firstLineChars="0"/>
              <w:jc w:val="center"/>
              <w:rPr>
                <w:rFonts w:hint="eastAsia" w:ascii="宋体" w:hAnsi="宋体" w:cs="宋体"/>
                <w:color w:val="FF0000"/>
              </w:rPr>
            </w:pP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2399ACB7">
            <w:pPr>
              <w:pStyle w:val="4"/>
              <w:spacing w:after="0" w:line="220" w:lineRule="exact"/>
              <w:ind w:left="0" w:leftChars="0" w:firstLine="0" w:firstLineChars="0"/>
              <w:jc w:val="center"/>
              <w:rPr>
                <w:rFonts w:ascii="宋体" w:hAnsi="宋体" w:cs="宋体"/>
                <w:color w:val="000000"/>
              </w:rPr>
            </w:pPr>
            <w:r>
              <w:rPr>
                <w:rFonts w:ascii="宋体" w:hAnsi="宋体" w:cs="宋体"/>
                <w:color w:val="000000"/>
              </w:rPr>
              <w:t>“三公经费”控制率</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11CD340C">
            <w:pPr>
              <w:pStyle w:val="4"/>
              <w:spacing w:after="0" w:line="220" w:lineRule="exact"/>
              <w:ind w:left="0" w:leftChars="0" w:firstLine="0" w:firstLineChars="0"/>
              <w:jc w:val="center"/>
              <w:rPr>
                <w:rFonts w:ascii="宋体" w:hAnsi="宋体" w:cs="宋体"/>
                <w:color w:val="000000"/>
              </w:rPr>
            </w:pPr>
            <w:r>
              <w:rPr>
                <w:rFonts w:hint="eastAsia" w:ascii="宋体" w:hAnsi="宋体" w:cs="宋体"/>
                <w:color w:val="000000"/>
              </w:rPr>
              <w:t>≤</w:t>
            </w:r>
            <w:r>
              <w:rPr>
                <w:rFonts w:ascii="宋体" w:hAnsi="宋体" w:cs="宋体"/>
                <w:color w:val="000000"/>
              </w:rPr>
              <w:t>100%</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0B9A2054">
            <w:pPr>
              <w:pStyle w:val="4"/>
              <w:spacing w:after="0" w:line="220" w:lineRule="exact"/>
              <w:ind w:left="0" w:leftChars="0" w:firstLine="0" w:firstLineChars="0"/>
              <w:jc w:val="center"/>
              <w:rPr>
                <w:rFonts w:ascii="宋体" w:hAnsi="宋体" w:cs="宋体"/>
                <w:color w:val="000000"/>
              </w:rPr>
            </w:pPr>
            <w:r>
              <w:rPr>
                <w:rFonts w:ascii="宋体" w:hAnsi="宋体" w:cs="宋体"/>
                <w:color w:val="000000"/>
              </w:rPr>
              <w:t>90%</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21F1268C">
            <w:pPr>
              <w:pStyle w:val="4"/>
              <w:spacing w:after="0" w:line="220" w:lineRule="exact"/>
              <w:ind w:left="0" w:leftChars="0" w:firstLine="0" w:firstLineChars="0"/>
              <w:jc w:val="center"/>
              <w:rPr>
                <w:rFonts w:ascii="宋体" w:hAnsi="宋体" w:cs="宋体"/>
                <w:color w:val="000000"/>
              </w:rPr>
            </w:pPr>
            <w:r>
              <w:rPr>
                <w:rFonts w:ascii="宋体" w:hAnsi="宋体" w:cs="宋体"/>
                <w:color w:val="000000"/>
              </w:rPr>
              <w:t>2</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0AD6E3D0">
            <w:pPr>
              <w:pStyle w:val="4"/>
              <w:spacing w:after="0" w:line="220" w:lineRule="exact"/>
              <w:ind w:left="0" w:leftChars="0" w:firstLine="0" w:firstLineChars="0"/>
              <w:jc w:val="center"/>
              <w:rPr>
                <w:rFonts w:ascii="宋体" w:hAnsi="宋体" w:cs="宋体"/>
                <w:color w:val="000000"/>
              </w:rPr>
            </w:pPr>
            <w:r>
              <w:rPr>
                <w:rFonts w:ascii="宋体" w:hAnsi="宋体" w:cs="宋体"/>
                <w:color w:val="000000"/>
              </w:rPr>
              <w:t>2</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0BDD9092">
            <w:pPr>
              <w:pStyle w:val="4"/>
              <w:spacing w:after="0" w:line="220" w:lineRule="exact"/>
              <w:ind w:left="0" w:leftChars="0" w:firstLine="0" w:firstLineChars="0"/>
              <w:jc w:val="left"/>
              <w:rPr>
                <w:rFonts w:hint="eastAsia" w:ascii="宋体" w:hAnsi="宋体" w:cs="宋体"/>
                <w:color w:val="000000"/>
              </w:rPr>
            </w:pPr>
          </w:p>
        </w:tc>
      </w:tr>
      <w:tr w14:paraId="78C09601">
        <w:tblPrEx>
          <w:tblCellMar>
            <w:top w:w="0" w:type="dxa"/>
            <w:left w:w="108" w:type="dxa"/>
            <w:bottom w:w="0" w:type="dxa"/>
            <w:right w:w="108" w:type="dxa"/>
          </w:tblCellMar>
        </w:tblPrEx>
        <w:trPr>
          <w:trHeight w:val="90" w:hRule="atLeast"/>
          <w:jc w:val="center"/>
        </w:trPr>
        <w:tc>
          <w:tcPr>
            <w:tcW w:w="907" w:type="dxa"/>
            <w:vMerge w:val="continue"/>
            <w:tcBorders>
              <w:left w:val="single" w:color="auto" w:sz="4" w:space="0"/>
              <w:right w:val="single" w:color="auto" w:sz="4" w:space="0"/>
            </w:tcBorders>
            <w:noWrap w:val="0"/>
            <w:vAlign w:val="center"/>
          </w:tcPr>
          <w:p w14:paraId="3932CAD3">
            <w:pPr>
              <w:pStyle w:val="4"/>
              <w:spacing w:after="0" w:line="220" w:lineRule="exact"/>
              <w:ind w:left="0" w:leftChars="0" w:firstLine="0" w:firstLineChars="0"/>
              <w:jc w:val="center"/>
              <w:rPr>
                <w:rFonts w:hint="eastAsia" w:ascii="宋体" w:hAnsi="宋体" w:cs="宋体"/>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3039645C">
            <w:pPr>
              <w:pStyle w:val="4"/>
              <w:spacing w:after="0" w:line="220" w:lineRule="exact"/>
              <w:ind w:left="0" w:leftChars="0" w:firstLine="0" w:firstLineChars="0"/>
              <w:jc w:val="center"/>
              <w:rPr>
                <w:rFonts w:hint="eastAsia" w:ascii="宋体" w:hAnsi="宋体" w:cs="宋体"/>
              </w:rPr>
            </w:pPr>
          </w:p>
        </w:tc>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14:paraId="59599750">
            <w:pPr>
              <w:pStyle w:val="4"/>
              <w:spacing w:after="0" w:line="220" w:lineRule="exact"/>
              <w:ind w:left="0" w:leftChars="0" w:firstLine="0" w:firstLineChars="0"/>
              <w:jc w:val="center"/>
              <w:rPr>
                <w:rFonts w:hint="eastAsia" w:ascii="宋体" w:hAnsi="宋体" w:cs="宋体"/>
                <w:color w:val="FF0000"/>
              </w:rPr>
            </w:pP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1D228131">
            <w:pPr>
              <w:pStyle w:val="4"/>
              <w:spacing w:after="0" w:line="220" w:lineRule="exact"/>
              <w:ind w:left="0" w:leftChars="0" w:firstLine="0" w:firstLineChars="0"/>
              <w:jc w:val="center"/>
              <w:rPr>
                <w:rFonts w:hint="eastAsia" w:ascii="宋体" w:hAnsi="宋体" w:cs="宋体"/>
              </w:rPr>
            </w:pPr>
            <w:r>
              <w:rPr>
                <w:rFonts w:hint="eastAsia" w:ascii="宋体" w:hAnsi="宋体" w:cs="宋体"/>
              </w:rPr>
              <w:t>公用经费控制率</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1EA8B347">
            <w:pPr>
              <w:pStyle w:val="4"/>
              <w:spacing w:after="0" w:line="220" w:lineRule="exact"/>
              <w:ind w:left="0" w:leftChars="0" w:firstLine="0" w:firstLineChars="0"/>
              <w:jc w:val="center"/>
              <w:rPr>
                <w:rFonts w:hint="eastAsia" w:ascii="宋体" w:hAnsi="宋体" w:cs="宋体"/>
              </w:rPr>
            </w:pPr>
            <w:r>
              <w:rPr>
                <w:rFonts w:hint="eastAsia" w:ascii="宋体" w:hAnsi="宋体" w:cs="宋体"/>
              </w:rPr>
              <w:t>≤</w:t>
            </w:r>
            <w:r>
              <w:rPr>
                <w:rFonts w:ascii="宋体" w:hAnsi="宋体" w:cs="宋体"/>
              </w:rPr>
              <w:t>100%</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6C125FD6">
            <w:pPr>
              <w:pStyle w:val="4"/>
              <w:spacing w:after="0" w:line="220" w:lineRule="exact"/>
              <w:ind w:left="0" w:leftChars="0" w:firstLine="0" w:firstLineChars="0"/>
              <w:jc w:val="center"/>
              <w:rPr>
                <w:rFonts w:ascii="宋体" w:hAnsi="宋体" w:cs="宋体"/>
              </w:rPr>
            </w:pPr>
            <w:r>
              <w:rPr>
                <w:rFonts w:ascii="宋体" w:hAnsi="宋体" w:cs="宋体"/>
              </w:rPr>
              <w:t>99%</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413A5F24">
            <w:pPr>
              <w:pStyle w:val="4"/>
              <w:spacing w:after="0" w:line="220" w:lineRule="exact"/>
              <w:ind w:left="0" w:leftChars="0" w:firstLine="0" w:firstLineChars="0"/>
              <w:jc w:val="center"/>
              <w:rPr>
                <w:rFonts w:hint="eastAsia" w:ascii="宋体" w:hAnsi="宋体" w:cs="宋体"/>
              </w:rPr>
            </w:pPr>
            <w:r>
              <w:rPr>
                <w:rFonts w:hint="eastAsia" w:ascii="宋体" w:hAnsi="宋体" w:cs="宋体"/>
              </w:rPr>
              <w:t>2</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7FDDF2E3">
            <w:pPr>
              <w:pStyle w:val="4"/>
              <w:spacing w:after="0" w:line="220" w:lineRule="exact"/>
              <w:ind w:left="0" w:leftChars="0" w:firstLine="0" w:firstLineChars="0"/>
              <w:jc w:val="center"/>
              <w:rPr>
                <w:rFonts w:hint="eastAsia" w:ascii="宋体" w:hAnsi="宋体" w:cs="宋体"/>
              </w:rPr>
            </w:pPr>
            <w:r>
              <w:rPr>
                <w:rFonts w:hint="eastAsia" w:ascii="宋体" w:hAnsi="宋体" w:cs="宋体"/>
              </w:rPr>
              <w:t xml:space="preserve">2     </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548B384F">
            <w:pPr>
              <w:pStyle w:val="4"/>
              <w:spacing w:after="0" w:line="220" w:lineRule="exact"/>
              <w:ind w:left="0" w:leftChars="0" w:firstLine="0" w:firstLineChars="0"/>
              <w:jc w:val="center"/>
              <w:rPr>
                <w:rFonts w:hint="eastAsia" w:ascii="宋体" w:hAnsi="宋体" w:cs="宋体"/>
                <w:color w:val="FF0000"/>
              </w:rPr>
            </w:pPr>
          </w:p>
        </w:tc>
      </w:tr>
      <w:tr w14:paraId="33226189">
        <w:tblPrEx>
          <w:tblCellMar>
            <w:top w:w="0" w:type="dxa"/>
            <w:left w:w="108" w:type="dxa"/>
            <w:bottom w:w="0" w:type="dxa"/>
            <w:right w:w="108" w:type="dxa"/>
          </w:tblCellMar>
        </w:tblPrEx>
        <w:trPr>
          <w:trHeight w:val="939" w:hRule="atLeast"/>
          <w:jc w:val="center"/>
        </w:trPr>
        <w:tc>
          <w:tcPr>
            <w:tcW w:w="907" w:type="dxa"/>
            <w:vMerge w:val="continue"/>
            <w:tcBorders>
              <w:left w:val="single" w:color="auto" w:sz="4" w:space="0"/>
              <w:right w:val="single" w:color="auto" w:sz="4" w:space="0"/>
            </w:tcBorders>
            <w:noWrap w:val="0"/>
            <w:vAlign w:val="center"/>
          </w:tcPr>
          <w:p w14:paraId="4A39695E">
            <w:pPr>
              <w:pStyle w:val="4"/>
              <w:spacing w:after="0" w:line="220" w:lineRule="exact"/>
              <w:ind w:left="0" w:leftChars="0" w:firstLine="0" w:firstLineChars="0"/>
              <w:jc w:val="center"/>
              <w:rPr>
                <w:rFonts w:hint="eastAsia" w:ascii="宋体" w:hAnsi="宋体" w:cs="宋体"/>
              </w:rPr>
            </w:pPr>
          </w:p>
        </w:tc>
        <w:tc>
          <w:tcPr>
            <w:tcW w:w="774" w:type="dxa"/>
            <w:vMerge w:val="restart"/>
            <w:tcBorders>
              <w:top w:val="single" w:color="auto" w:sz="4" w:space="0"/>
              <w:left w:val="single" w:color="auto" w:sz="4" w:space="0"/>
              <w:right w:val="single" w:color="auto" w:sz="4" w:space="0"/>
            </w:tcBorders>
            <w:noWrap w:val="0"/>
            <w:vAlign w:val="center"/>
          </w:tcPr>
          <w:p w14:paraId="7F5B91C8">
            <w:pPr>
              <w:pStyle w:val="4"/>
              <w:spacing w:after="0" w:line="220" w:lineRule="exact"/>
              <w:ind w:left="0" w:leftChars="0" w:firstLine="0" w:firstLineChars="0"/>
              <w:jc w:val="center"/>
              <w:rPr>
                <w:rFonts w:hint="eastAsia" w:ascii="宋体" w:hAnsi="宋体" w:cs="宋体"/>
              </w:rPr>
            </w:pPr>
            <w:r>
              <w:rPr>
                <w:rFonts w:hint="eastAsia" w:ascii="宋体" w:hAnsi="宋体" w:cs="宋体"/>
              </w:rPr>
              <w:t>效益指标</w:t>
            </w:r>
          </w:p>
          <w:p w14:paraId="17A9D06B">
            <w:pPr>
              <w:pStyle w:val="4"/>
              <w:spacing w:after="0" w:line="220" w:lineRule="exact"/>
              <w:ind w:left="0" w:leftChars="0" w:firstLine="0" w:firstLineChars="0"/>
              <w:jc w:val="center"/>
              <w:rPr>
                <w:rFonts w:hint="eastAsia" w:ascii="宋体" w:hAnsi="宋体" w:cs="宋体"/>
              </w:rPr>
            </w:pPr>
            <w:r>
              <w:rPr>
                <w:rFonts w:hint="eastAsia" w:ascii="宋体" w:hAnsi="宋体" w:cs="宋体"/>
              </w:rPr>
              <w:t>(30分)</w:t>
            </w:r>
          </w:p>
        </w:tc>
        <w:tc>
          <w:tcPr>
            <w:tcW w:w="609" w:type="dxa"/>
            <w:tcBorders>
              <w:top w:val="single" w:color="auto" w:sz="4" w:space="0"/>
              <w:left w:val="single" w:color="auto" w:sz="4" w:space="0"/>
              <w:bottom w:val="single" w:color="auto" w:sz="4" w:space="0"/>
              <w:right w:val="single" w:color="auto" w:sz="4" w:space="0"/>
            </w:tcBorders>
            <w:noWrap w:val="0"/>
            <w:vAlign w:val="center"/>
          </w:tcPr>
          <w:p w14:paraId="443A8379">
            <w:pPr>
              <w:pStyle w:val="4"/>
              <w:spacing w:after="0" w:line="220" w:lineRule="exact"/>
              <w:ind w:left="0" w:leftChars="0" w:firstLine="0" w:firstLineChars="0"/>
              <w:jc w:val="center"/>
              <w:rPr>
                <w:rFonts w:hint="eastAsia" w:ascii="宋体" w:hAnsi="宋体" w:cs="宋体"/>
              </w:rPr>
            </w:pPr>
            <w:r>
              <w:rPr>
                <w:rFonts w:hint="eastAsia" w:ascii="宋体" w:hAnsi="宋体" w:cs="宋体"/>
              </w:rPr>
              <w:t>经济</w:t>
            </w:r>
          </w:p>
          <w:p w14:paraId="261A6104">
            <w:pPr>
              <w:pStyle w:val="4"/>
              <w:spacing w:after="0" w:line="220" w:lineRule="exact"/>
              <w:ind w:left="0" w:leftChars="0" w:firstLine="0" w:firstLineChars="0"/>
              <w:jc w:val="center"/>
              <w:rPr>
                <w:rFonts w:hint="eastAsia" w:ascii="宋体" w:hAnsi="宋体" w:cs="宋体"/>
              </w:rPr>
            </w:pPr>
            <w:r>
              <w:rPr>
                <w:rFonts w:hint="eastAsia" w:ascii="宋体" w:hAnsi="宋体" w:cs="宋体"/>
              </w:rPr>
              <w:t>效益</w:t>
            </w:r>
          </w:p>
          <w:p w14:paraId="4094A607">
            <w:pPr>
              <w:pStyle w:val="4"/>
              <w:spacing w:after="0" w:line="220" w:lineRule="exact"/>
              <w:ind w:left="0" w:leftChars="0" w:firstLine="0" w:firstLineChars="0"/>
              <w:jc w:val="center"/>
              <w:rPr>
                <w:rFonts w:hint="eastAsia" w:ascii="宋体" w:hAnsi="宋体" w:cs="宋体"/>
              </w:rPr>
            </w:pPr>
            <w:r>
              <w:rPr>
                <w:rFonts w:hint="eastAsia" w:ascii="宋体" w:hAnsi="宋体" w:cs="宋体"/>
              </w:rPr>
              <w:t>指标</w:t>
            </w:r>
          </w:p>
        </w:tc>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7A267241">
            <w:pPr>
              <w:pStyle w:val="4"/>
              <w:spacing w:after="0" w:line="220" w:lineRule="exact"/>
              <w:ind w:left="0" w:leftChars="0" w:firstLine="0" w:firstLineChars="0"/>
              <w:jc w:val="center"/>
              <w:rPr>
                <w:rFonts w:ascii="宋体" w:hAnsi="宋体" w:cs="宋体"/>
                <w:color w:val="000000"/>
                <w:szCs w:val="22"/>
              </w:rPr>
            </w:pPr>
            <w:r>
              <w:rPr>
                <w:rFonts w:ascii="宋体" w:hAnsi="宋体" w:cs="宋体"/>
                <w:color w:val="000000"/>
                <w:szCs w:val="22"/>
              </w:rPr>
              <w:t>乡村振兴点集体经营收入</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5AD096CF">
            <w:pPr>
              <w:pStyle w:val="4"/>
              <w:spacing w:after="0" w:line="220" w:lineRule="exact"/>
              <w:ind w:left="0" w:leftChars="0" w:firstLine="0" w:firstLineChars="0"/>
              <w:jc w:val="center"/>
              <w:rPr>
                <w:rFonts w:ascii="宋体" w:hAnsi="宋体" w:cs="宋体"/>
                <w:color w:val="000000"/>
                <w:szCs w:val="22"/>
              </w:rPr>
            </w:pPr>
            <w:r>
              <w:rPr>
                <w:rFonts w:hint="eastAsia" w:ascii="宋体" w:hAnsi="宋体" w:cs="宋体"/>
                <w:color w:val="000000"/>
              </w:rPr>
              <w:t>≥</w:t>
            </w:r>
            <w:r>
              <w:rPr>
                <w:rFonts w:ascii="宋体" w:hAnsi="宋体" w:cs="宋体"/>
                <w:color w:val="000000"/>
              </w:rPr>
              <w:t>30万元</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14:paraId="7DAC7C1E">
            <w:pPr>
              <w:pStyle w:val="4"/>
              <w:spacing w:after="0" w:line="220" w:lineRule="exact"/>
              <w:ind w:left="0" w:leftChars="0" w:firstLine="0" w:firstLineChars="0"/>
              <w:jc w:val="center"/>
              <w:rPr>
                <w:rFonts w:ascii="宋体" w:hAnsi="宋体" w:cs="宋体"/>
                <w:color w:val="000000"/>
                <w:szCs w:val="22"/>
              </w:rPr>
            </w:pPr>
            <w:r>
              <w:rPr>
                <w:rFonts w:ascii="宋体" w:hAnsi="宋体" w:cs="宋体"/>
                <w:color w:val="000000"/>
                <w:szCs w:val="22"/>
              </w:rPr>
              <w:t>100万元</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74889EB1">
            <w:pPr>
              <w:pStyle w:val="4"/>
              <w:spacing w:after="0" w:line="220" w:lineRule="exact"/>
              <w:ind w:left="0" w:leftChars="0" w:firstLine="0" w:firstLineChars="0"/>
              <w:jc w:val="center"/>
              <w:rPr>
                <w:rFonts w:ascii="宋体" w:hAnsi="宋体" w:cs="宋体"/>
                <w:szCs w:val="22"/>
              </w:rPr>
            </w:pPr>
            <w:r>
              <w:rPr>
                <w:rFonts w:ascii="宋体" w:hAnsi="宋体" w:cs="宋体"/>
                <w:szCs w:val="22"/>
              </w:rPr>
              <w:t>4</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19770273">
            <w:pPr>
              <w:pStyle w:val="4"/>
              <w:spacing w:after="0" w:line="220" w:lineRule="exact"/>
              <w:ind w:left="0" w:leftChars="0" w:firstLine="0" w:firstLineChars="0"/>
              <w:jc w:val="center"/>
              <w:rPr>
                <w:rFonts w:ascii="宋体" w:hAnsi="宋体" w:cs="宋体"/>
                <w:szCs w:val="22"/>
              </w:rPr>
            </w:pPr>
            <w:r>
              <w:rPr>
                <w:rFonts w:ascii="宋体" w:hAnsi="宋体" w:cs="宋体"/>
                <w:szCs w:val="22"/>
              </w:rPr>
              <w:t>4</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3FD6AFCF">
            <w:pPr>
              <w:pStyle w:val="4"/>
              <w:spacing w:after="0" w:line="220" w:lineRule="exact"/>
              <w:ind w:left="0" w:leftChars="0" w:firstLine="0" w:firstLineChars="0"/>
              <w:jc w:val="center"/>
              <w:rPr>
                <w:rFonts w:hint="eastAsia" w:ascii="宋体" w:hAnsi="宋体" w:cs="宋体"/>
                <w:color w:val="FF0000"/>
                <w:szCs w:val="22"/>
              </w:rPr>
            </w:pPr>
          </w:p>
        </w:tc>
      </w:tr>
      <w:tr w14:paraId="59F918DA">
        <w:tblPrEx>
          <w:tblCellMar>
            <w:top w:w="0" w:type="dxa"/>
            <w:left w:w="108" w:type="dxa"/>
            <w:bottom w:w="0" w:type="dxa"/>
            <w:right w:w="108" w:type="dxa"/>
          </w:tblCellMar>
        </w:tblPrEx>
        <w:trPr>
          <w:trHeight w:val="2023" w:hRule="atLeast"/>
          <w:jc w:val="center"/>
        </w:trPr>
        <w:tc>
          <w:tcPr>
            <w:tcW w:w="907" w:type="dxa"/>
            <w:vMerge w:val="continue"/>
            <w:tcBorders>
              <w:left w:val="single" w:color="auto" w:sz="4" w:space="0"/>
              <w:right w:val="single" w:color="auto" w:sz="4" w:space="0"/>
            </w:tcBorders>
            <w:noWrap w:val="0"/>
            <w:vAlign w:val="center"/>
          </w:tcPr>
          <w:p w14:paraId="2AB76D7A">
            <w:pPr>
              <w:pStyle w:val="4"/>
              <w:spacing w:after="0" w:line="220" w:lineRule="exact"/>
              <w:ind w:left="0" w:leftChars="0" w:firstLine="0" w:firstLineChars="0"/>
              <w:jc w:val="center"/>
              <w:rPr>
                <w:rFonts w:hint="eastAsia" w:ascii="宋体" w:hAnsi="宋体" w:cs="宋体"/>
              </w:rPr>
            </w:pPr>
          </w:p>
        </w:tc>
        <w:tc>
          <w:tcPr>
            <w:tcW w:w="774" w:type="dxa"/>
            <w:vMerge w:val="continue"/>
            <w:tcBorders>
              <w:left w:val="single" w:color="auto" w:sz="4" w:space="0"/>
              <w:right w:val="single" w:color="auto" w:sz="4" w:space="0"/>
            </w:tcBorders>
            <w:noWrap w:val="0"/>
            <w:vAlign w:val="center"/>
          </w:tcPr>
          <w:p w14:paraId="5E37424C">
            <w:pPr>
              <w:pStyle w:val="4"/>
              <w:spacing w:after="0" w:line="220" w:lineRule="exact"/>
              <w:ind w:left="0" w:leftChars="0" w:firstLine="0" w:firstLineChars="0"/>
              <w:jc w:val="center"/>
              <w:rPr>
                <w:rFonts w:hint="eastAsia" w:ascii="宋体" w:hAnsi="宋体" w:cs="宋体"/>
              </w:rPr>
            </w:pPr>
          </w:p>
        </w:tc>
        <w:tc>
          <w:tcPr>
            <w:tcW w:w="609" w:type="dxa"/>
            <w:vMerge w:val="restart"/>
            <w:tcBorders>
              <w:top w:val="single" w:color="auto" w:sz="4" w:space="0"/>
              <w:left w:val="single" w:color="auto" w:sz="4" w:space="0"/>
              <w:right w:val="single" w:color="auto" w:sz="4" w:space="0"/>
            </w:tcBorders>
            <w:noWrap w:val="0"/>
            <w:vAlign w:val="center"/>
          </w:tcPr>
          <w:p w14:paraId="59EE10BB">
            <w:pPr>
              <w:pStyle w:val="4"/>
              <w:spacing w:after="0" w:line="220" w:lineRule="exact"/>
              <w:ind w:left="0" w:leftChars="0" w:firstLine="0" w:firstLineChars="0"/>
              <w:jc w:val="center"/>
              <w:rPr>
                <w:rFonts w:hint="eastAsia" w:ascii="宋体" w:hAnsi="宋体" w:cs="宋体"/>
              </w:rPr>
            </w:pPr>
            <w:r>
              <w:rPr>
                <w:rFonts w:hint="eastAsia" w:ascii="宋体" w:hAnsi="宋体" w:cs="宋体"/>
              </w:rPr>
              <w:t>社</w:t>
            </w:r>
          </w:p>
          <w:p w14:paraId="795D8DE0">
            <w:pPr>
              <w:pStyle w:val="4"/>
              <w:spacing w:after="0" w:line="220" w:lineRule="exact"/>
              <w:ind w:left="0" w:leftChars="0" w:firstLine="0" w:firstLineChars="0"/>
              <w:jc w:val="center"/>
              <w:rPr>
                <w:rFonts w:hint="eastAsia" w:ascii="宋体" w:hAnsi="宋体" w:cs="宋体"/>
              </w:rPr>
            </w:pPr>
            <w:r>
              <w:rPr>
                <w:rFonts w:hint="eastAsia" w:ascii="宋体" w:hAnsi="宋体" w:cs="宋体"/>
              </w:rPr>
              <w:t>会</w:t>
            </w:r>
          </w:p>
          <w:p w14:paraId="795791FF">
            <w:pPr>
              <w:pStyle w:val="4"/>
              <w:spacing w:after="0" w:line="220" w:lineRule="exact"/>
              <w:ind w:left="0" w:leftChars="0" w:firstLine="0" w:firstLineChars="0"/>
              <w:jc w:val="center"/>
              <w:rPr>
                <w:rFonts w:hint="eastAsia" w:ascii="宋体" w:hAnsi="宋体" w:cs="宋体"/>
              </w:rPr>
            </w:pPr>
            <w:r>
              <w:rPr>
                <w:rFonts w:hint="eastAsia" w:ascii="宋体" w:hAnsi="宋体" w:cs="宋体"/>
              </w:rPr>
              <w:t>效</w:t>
            </w:r>
          </w:p>
          <w:p w14:paraId="667BA58C">
            <w:pPr>
              <w:pStyle w:val="4"/>
              <w:spacing w:after="0" w:line="220" w:lineRule="exact"/>
              <w:ind w:left="0" w:leftChars="0" w:firstLine="0" w:firstLineChars="0"/>
              <w:jc w:val="center"/>
              <w:rPr>
                <w:rFonts w:hint="eastAsia" w:ascii="宋体" w:hAnsi="宋体" w:cs="宋体"/>
              </w:rPr>
            </w:pPr>
            <w:r>
              <w:rPr>
                <w:rFonts w:hint="eastAsia" w:ascii="宋体" w:hAnsi="宋体" w:cs="宋体"/>
              </w:rPr>
              <w:t>益</w:t>
            </w:r>
          </w:p>
          <w:p w14:paraId="3345BB1A">
            <w:pPr>
              <w:pStyle w:val="4"/>
              <w:spacing w:after="0" w:line="220" w:lineRule="exact"/>
              <w:ind w:left="0" w:leftChars="0" w:firstLine="0" w:firstLineChars="0"/>
              <w:jc w:val="center"/>
              <w:rPr>
                <w:rFonts w:hint="eastAsia" w:ascii="宋体" w:hAnsi="宋体" w:cs="宋体"/>
              </w:rPr>
            </w:pPr>
            <w:r>
              <w:rPr>
                <w:rFonts w:hint="eastAsia" w:ascii="宋体" w:hAnsi="宋体" w:cs="宋体"/>
              </w:rPr>
              <w:t>指</w:t>
            </w:r>
          </w:p>
          <w:p w14:paraId="088DBAD9">
            <w:pPr>
              <w:pStyle w:val="4"/>
              <w:spacing w:after="0" w:line="220" w:lineRule="exact"/>
              <w:ind w:left="0" w:leftChars="0" w:firstLine="0" w:firstLineChars="0"/>
              <w:jc w:val="center"/>
              <w:rPr>
                <w:rFonts w:hint="eastAsia" w:ascii="宋体" w:hAnsi="宋体" w:cs="宋体"/>
                <w:color w:val="FF0000"/>
              </w:rPr>
            </w:pPr>
            <w:r>
              <w:rPr>
                <w:rFonts w:hint="eastAsia" w:ascii="宋体" w:hAnsi="宋体" w:cs="宋体"/>
              </w:rPr>
              <w:t>标</w:t>
            </w:r>
          </w:p>
        </w:tc>
        <w:tc>
          <w:tcPr>
            <w:tcW w:w="1613"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310C833A">
            <w:pPr>
              <w:pStyle w:val="4"/>
              <w:spacing w:after="0" w:line="220" w:lineRule="exact"/>
              <w:ind w:left="0" w:leftChars="0" w:firstLine="0" w:firstLineChars="0"/>
              <w:jc w:val="center"/>
              <w:rPr>
                <w:rFonts w:hint="eastAsia" w:ascii="宋体" w:hAnsi="宋体" w:cs="宋体"/>
                <w:color w:val="000000"/>
                <w:szCs w:val="22"/>
              </w:rPr>
            </w:pPr>
            <w:r>
              <w:rPr>
                <w:rFonts w:hint="eastAsia" w:ascii="宋体" w:hAnsi="宋体" w:cs="宋体"/>
                <w:color w:val="000000"/>
                <w:szCs w:val="22"/>
              </w:rPr>
              <w:t>社会影响力</w:t>
            </w:r>
          </w:p>
        </w:tc>
        <w:tc>
          <w:tcPr>
            <w:tcW w:w="1335"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20A93BF2">
            <w:pPr>
              <w:pStyle w:val="4"/>
              <w:spacing w:after="0" w:line="220" w:lineRule="exact"/>
              <w:ind w:left="0" w:leftChars="0" w:firstLine="0" w:firstLineChars="0"/>
              <w:jc w:val="center"/>
              <w:rPr>
                <w:rFonts w:hint="eastAsia" w:ascii="宋体" w:hAnsi="宋体" w:cs="宋体"/>
                <w:color w:val="000000"/>
                <w:spacing w:val="-6"/>
                <w:szCs w:val="22"/>
              </w:rPr>
            </w:pPr>
            <w:r>
              <w:rPr>
                <w:rFonts w:hint="eastAsia" w:ascii="宋体" w:hAnsi="宋体" w:cs="宋体"/>
                <w:color w:val="000000"/>
                <w:spacing w:val="-6"/>
                <w:szCs w:val="22"/>
              </w:rPr>
              <w:t>发挥党校教师理论优势，学员实践优势，学校决策咨询功能</w:t>
            </w:r>
            <w:r>
              <w:rPr>
                <w:rFonts w:ascii="宋体" w:hAnsi="宋体" w:cs="宋体"/>
                <w:color w:val="000000"/>
                <w:spacing w:val="-6"/>
                <w:szCs w:val="22"/>
              </w:rPr>
              <w:t>，</w:t>
            </w:r>
            <w:r>
              <w:rPr>
                <w:rFonts w:hint="eastAsia" w:ascii="宋体" w:hAnsi="宋体" w:cs="宋体"/>
                <w:color w:val="000000"/>
                <w:spacing w:val="-6"/>
                <w:szCs w:val="22"/>
              </w:rPr>
              <w:t>推动湖南干部教育培训事业的发展。</w:t>
            </w:r>
          </w:p>
        </w:tc>
        <w:tc>
          <w:tcPr>
            <w:tcW w:w="1332"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0FE89E2A">
            <w:pPr>
              <w:pStyle w:val="4"/>
              <w:spacing w:after="0" w:line="220" w:lineRule="exact"/>
              <w:ind w:left="0" w:leftChars="0" w:firstLine="0" w:firstLineChars="0"/>
              <w:jc w:val="center"/>
              <w:rPr>
                <w:rFonts w:hint="eastAsia" w:ascii="宋体" w:hAnsi="宋体" w:cs="宋体"/>
                <w:color w:val="000000"/>
                <w:spacing w:val="-6"/>
                <w:szCs w:val="22"/>
              </w:rPr>
            </w:pPr>
            <w:r>
              <w:rPr>
                <w:rFonts w:hint="eastAsia" w:ascii="宋体" w:hAnsi="宋体" w:cs="宋体"/>
                <w:color w:val="000000"/>
                <w:spacing w:val="-6"/>
                <w:szCs w:val="22"/>
              </w:rPr>
              <w:t>充分发挥了党校干部培训主渠道、思想建设主阵地作用，推动了湖南干部教育培训事业的发展。</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1EE6BE6F">
            <w:pPr>
              <w:pStyle w:val="4"/>
              <w:spacing w:after="0" w:line="220" w:lineRule="exact"/>
              <w:ind w:left="0" w:leftChars="0" w:firstLine="0" w:firstLineChars="0"/>
              <w:jc w:val="center"/>
              <w:rPr>
                <w:rFonts w:hint="eastAsia" w:ascii="宋体" w:hAnsi="宋体" w:cs="宋体"/>
                <w:szCs w:val="22"/>
              </w:rPr>
            </w:pPr>
            <w:r>
              <w:rPr>
                <w:rFonts w:hint="eastAsia" w:ascii="宋体" w:hAnsi="宋体" w:cs="宋体"/>
                <w:szCs w:val="22"/>
              </w:rPr>
              <w:t>5</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7A31C599">
            <w:pPr>
              <w:pStyle w:val="4"/>
              <w:spacing w:after="0" w:line="220" w:lineRule="exact"/>
              <w:ind w:left="0" w:leftChars="0" w:firstLine="0" w:firstLineChars="0"/>
              <w:jc w:val="center"/>
              <w:rPr>
                <w:rFonts w:hint="eastAsia" w:ascii="宋体" w:hAnsi="宋体" w:cs="宋体"/>
                <w:szCs w:val="22"/>
              </w:rPr>
            </w:pPr>
            <w:r>
              <w:rPr>
                <w:rFonts w:hint="eastAsia" w:ascii="宋体" w:hAnsi="宋体" w:cs="宋体"/>
                <w:szCs w:val="22"/>
              </w:rPr>
              <w:t>5</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32D5EA30">
            <w:pPr>
              <w:pStyle w:val="4"/>
              <w:spacing w:after="0" w:line="220" w:lineRule="exact"/>
              <w:ind w:left="0" w:leftChars="0" w:firstLine="0" w:firstLineChars="0"/>
              <w:jc w:val="center"/>
              <w:rPr>
                <w:rFonts w:hint="eastAsia" w:ascii="宋体" w:hAnsi="宋体" w:cs="宋体"/>
                <w:color w:val="FF0000"/>
                <w:szCs w:val="22"/>
              </w:rPr>
            </w:pPr>
          </w:p>
        </w:tc>
      </w:tr>
      <w:tr w14:paraId="4406DFC8">
        <w:tblPrEx>
          <w:tblCellMar>
            <w:top w:w="0" w:type="dxa"/>
            <w:left w:w="108" w:type="dxa"/>
            <w:bottom w:w="0" w:type="dxa"/>
            <w:right w:w="108" w:type="dxa"/>
          </w:tblCellMar>
        </w:tblPrEx>
        <w:trPr>
          <w:trHeight w:val="2491" w:hRule="atLeast"/>
          <w:jc w:val="center"/>
        </w:trPr>
        <w:tc>
          <w:tcPr>
            <w:tcW w:w="907" w:type="dxa"/>
            <w:vMerge w:val="continue"/>
            <w:tcBorders>
              <w:left w:val="single" w:color="auto" w:sz="4" w:space="0"/>
              <w:right w:val="single" w:color="auto" w:sz="4" w:space="0"/>
            </w:tcBorders>
            <w:noWrap w:val="0"/>
            <w:vAlign w:val="center"/>
          </w:tcPr>
          <w:p w14:paraId="12766946">
            <w:pPr>
              <w:pStyle w:val="4"/>
              <w:spacing w:after="0" w:line="220" w:lineRule="exact"/>
              <w:ind w:left="0" w:leftChars="0" w:firstLine="0" w:firstLineChars="0"/>
              <w:jc w:val="center"/>
              <w:rPr>
                <w:rFonts w:hint="eastAsia" w:ascii="宋体" w:hAnsi="宋体" w:cs="宋体"/>
              </w:rPr>
            </w:pPr>
          </w:p>
        </w:tc>
        <w:tc>
          <w:tcPr>
            <w:tcW w:w="774" w:type="dxa"/>
            <w:vMerge w:val="continue"/>
            <w:tcBorders>
              <w:left w:val="single" w:color="auto" w:sz="4" w:space="0"/>
              <w:right w:val="single" w:color="auto" w:sz="4" w:space="0"/>
            </w:tcBorders>
            <w:noWrap w:val="0"/>
            <w:vAlign w:val="center"/>
          </w:tcPr>
          <w:p w14:paraId="0C3151D6">
            <w:pPr>
              <w:pStyle w:val="4"/>
              <w:spacing w:after="0" w:line="220" w:lineRule="exact"/>
              <w:ind w:left="0" w:leftChars="0" w:firstLine="0" w:firstLineChars="0"/>
              <w:jc w:val="center"/>
              <w:rPr>
                <w:rFonts w:hint="eastAsia" w:ascii="宋体" w:hAnsi="宋体" w:cs="宋体"/>
              </w:rPr>
            </w:pPr>
          </w:p>
        </w:tc>
        <w:tc>
          <w:tcPr>
            <w:tcW w:w="609" w:type="dxa"/>
            <w:vMerge w:val="continue"/>
            <w:tcBorders>
              <w:left w:val="single" w:color="auto" w:sz="4" w:space="0"/>
              <w:right w:val="single" w:color="auto" w:sz="4" w:space="0"/>
            </w:tcBorders>
            <w:noWrap w:val="0"/>
            <w:vAlign w:val="center"/>
          </w:tcPr>
          <w:p w14:paraId="5E1A9B5C">
            <w:pPr>
              <w:pStyle w:val="4"/>
              <w:spacing w:after="0" w:line="220" w:lineRule="exact"/>
              <w:ind w:left="0" w:leftChars="0" w:firstLine="0" w:firstLineChars="0"/>
              <w:jc w:val="center"/>
              <w:rPr>
                <w:rFonts w:hint="eastAsia" w:ascii="宋体" w:hAnsi="宋体" w:cs="宋体"/>
                <w:color w:val="FF0000"/>
              </w:rPr>
            </w:pPr>
          </w:p>
        </w:tc>
        <w:tc>
          <w:tcPr>
            <w:tcW w:w="1613"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0AFAEB9E">
            <w:pPr>
              <w:pStyle w:val="4"/>
              <w:spacing w:after="0" w:line="220" w:lineRule="exact"/>
              <w:ind w:left="0" w:leftChars="0" w:firstLine="0" w:firstLineChars="0"/>
              <w:jc w:val="center"/>
              <w:rPr>
                <w:rFonts w:hint="eastAsia" w:ascii="宋体" w:hAnsi="宋体" w:cs="宋体"/>
                <w:color w:val="000000"/>
                <w:szCs w:val="22"/>
              </w:rPr>
            </w:pPr>
            <w:r>
              <w:rPr>
                <w:rFonts w:hint="eastAsia" w:ascii="宋体" w:hAnsi="宋体" w:cs="宋体"/>
                <w:color w:val="000000"/>
                <w:szCs w:val="22"/>
              </w:rPr>
              <w:t>基本培训班学员党性修养和政治素养</w:t>
            </w:r>
          </w:p>
        </w:tc>
        <w:tc>
          <w:tcPr>
            <w:tcW w:w="1335"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7E3CCF06">
            <w:pPr>
              <w:pStyle w:val="4"/>
              <w:spacing w:after="0" w:line="220" w:lineRule="exact"/>
              <w:ind w:left="0" w:leftChars="0" w:firstLine="0" w:firstLineChars="0"/>
              <w:jc w:val="center"/>
              <w:rPr>
                <w:rFonts w:hint="eastAsia" w:ascii="宋体" w:hAnsi="宋体" w:cs="宋体"/>
                <w:color w:val="000000"/>
                <w:szCs w:val="22"/>
              </w:rPr>
            </w:pPr>
            <w:r>
              <w:rPr>
                <w:rFonts w:hint="eastAsia" w:ascii="宋体" w:hAnsi="宋体" w:cs="宋体"/>
                <w:color w:val="000000"/>
                <w:szCs w:val="22"/>
              </w:rPr>
              <w:t>提高主体班学员的党性修养、政治素养和管理能力，能够更好的为党的事业和湖南省的建设贡献力量。</w:t>
            </w:r>
          </w:p>
        </w:tc>
        <w:tc>
          <w:tcPr>
            <w:tcW w:w="1332"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41EE174E">
            <w:pPr>
              <w:pStyle w:val="4"/>
              <w:spacing w:after="0" w:line="220" w:lineRule="exact"/>
              <w:ind w:left="0" w:leftChars="0" w:firstLine="0" w:firstLineChars="0"/>
              <w:rPr>
                <w:rFonts w:hint="eastAsia" w:ascii="宋体" w:hAnsi="宋体" w:cs="宋体"/>
                <w:color w:val="000000"/>
                <w:spacing w:val="-6"/>
                <w:szCs w:val="22"/>
              </w:rPr>
            </w:pPr>
            <w:r>
              <w:rPr>
                <w:rFonts w:hint="eastAsia" w:ascii="宋体" w:hAnsi="宋体" w:cs="宋体"/>
                <w:color w:val="000000"/>
                <w:spacing w:val="-6"/>
                <w:szCs w:val="22"/>
              </w:rPr>
              <w:t>通过培训，</w:t>
            </w:r>
            <w:r>
              <w:rPr>
                <w:rFonts w:ascii="宋体" w:hAnsi="宋体" w:cs="宋体"/>
                <w:color w:val="000000"/>
                <w:spacing w:val="-6"/>
                <w:szCs w:val="22"/>
              </w:rPr>
              <w:t>有力促进了党员干部政治素质、理论素养、党性修养和履职本领的提高，使其在</w:t>
            </w:r>
            <w:r>
              <w:rPr>
                <w:rFonts w:hint="eastAsia" w:ascii="宋体" w:hAnsi="宋体" w:cs="宋体"/>
                <w:color w:val="000000"/>
                <w:spacing w:val="-6"/>
                <w:szCs w:val="22"/>
              </w:rPr>
              <w:t>湖南</w:t>
            </w:r>
            <w:r>
              <w:rPr>
                <w:rFonts w:ascii="宋体" w:hAnsi="宋体" w:cs="宋体"/>
                <w:color w:val="000000"/>
                <w:spacing w:val="-6"/>
                <w:szCs w:val="22"/>
              </w:rPr>
              <w:t>“三高四新”美好蓝图建设中更好地发挥作用</w:t>
            </w:r>
            <w:r>
              <w:rPr>
                <w:rFonts w:hint="eastAsia" w:ascii="宋体" w:hAnsi="宋体" w:cs="宋体"/>
                <w:color w:val="000000"/>
                <w:spacing w:val="-6"/>
                <w:szCs w:val="22"/>
              </w:rPr>
              <w:t>。</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3830AC49">
            <w:pPr>
              <w:pStyle w:val="4"/>
              <w:spacing w:after="0" w:line="220" w:lineRule="exact"/>
              <w:ind w:left="0" w:leftChars="0" w:firstLine="0" w:firstLineChars="0"/>
              <w:jc w:val="center"/>
              <w:rPr>
                <w:rFonts w:ascii="宋体" w:hAnsi="宋体" w:cs="宋体"/>
                <w:szCs w:val="22"/>
              </w:rPr>
            </w:pPr>
            <w:r>
              <w:rPr>
                <w:rFonts w:ascii="宋体" w:hAnsi="宋体" w:cs="宋体"/>
                <w:szCs w:val="22"/>
              </w:rPr>
              <w:t>6</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0352950A">
            <w:pPr>
              <w:pStyle w:val="4"/>
              <w:spacing w:after="0" w:line="220" w:lineRule="exact"/>
              <w:ind w:left="0" w:leftChars="0" w:firstLine="0" w:firstLineChars="0"/>
              <w:jc w:val="center"/>
              <w:rPr>
                <w:rFonts w:ascii="宋体" w:hAnsi="宋体" w:cs="宋体"/>
                <w:szCs w:val="22"/>
              </w:rPr>
            </w:pPr>
            <w:r>
              <w:rPr>
                <w:rFonts w:ascii="宋体" w:hAnsi="宋体" w:cs="宋体"/>
                <w:szCs w:val="22"/>
              </w:rPr>
              <w:t>6</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6EBB385F">
            <w:pPr>
              <w:pStyle w:val="4"/>
              <w:spacing w:after="0" w:line="220" w:lineRule="exact"/>
              <w:ind w:left="0" w:leftChars="0" w:firstLine="0" w:firstLineChars="0"/>
              <w:jc w:val="center"/>
              <w:rPr>
                <w:rFonts w:hint="eastAsia" w:ascii="宋体" w:hAnsi="宋体" w:cs="宋体"/>
                <w:color w:val="FF0000"/>
                <w:szCs w:val="22"/>
              </w:rPr>
            </w:pPr>
          </w:p>
        </w:tc>
      </w:tr>
      <w:tr w14:paraId="0B1500F2">
        <w:tblPrEx>
          <w:tblCellMar>
            <w:top w:w="0" w:type="dxa"/>
            <w:left w:w="108" w:type="dxa"/>
            <w:bottom w:w="0" w:type="dxa"/>
            <w:right w:w="108" w:type="dxa"/>
          </w:tblCellMar>
        </w:tblPrEx>
        <w:trPr>
          <w:trHeight w:val="1931" w:hRule="atLeast"/>
          <w:jc w:val="center"/>
        </w:trPr>
        <w:tc>
          <w:tcPr>
            <w:tcW w:w="907" w:type="dxa"/>
            <w:vMerge w:val="continue"/>
            <w:tcBorders>
              <w:left w:val="single" w:color="auto" w:sz="4" w:space="0"/>
              <w:right w:val="single" w:color="auto" w:sz="4" w:space="0"/>
            </w:tcBorders>
            <w:noWrap w:val="0"/>
            <w:vAlign w:val="center"/>
          </w:tcPr>
          <w:p w14:paraId="1BA6FE59">
            <w:pPr>
              <w:pStyle w:val="4"/>
              <w:spacing w:after="0" w:line="220" w:lineRule="exact"/>
              <w:ind w:left="0" w:leftChars="0" w:firstLine="0" w:firstLineChars="0"/>
              <w:jc w:val="center"/>
              <w:rPr>
                <w:rFonts w:hint="eastAsia" w:ascii="宋体" w:hAnsi="宋体" w:cs="宋体"/>
              </w:rPr>
            </w:pPr>
          </w:p>
        </w:tc>
        <w:tc>
          <w:tcPr>
            <w:tcW w:w="774" w:type="dxa"/>
            <w:vMerge w:val="continue"/>
            <w:tcBorders>
              <w:left w:val="single" w:color="auto" w:sz="4" w:space="0"/>
              <w:right w:val="single" w:color="auto" w:sz="4" w:space="0"/>
            </w:tcBorders>
            <w:noWrap w:val="0"/>
            <w:vAlign w:val="center"/>
          </w:tcPr>
          <w:p w14:paraId="31FCD0BE">
            <w:pPr>
              <w:pStyle w:val="4"/>
              <w:spacing w:after="0" w:line="220" w:lineRule="exact"/>
              <w:ind w:left="0" w:leftChars="0" w:firstLine="0" w:firstLineChars="0"/>
              <w:jc w:val="center"/>
              <w:rPr>
                <w:rFonts w:hint="eastAsia" w:ascii="宋体" w:hAnsi="宋体" w:cs="宋体"/>
              </w:rPr>
            </w:pPr>
          </w:p>
        </w:tc>
        <w:tc>
          <w:tcPr>
            <w:tcW w:w="609" w:type="dxa"/>
            <w:vMerge w:val="continue"/>
            <w:tcBorders>
              <w:left w:val="single" w:color="auto" w:sz="4" w:space="0"/>
              <w:bottom w:val="single" w:color="auto" w:sz="4" w:space="0"/>
              <w:right w:val="single" w:color="auto" w:sz="4" w:space="0"/>
            </w:tcBorders>
            <w:noWrap w:val="0"/>
            <w:vAlign w:val="center"/>
          </w:tcPr>
          <w:p w14:paraId="31AB5A09">
            <w:pPr>
              <w:pStyle w:val="4"/>
              <w:spacing w:after="0" w:line="220" w:lineRule="exact"/>
              <w:ind w:left="0" w:leftChars="0" w:firstLine="0" w:firstLineChars="0"/>
              <w:jc w:val="center"/>
              <w:rPr>
                <w:rFonts w:hint="eastAsia" w:ascii="宋体" w:hAnsi="宋体" w:cs="宋体"/>
                <w:color w:val="FF0000"/>
              </w:rPr>
            </w:pPr>
          </w:p>
        </w:tc>
        <w:tc>
          <w:tcPr>
            <w:tcW w:w="1613"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155BC5D9">
            <w:pPr>
              <w:pStyle w:val="4"/>
              <w:spacing w:after="0" w:line="220" w:lineRule="exact"/>
              <w:ind w:left="0" w:leftChars="0" w:firstLine="0" w:firstLineChars="0"/>
              <w:jc w:val="center"/>
              <w:rPr>
                <w:rFonts w:hint="eastAsia" w:ascii="宋体" w:hAnsi="宋体" w:cs="宋体"/>
                <w:color w:val="000000"/>
                <w:szCs w:val="22"/>
              </w:rPr>
            </w:pPr>
            <w:r>
              <w:rPr>
                <w:rFonts w:hint="eastAsia" w:ascii="宋体" w:hAnsi="宋体" w:cs="宋体"/>
                <w:color w:val="000000"/>
                <w:szCs w:val="22"/>
              </w:rPr>
              <w:t>研究生专业能力</w:t>
            </w:r>
          </w:p>
        </w:tc>
        <w:tc>
          <w:tcPr>
            <w:tcW w:w="1335"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4CFDF226">
            <w:pPr>
              <w:pStyle w:val="4"/>
              <w:spacing w:after="0" w:line="220" w:lineRule="exact"/>
              <w:ind w:left="0" w:leftChars="0" w:firstLine="0" w:firstLineChars="0"/>
              <w:rPr>
                <w:rFonts w:hint="eastAsia" w:ascii="宋体" w:hAnsi="宋体" w:cs="宋体"/>
                <w:color w:val="000000"/>
                <w:szCs w:val="22"/>
              </w:rPr>
            </w:pPr>
            <w:r>
              <w:rPr>
                <w:rFonts w:hint="eastAsia" w:ascii="宋体" w:hAnsi="宋体" w:cs="宋体"/>
                <w:color w:val="000000"/>
                <w:szCs w:val="22"/>
              </w:rPr>
              <w:t>提高学生的专业能力和综合素质，使他们能够在工作岗位发挥所长，推动社会进步和发展。</w:t>
            </w:r>
          </w:p>
        </w:tc>
        <w:tc>
          <w:tcPr>
            <w:tcW w:w="1332"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196B78A5">
            <w:pPr>
              <w:pStyle w:val="4"/>
              <w:spacing w:after="0" w:line="220" w:lineRule="exact"/>
              <w:ind w:left="0" w:leftChars="0" w:firstLine="0" w:firstLineChars="0"/>
              <w:rPr>
                <w:rFonts w:ascii="宋体" w:hAnsi="宋体" w:cs="宋体"/>
                <w:color w:val="000000"/>
                <w:szCs w:val="22"/>
              </w:rPr>
            </w:pPr>
            <w:r>
              <w:rPr>
                <w:rFonts w:hint="eastAsia" w:ascii="宋体" w:hAnsi="宋体" w:cs="宋体"/>
                <w:color w:val="000000"/>
                <w:szCs w:val="22"/>
              </w:rPr>
              <w:t>培养了一批专业能力强和综合素质高的硕士研究生，</w:t>
            </w:r>
            <w:r>
              <w:rPr>
                <w:rFonts w:ascii="宋体" w:hAnsi="宋体" w:cs="宋体"/>
                <w:color w:val="000000"/>
                <w:szCs w:val="22"/>
              </w:rPr>
              <w:t>研究生的就业和创业能力进一步提升</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424FDA52">
            <w:pPr>
              <w:pStyle w:val="4"/>
              <w:spacing w:after="0" w:line="220" w:lineRule="exact"/>
              <w:ind w:left="0" w:leftChars="0" w:firstLine="0" w:firstLineChars="0"/>
              <w:jc w:val="center"/>
              <w:rPr>
                <w:rFonts w:ascii="宋体" w:hAnsi="宋体" w:cs="宋体"/>
                <w:szCs w:val="22"/>
              </w:rPr>
            </w:pPr>
            <w:r>
              <w:rPr>
                <w:rFonts w:ascii="宋体" w:hAnsi="宋体" w:cs="宋体"/>
                <w:szCs w:val="22"/>
              </w:rPr>
              <w:t>4</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7C42DA58">
            <w:pPr>
              <w:pStyle w:val="4"/>
              <w:spacing w:after="0" w:line="220" w:lineRule="exact"/>
              <w:ind w:left="0" w:leftChars="0" w:firstLine="0" w:firstLineChars="0"/>
              <w:jc w:val="center"/>
              <w:rPr>
                <w:rFonts w:ascii="宋体" w:hAnsi="宋体" w:cs="宋体"/>
                <w:szCs w:val="22"/>
              </w:rPr>
            </w:pPr>
            <w:r>
              <w:rPr>
                <w:rFonts w:ascii="宋体" w:hAnsi="宋体" w:cs="宋体"/>
                <w:szCs w:val="22"/>
              </w:rPr>
              <w:t>4</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1528D04F">
            <w:pPr>
              <w:pStyle w:val="4"/>
              <w:spacing w:after="0" w:line="220" w:lineRule="exact"/>
              <w:ind w:left="0" w:leftChars="0" w:firstLine="0" w:firstLineChars="0"/>
              <w:jc w:val="center"/>
              <w:rPr>
                <w:rFonts w:hint="eastAsia" w:ascii="宋体" w:hAnsi="宋体" w:cs="宋体"/>
                <w:color w:val="FF0000"/>
                <w:szCs w:val="22"/>
              </w:rPr>
            </w:pPr>
          </w:p>
        </w:tc>
      </w:tr>
      <w:tr w14:paraId="35C9F60A">
        <w:tblPrEx>
          <w:tblCellMar>
            <w:top w:w="0" w:type="dxa"/>
            <w:left w:w="108" w:type="dxa"/>
            <w:bottom w:w="0" w:type="dxa"/>
            <w:right w:w="108" w:type="dxa"/>
          </w:tblCellMar>
        </w:tblPrEx>
        <w:trPr>
          <w:trHeight w:val="1386" w:hRule="atLeast"/>
          <w:jc w:val="center"/>
        </w:trPr>
        <w:tc>
          <w:tcPr>
            <w:tcW w:w="907" w:type="dxa"/>
            <w:vMerge w:val="continue"/>
            <w:tcBorders>
              <w:left w:val="single" w:color="auto" w:sz="4" w:space="0"/>
              <w:right w:val="single" w:color="auto" w:sz="4" w:space="0"/>
            </w:tcBorders>
            <w:noWrap w:val="0"/>
            <w:vAlign w:val="center"/>
          </w:tcPr>
          <w:p w14:paraId="488F37D2">
            <w:pPr>
              <w:pStyle w:val="4"/>
              <w:spacing w:after="0" w:line="220" w:lineRule="exact"/>
              <w:ind w:left="0" w:leftChars="0" w:firstLine="0" w:firstLineChars="0"/>
              <w:jc w:val="center"/>
              <w:rPr>
                <w:rFonts w:hint="eastAsia" w:ascii="宋体" w:hAnsi="宋体" w:cs="宋体"/>
              </w:rPr>
            </w:pPr>
          </w:p>
        </w:tc>
        <w:tc>
          <w:tcPr>
            <w:tcW w:w="774" w:type="dxa"/>
            <w:vMerge w:val="continue"/>
            <w:tcBorders>
              <w:left w:val="single" w:color="auto" w:sz="4" w:space="0"/>
              <w:right w:val="single" w:color="auto" w:sz="4" w:space="0"/>
            </w:tcBorders>
            <w:noWrap w:val="0"/>
            <w:vAlign w:val="center"/>
          </w:tcPr>
          <w:p w14:paraId="203BAA12">
            <w:pPr>
              <w:pStyle w:val="4"/>
              <w:spacing w:after="0" w:line="220" w:lineRule="exact"/>
              <w:ind w:left="0" w:leftChars="0" w:firstLine="0" w:firstLineChars="0"/>
              <w:jc w:val="center"/>
              <w:rPr>
                <w:rFonts w:hint="eastAsia" w:ascii="宋体" w:hAnsi="宋体" w:cs="宋体"/>
              </w:rPr>
            </w:pPr>
          </w:p>
        </w:tc>
        <w:tc>
          <w:tcPr>
            <w:tcW w:w="609" w:type="dxa"/>
            <w:vMerge w:val="restart"/>
            <w:tcBorders>
              <w:top w:val="single" w:color="auto" w:sz="4" w:space="0"/>
              <w:left w:val="single" w:color="auto" w:sz="4" w:space="0"/>
              <w:bottom w:val="single" w:color="auto" w:sz="4" w:space="0"/>
              <w:right w:val="single" w:color="auto" w:sz="4" w:space="0"/>
            </w:tcBorders>
            <w:noWrap w:val="0"/>
            <w:vAlign w:val="center"/>
          </w:tcPr>
          <w:p w14:paraId="637F4C0D">
            <w:pPr>
              <w:pStyle w:val="4"/>
              <w:spacing w:after="0" w:line="220" w:lineRule="exact"/>
              <w:ind w:left="0" w:leftChars="0" w:firstLine="0" w:firstLineChars="0"/>
              <w:jc w:val="center"/>
              <w:rPr>
                <w:rFonts w:ascii="宋体" w:hAnsi="宋体" w:cs="宋体"/>
                <w:color w:val="FF0000"/>
              </w:rPr>
            </w:pPr>
            <w:r>
              <w:rPr>
                <w:rFonts w:ascii="宋体" w:hAnsi="宋体" w:cs="宋体"/>
              </w:rPr>
              <w:t>生态效益指标</w:t>
            </w:r>
          </w:p>
        </w:tc>
        <w:tc>
          <w:tcPr>
            <w:tcW w:w="1613"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2913F735">
            <w:pPr>
              <w:pStyle w:val="4"/>
              <w:spacing w:after="0" w:line="220" w:lineRule="exact"/>
              <w:ind w:left="0" w:leftChars="0" w:firstLine="0" w:firstLineChars="0"/>
              <w:jc w:val="center"/>
              <w:rPr>
                <w:rFonts w:hint="eastAsia" w:ascii="宋体" w:hAnsi="宋体" w:cs="宋体"/>
                <w:color w:val="000000"/>
                <w:szCs w:val="22"/>
              </w:rPr>
            </w:pPr>
            <w:r>
              <w:rPr>
                <w:rFonts w:hint="eastAsia" w:ascii="宋体" w:hAnsi="宋体" w:cs="宋体"/>
                <w:color w:val="000000"/>
                <w:szCs w:val="22"/>
              </w:rPr>
              <w:t>帮扶村生活</w:t>
            </w:r>
          </w:p>
          <w:p w14:paraId="0187319A">
            <w:pPr>
              <w:pStyle w:val="4"/>
              <w:spacing w:after="0" w:line="220" w:lineRule="exact"/>
              <w:ind w:left="0" w:leftChars="0" w:firstLine="0" w:firstLineChars="0"/>
              <w:jc w:val="center"/>
              <w:rPr>
                <w:rFonts w:hint="eastAsia" w:ascii="宋体" w:hAnsi="宋体" w:cs="宋体"/>
                <w:color w:val="000000"/>
                <w:szCs w:val="22"/>
              </w:rPr>
            </w:pPr>
            <w:r>
              <w:rPr>
                <w:rFonts w:hint="eastAsia" w:ascii="宋体" w:hAnsi="宋体" w:cs="宋体"/>
                <w:color w:val="000000"/>
                <w:szCs w:val="22"/>
              </w:rPr>
              <w:t>环境</w:t>
            </w:r>
          </w:p>
        </w:tc>
        <w:tc>
          <w:tcPr>
            <w:tcW w:w="1335"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118A4871">
            <w:pPr>
              <w:pStyle w:val="4"/>
              <w:spacing w:after="0" w:line="220" w:lineRule="exact"/>
              <w:ind w:left="0" w:leftChars="0" w:firstLine="0" w:firstLineChars="0"/>
              <w:rPr>
                <w:rFonts w:hint="eastAsia" w:ascii="宋体" w:hAnsi="宋体" w:cs="宋体"/>
                <w:color w:val="000000"/>
                <w:szCs w:val="22"/>
              </w:rPr>
            </w:pPr>
            <w:r>
              <w:rPr>
                <w:rFonts w:hint="eastAsia" w:ascii="宋体" w:hAnsi="宋体" w:cs="宋体"/>
                <w:color w:val="000000"/>
                <w:szCs w:val="22"/>
              </w:rPr>
              <w:t>提高帮扶村居民的生活环境质量。</w:t>
            </w:r>
          </w:p>
        </w:tc>
        <w:tc>
          <w:tcPr>
            <w:tcW w:w="1332"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7D72E460">
            <w:pPr>
              <w:pStyle w:val="4"/>
              <w:spacing w:after="0" w:line="220" w:lineRule="exact"/>
              <w:ind w:left="0" w:leftChars="0" w:firstLine="0" w:firstLineChars="0"/>
              <w:rPr>
                <w:rFonts w:hint="eastAsia" w:ascii="宋体" w:hAnsi="宋体" w:cs="宋体"/>
                <w:color w:val="000000"/>
                <w:spacing w:val="-8"/>
                <w:szCs w:val="22"/>
              </w:rPr>
            </w:pPr>
            <w:r>
              <w:rPr>
                <w:rFonts w:hint="eastAsia" w:ascii="宋体" w:hAnsi="宋体" w:cs="宋体"/>
                <w:color w:val="000000"/>
                <w:spacing w:val="-8"/>
                <w:szCs w:val="22"/>
              </w:rPr>
              <w:t>开展驻村结对帮扶，完善</w:t>
            </w:r>
            <w:r>
              <w:rPr>
                <w:rFonts w:ascii="宋体" w:hAnsi="宋体" w:cs="宋体"/>
                <w:color w:val="000000"/>
                <w:spacing w:val="-8"/>
                <w:szCs w:val="22"/>
              </w:rPr>
              <w:t>了振兴点</w:t>
            </w:r>
            <w:r>
              <w:rPr>
                <w:rFonts w:hint="eastAsia" w:ascii="宋体" w:hAnsi="宋体" w:cs="宋体"/>
                <w:color w:val="000000"/>
                <w:spacing w:val="-8"/>
                <w:szCs w:val="22"/>
              </w:rPr>
              <w:t>基础设施，改善了人居环境。</w:t>
            </w:r>
          </w:p>
        </w:tc>
        <w:tc>
          <w:tcPr>
            <w:tcW w:w="699" w:type="dxa"/>
            <w:gridSpan w:val="2"/>
            <w:tcBorders>
              <w:top w:val="single" w:color="auto" w:sz="4" w:space="0"/>
              <w:left w:val="single" w:color="auto" w:sz="4" w:space="0"/>
              <w:bottom w:val="single" w:color="auto" w:sz="4" w:space="0"/>
              <w:right w:val="single" w:color="auto" w:sz="4" w:space="0"/>
            </w:tcBorders>
            <w:noWrap w:val="0"/>
            <w:vAlign w:val="center"/>
          </w:tcPr>
          <w:p w14:paraId="76EE7BF0">
            <w:pPr>
              <w:pStyle w:val="4"/>
              <w:spacing w:after="0" w:line="220" w:lineRule="exact"/>
              <w:ind w:left="0" w:leftChars="0" w:firstLine="0" w:firstLineChars="0"/>
              <w:jc w:val="center"/>
              <w:rPr>
                <w:rFonts w:ascii="宋体" w:hAnsi="宋体" w:cs="宋体"/>
                <w:szCs w:val="22"/>
              </w:rPr>
            </w:pPr>
            <w:r>
              <w:rPr>
                <w:rFonts w:ascii="宋体" w:hAnsi="宋体" w:cs="宋体"/>
                <w:szCs w:val="22"/>
              </w:rPr>
              <w:t>3</w:t>
            </w:r>
          </w:p>
        </w:tc>
        <w:tc>
          <w:tcPr>
            <w:tcW w:w="751" w:type="dxa"/>
            <w:gridSpan w:val="2"/>
            <w:tcBorders>
              <w:top w:val="single" w:color="auto" w:sz="4" w:space="0"/>
              <w:left w:val="single" w:color="auto" w:sz="4" w:space="0"/>
              <w:bottom w:val="single" w:color="auto" w:sz="4" w:space="0"/>
              <w:right w:val="single" w:color="auto" w:sz="4" w:space="0"/>
            </w:tcBorders>
            <w:noWrap w:val="0"/>
            <w:vAlign w:val="center"/>
          </w:tcPr>
          <w:p w14:paraId="736D656B">
            <w:pPr>
              <w:pStyle w:val="4"/>
              <w:spacing w:after="0" w:line="220" w:lineRule="exact"/>
              <w:ind w:left="0" w:leftChars="0" w:firstLine="0" w:firstLineChars="0"/>
              <w:jc w:val="center"/>
              <w:rPr>
                <w:rFonts w:ascii="宋体" w:hAnsi="宋体" w:cs="宋体"/>
                <w:szCs w:val="22"/>
              </w:rPr>
            </w:pPr>
            <w:r>
              <w:rPr>
                <w:rFonts w:ascii="宋体" w:hAnsi="宋体" w:cs="宋体"/>
                <w:szCs w:val="22"/>
              </w:rPr>
              <w:t>3</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73D8DFED">
            <w:pPr>
              <w:pStyle w:val="4"/>
              <w:spacing w:after="0" w:line="220" w:lineRule="exact"/>
              <w:ind w:left="0" w:leftChars="0" w:firstLine="0" w:firstLineChars="0"/>
              <w:jc w:val="center"/>
              <w:rPr>
                <w:rFonts w:hint="eastAsia" w:ascii="宋体" w:hAnsi="宋体" w:cs="宋体"/>
                <w:color w:val="FF0000"/>
                <w:szCs w:val="22"/>
              </w:rPr>
            </w:pPr>
          </w:p>
        </w:tc>
      </w:tr>
      <w:tr w14:paraId="2F22378A">
        <w:tblPrEx>
          <w:tblCellMar>
            <w:top w:w="0" w:type="dxa"/>
            <w:left w:w="108" w:type="dxa"/>
            <w:bottom w:w="0" w:type="dxa"/>
            <w:right w:w="108" w:type="dxa"/>
          </w:tblCellMar>
        </w:tblPrEx>
        <w:trPr>
          <w:trHeight w:val="1134" w:hRule="atLeast"/>
          <w:jc w:val="center"/>
        </w:trPr>
        <w:tc>
          <w:tcPr>
            <w:tcW w:w="907" w:type="dxa"/>
            <w:vMerge w:val="continue"/>
            <w:tcBorders>
              <w:left w:val="single" w:color="auto" w:sz="4" w:space="0"/>
              <w:right w:val="single" w:color="auto" w:sz="4" w:space="0"/>
            </w:tcBorders>
            <w:noWrap w:val="0"/>
            <w:vAlign w:val="center"/>
          </w:tcPr>
          <w:p w14:paraId="4A96954C">
            <w:pPr>
              <w:pStyle w:val="4"/>
              <w:spacing w:after="0" w:line="220" w:lineRule="exact"/>
              <w:ind w:left="0" w:leftChars="0" w:firstLine="0" w:firstLineChars="0"/>
              <w:jc w:val="center"/>
              <w:rPr>
                <w:rFonts w:hint="eastAsia" w:ascii="宋体" w:hAnsi="宋体" w:cs="宋体"/>
              </w:rPr>
            </w:pPr>
          </w:p>
        </w:tc>
        <w:tc>
          <w:tcPr>
            <w:tcW w:w="774" w:type="dxa"/>
            <w:vMerge w:val="continue"/>
            <w:tcBorders>
              <w:left w:val="single" w:color="auto" w:sz="4" w:space="0"/>
              <w:right w:val="single" w:color="auto" w:sz="4" w:space="0"/>
            </w:tcBorders>
            <w:noWrap w:val="0"/>
            <w:vAlign w:val="center"/>
          </w:tcPr>
          <w:p w14:paraId="0AFD7868">
            <w:pPr>
              <w:pStyle w:val="4"/>
              <w:spacing w:after="0" w:line="220" w:lineRule="exact"/>
              <w:ind w:left="0" w:leftChars="0" w:firstLine="0" w:firstLineChars="0"/>
              <w:jc w:val="center"/>
              <w:rPr>
                <w:rFonts w:hint="eastAsia" w:ascii="宋体" w:hAnsi="宋体" w:cs="宋体"/>
              </w:rPr>
            </w:pPr>
          </w:p>
        </w:tc>
        <w:tc>
          <w:tcPr>
            <w:tcW w:w="609" w:type="dxa"/>
            <w:vMerge w:val="continue"/>
            <w:tcBorders>
              <w:top w:val="single" w:color="auto" w:sz="4" w:space="0"/>
              <w:left w:val="nil"/>
              <w:bottom w:val="single" w:color="auto" w:sz="4" w:space="0"/>
              <w:right w:val="single" w:color="auto" w:sz="4" w:space="0"/>
            </w:tcBorders>
            <w:noWrap w:val="0"/>
            <w:vAlign w:val="center"/>
          </w:tcPr>
          <w:p w14:paraId="3F5B8DF9">
            <w:pPr>
              <w:pStyle w:val="4"/>
              <w:spacing w:after="0" w:line="220" w:lineRule="exact"/>
              <w:ind w:left="0" w:leftChars="0" w:firstLine="0" w:firstLineChars="0"/>
              <w:jc w:val="center"/>
              <w:rPr>
                <w:rFonts w:hint="eastAsia" w:ascii="宋体" w:hAnsi="宋体" w:cs="宋体"/>
                <w:color w:val="FF0000"/>
              </w:rPr>
            </w:pPr>
          </w:p>
        </w:tc>
        <w:tc>
          <w:tcPr>
            <w:tcW w:w="1613" w:type="dxa"/>
            <w:gridSpan w:val="2"/>
            <w:tcBorders>
              <w:top w:val="single" w:color="auto" w:sz="4" w:space="0"/>
              <w:left w:val="nil"/>
              <w:bottom w:val="single" w:color="auto" w:sz="4" w:space="0"/>
              <w:right w:val="single" w:color="auto" w:sz="4" w:space="0"/>
            </w:tcBorders>
            <w:noWrap w:val="0"/>
            <w:tcMar>
              <w:top w:w="0" w:type="dxa"/>
              <w:left w:w="51" w:type="dxa"/>
              <w:bottom w:w="0" w:type="dxa"/>
              <w:right w:w="51" w:type="dxa"/>
            </w:tcMar>
            <w:vAlign w:val="center"/>
          </w:tcPr>
          <w:p w14:paraId="36CAAEDC">
            <w:pPr>
              <w:pStyle w:val="4"/>
              <w:spacing w:after="0" w:line="220" w:lineRule="exact"/>
              <w:ind w:left="0" w:leftChars="0" w:firstLine="0" w:firstLineChars="0"/>
              <w:jc w:val="center"/>
              <w:rPr>
                <w:rFonts w:hint="eastAsia" w:ascii="宋体" w:hAnsi="宋体" w:cs="宋体"/>
                <w:color w:val="000000"/>
                <w:szCs w:val="22"/>
              </w:rPr>
            </w:pPr>
            <w:r>
              <w:rPr>
                <w:rFonts w:hint="eastAsia" w:ascii="宋体" w:hAnsi="宋体" w:cs="宋体"/>
                <w:color w:val="000000"/>
                <w:szCs w:val="22"/>
              </w:rPr>
              <w:t>校（院）环境</w:t>
            </w:r>
          </w:p>
        </w:tc>
        <w:tc>
          <w:tcPr>
            <w:tcW w:w="1335" w:type="dxa"/>
            <w:gridSpan w:val="2"/>
            <w:tcBorders>
              <w:top w:val="single" w:color="auto" w:sz="4" w:space="0"/>
              <w:left w:val="nil"/>
              <w:bottom w:val="single" w:color="auto" w:sz="4" w:space="0"/>
              <w:right w:val="single" w:color="auto" w:sz="4" w:space="0"/>
            </w:tcBorders>
            <w:noWrap w:val="0"/>
            <w:tcMar>
              <w:top w:w="0" w:type="dxa"/>
              <w:left w:w="51" w:type="dxa"/>
              <w:bottom w:w="0" w:type="dxa"/>
              <w:right w:w="51" w:type="dxa"/>
            </w:tcMar>
            <w:vAlign w:val="center"/>
          </w:tcPr>
          <w:p w14:paraId="085DD6F1">
            <w:pPr>
              <w:pStyle w:val="4"/>
              <w:spacing w:after="0" w:line="220" w:lineRule="exact"/>
              <w:ind w:left="0" w:leftChars="0" w:firstLine="0" w:firstLineChars="0"/>
              <w:rPr>
                <w:rFonts w:ascii="宋体" w:hAnsi="宋体" w:cs="宋体"/>
                <w:color w:val="000000"/>
                <w:szCs w:val="22"/>
              </w:rPr>
            </w:pPr>
            <w:r>
              <w:rPr>
                <w:rFonts w:hint="eastAsia" w:ascii="宋体" w:hAnsi="宋体" w:cs="宋体"/>
                <w:color w:val="000000"/>
                <w:szCs w:val="22"/>
              </w:rPr>
              <w:t>依法依规对党校后街违建建筑进行拆除，并进行提质改造。</w:t>
            </w:r>
          </w:p>
        </w:tc>
        <w:tc>
          <w:tcPr>
            <w:tcW w:w="1332" w:type="dxa"/>
            <w:gridSpan w:val="2"/>
            <w:tcBorders>
              <w:top w:val="single" w:color="auto" w:sz="4" w:space="0"/>
              <w:left w:val="nil"/>
              <w:bottom w:val="single" w:color="auto" w:sz="4" w:space="0"/>
              <w:right w:val="single" w:color="auto" w:sz="4" w:space="0"/>
            </w:tcBorders>
            <w:noWrap w:val="0"/>
            <w:tcMar>
              <w:top w:w="0" w:type="dxa"/>
              <w:left w:w="51" w:type="dxa"/>
              <w:bottom w:w="0" w:type="dxa"/>
              <w:right w:w="51" w:type="dxa"/>
            </w:tcMar>
            <w:vAlign w:val="center"/>
          </w:tcPr>
          <w:p w14:paraId="7F8A60D0">
            <w:pPr>
              <w:pStyle w:val="4"/>
              <w:spacing w:after="0" w:line="220" w:lineRule="exact"/>
              <w:ind w:left="0" w:leftChars="0" w:firstLine="0" w:firstLineChars="0"/>
              <w:rPr>
                <w:rFonts w:ascii="宋体" w:hAnsi="宋体" w:cs="宋体"/>
                <w:color w:val="FF0000"/>
                <w:spacing w:val="-12"/>
                <w:szCs w:val="22"/>
              </w:rPr>
            </w:pPr>
            <w:r>
              <w:rPr>
                <w:rFonts w:hint="eastAsia" w:ascii="宋体" w:hAnsi="宋体" w:cs="宋体"/>
                <w:spacing w:val="-12"/>
                <w:szCs w:val="22"/>
              </w:rPr>
              <w:t>校园环境得到明显改善</w:t>
            </w:r>
            <w:r>
              <w:rPr>
                <w:rFonts w:ascii="宋体" w:hAnsi="宋体" w:cs="宋体"/>
                <w:spacing w:val="-12"/>
                <w:szCs w:val="22"/>
              </w:rPr>
              <w:t>。</w:t>
            </w:r>
          </w:p>
        </w:tc>
        <w:tc>
          <w:tcPr>
            <w:tcW w:w="699" w:type="dxa"/>
            <w:gridSpan w:val="2"/>
            <w:tcBorders>
              <w:top w:val="single" w:color="auto" w:sz="4" w:space="0"/>
              <w:left w:val="nil"/>
              <w:bottom w:val="single" w:color="auto" w:sz="4" w:space="0"/>
              <w:right w:val="single" w:color="auto" w:sz="4" w:space="0"/>
            </w:tcBorders>
            <w:noWrap w:val="0"/>
            <w:vAlign w:val="center"/>
          </w:tcPr>
          <w:p w14:paraId="669FC5FD">
            <w:pPr>
              <w:pStyle w:val="4"/>
              <w:spacing w:after="0" w:line="220" w:lineRule="exact"/>
              <w:ind w:left="0" w:leftChars="0" w:firstLine="0" w:firstLineChars="0"/>
              <w:jc w:val="center"/>
              <w:rPr>
                <w:rFonts w:ascii="宋体" w:hAnsi="宋体" w:cs="宋体"/>
                <w:szCs w:val="22"/>
              </w:rPr>
            </w:pPr>
            <w:r>
              <w:rPr>
                <w:rFonts w:ascii="宋体" w:hAnsi="宋体" w:cs="宋体"/>
                <w:szCs w:val="22"/>
              </w:rPr>
              <w:t>3</w:t>
            </w:r>
          </w:p>
        </w:tc>
        <w:tc>
          <w:tcPr>
            <w:tcW w:w="751" w:type="dxa"/>
            <w:gridSpan w:val="2"/>
            <w:tcBorders>
              <w:top w:val="single" w:color="auto" w:sz="4" w:space="0"/>
              <w:left w:val="nil"/>
              <w:bottom w:val="single" w:color="auto" w:sz="4" w:space="0"/>
              <w:right w:val="single" w:color="auto" w:sz="4" w:space="0"/>
            </w:tcBorders>
            <w:noWrap w:val="0"/>
            <w:vAlign w:val="center"/>
          </w:tcPr>
          <w:p w14:paraId="53B56FA5">
            <w:pPr>
              <w:pStyle w:val="4"/>
              <w:spacing w:after="0" w:line="220" w:lineRule="exact"/>
              <w:ind w:left="0" w:leftChars="0" w:firstLine="0" w:firstLineChars="0"/>
              <w:jc w:val="center"/>
              <w:rPr>
                <w:rFonts w:ascii="宋体" w:hAnsi="宋体" w:cs="宋体"/>
                <w:szCs w:val="22"/>
              </w:rPr>
            </w:pPr>
            <w:r>
              <w:rPr>
                <w:rFonts w:ascii="宋体" w:hAnsi="宋体" w:cs="宋体"/>
                <w:szCs w:val="22"/>
              </w:rPr>
              <w:t>3</w:t>
            </w:r>
          </w:p>
        </w:tc>
        <w:tc>
          <w:tcPr>
            <w:tcW w:w="1023" w:type="dxa"/>
            <w:tcBorders>
              <w:top w:val="single" w:color="auto" w:sz="4" w:space="0"/>
              <w:left w:val="nil"/>
              <w:bottom w:val="single" w:color="auto" w:sz="4" w:space="0"/>
              <w:right w:val="single" w:color="auto" w:sz="4" w:space="0"/>
            </w:tcBorders>
            <w:noWrap w:val="0"/>
            <w:vAlign w:val="center"/>
          </w:tcPr>
          <w:p w14:paraId="4B7E7C48">
            <w:pPr>
              <w:pStyle w:val="4"/>
              <w:spacing w:after="0" w:line="220" w:lineRule="exact"/>
              <w:ind w:left="0" w:leftChars="0" w:firstLine="0" w:firstLineChars="0"/>
              <w:jc w:val="center"/>
              <w:rPr>
                <w:rFonts w:hint="eastAsia" w:ascii="宋体" w:hAnsi="宋体" w:cs="宋体"/>
                <w:color w:val="FF0000"/>
                <w:szCs w:val="22"/>
              </w:rPr>
            </w:pPr>
          </w:p>
        </w:tc>
      </w:tr>
      <w:tr w14:paraId="00B2DE41">
        <w:tblPrEx>
          <w:tblCellMar>
            <w:top w:w="0" w:type="dxa"/>
            <w:left w:w="108" w:type="dxa"/>
            <w:bottom w:w="0" w:type="dxa"/>
            <w:right w:w="108" w:type="dxa"/>
          </w:tblCellMar>
        </w:tblPrEx>
        <w:trPr>
          <w:trHeight w:val="2560" w:hRule="atLeast"/>
          <w:jc w:val="center"/>
        </w:trPr>
        <w:tc>
          <w:tcPr>
            <w:tcW w:w="907" w:type="dxa"/>
            <w:vMerge w:val="continue"/>
            <w:tcBorders>
              <w:left w:val="single" w:color="auto" w:sz="4" w:space="0"/>
              <w:right w:val="single" w:color="auto" w:sz="4" w:space="0"/>
            </w:tcBorders>
            <w:noWrap w:val="0"/>
            <w:vAlign w:val="center"/>
          </w:tcPr>
          <w:p w14:paraId="53B13340">
            <w:pPr>
              <w:pStyle w:val="4"/>
              <w:spacing w:after="0" w:line="220" w:lineRule="exact"/>
              <w:ind w:left="0" w:leftChars="0" w:firstLine="0" w:firstLineChars="0"/>
              <w:jc w:val="center"/>
              <w:rPr>
                <w:rFonts w:hint="eastAsia" w:ascii="宋体" w:hAnsi="宋体" w:cs="宋体"/>
              </w:rPr>
            </w:pPr>
          </w:p>
        </w:tc>
        <w:tc>
          <w:tcPr>
            <w:tcW w:w="774" w:type="dxa"/>
            <w:vMerge w:val="continue"/>
            <w:tcBorders>
              <w:left w:val="single" w:color="auto" w:sz="4" w:space="0"/>
              <w:bottom w:val="single" w:color="auto" w:sz="4" w:space="0"/>
              <w:right w:val="single" w:color="auto" w:sz="4" w:space="0"/>
            </w:tcBorders>
            <w:noWrap w:val="0"/>
            <w:vAlign w:val="center"/>
          </w:tcPr>
          <w:p w14:paraId="0359855E">
            <w:pPr>
              <w:pStyle w:val="4"/>
              <w:spacing w:after="0" w:line="220" w:lineRule="exact"/>
              <w:ind w:left="0" w:leftChars="0" w:firstLine="0" w:firstLineChars="0"/>
              <w:jc w:val="center"/>
              <w:rPr>
                <w:rFonts w:hint="eastAsia" w:ascii="宋体" w:hAnsi="宋体" w:cs="宋体"/>
              </w:rPr>
            </w:pPr>
          </w:p>
        </w:tc>
        <w:tc>
          <w:tcPr>
            <w:tcW w:w="609" w:type="dxa"/>
            <w:tcBorders>
              <w:top w:val="single" w:color="auto" w:sz="4" w:space="0"/>
              <w:left w:val="nil"/>
              <w:bottom w:val="single" w:color="auto" w:sz="4" w:space="0"/>
              <w:right w:val="single" w:color="auto" w:sz="4" w:space="0"/>
            </w:tcBorders>
            <w:noWrap w:val="0"/>
            <w:vAlign w:val="center"/>
          </w:tcPr>
          <w:p w14:paraId="4E851EB4">
            <w:pPr>
              <w:pStyle w:val="4"/>
              <w:spacing w:after="0" w:line="220" w:lineRule="exact"/>
              <w:ind w:left="0" w:leftChars="0" w:firstLine="0" w:firstLineChars="0"/>
              <w:jc w:val="center"/>
              <w:rPr>
                <w:rFonts w:hint="eastAsia" w:ascii="宋体" w:hAnsi="宋体" w:cs="宋体"/>
                <w:color w:val="FF0000"/>
              </w:rPr>
            </w:pPr>
            <w:r>
              <w:rPr>
                <w:rFonts w:ascii="宋体" w:hAnsi="宋体" w:cs="宋体"/>
              </w:rPr>
              <w:t>可持续影响指标</w:t>
            </w:r>
          </w:p>
        </w:tc>
        <w:tc>
          <w:tcPr>
            <w:tcW w:w="1613" w:type="dxa"/>
            <w:gridSpan w:val="2"/>
            <w:tcBorders>
              <w:top w:val="single" w:color="auto" w:sz="4" w:space="0"/>
              <w:left w:val="nil"/>
              <w:bottom w:val="single" w:color="auto" w:sz="4" w:space="0"/>
              <w:right w:val="single" w:color="auto" w:sz="4" w:space="0"/>
            </w:tcBorders>
            <w:noWrap w:val="0"/>
            <w:tcMar>
              <w:top w:w="0" w:type="dxa"/>
              <w:left w:w="51" w:type="dxa"/>
              <w:bottom w:w="0" w:type="dxa"/>
              <w:right w:w="51" w:type="dxa"/>
            </w:tcMar>
            <w:vAlign w:val="center"/>
          </w:tcPr>
          <w:p w14:paraId="26BE3EFA">
            <w:pPr>
              <w:pStyle w:val="4"/>
              <w:spacing w:after="0" w:line="220" w:lineRule="exact"/>
              <w:ind w:left="0" w:leftChars="0" w:firstLine="0" w:firstLineChars="0"/>
              <w:jc w:val="center"/>
              <w:rPr>
                <w:rFonts w:hint="eastAsia" w:ascii="宋体" w:hAnsi="宋体" w:cs="宋体"/>
                <w:color w:val="FF0000"/>
                <w:szCs w:val="22"/>
              </w:rPr>
            </w:pPr>
            <w:r>
              <w:rPr>
                <w:rFonts w:hint="eastAsia" w:ascii="宋体" w:hAnsi="宋体" w:cs="宋体"/>
                <w:color w:val="000000"/>
                <w:szCs w:val="22"/>
              </w:rPr>
              <w:t>办学</w:t>
            </w:r>
            <w:r>
              <w:rPr>
                <w:rFonts w:ascii="宋体" w:hAnsi="宋体" w:cs="宋体"/>
                <w:color w:val="000000"/>
                <w:szCs w:val="22"/>
              </w:rPr>
              <w:t>条件和能力</w:t>
            </w:r>
          </w:p>
        </w:tc>
        <w:tc>
          <w:tcPr>
            <w:tcW w:w="1335" w:type="dxa"/>
            <w:gridSpan w:val="2"/>
            <w:tcBorders>
              <w:top w:val="single" w:color="auto" w:sz="4" w:space="0"/>
              <w:left w:val="nil"/>
              <w:bottom w:val="single" w:color="auto" w:sz="4" w:space="0"/>
              <w:right w:val="single" w:color="auto" w:sz="4" w:space="0"/>
            </w:tcBorders>
            <w:noWrap w:val="0"/>
            <w:tcMar>
              <w:top w:w="0" w:type="dxa"/>
              <w:left w:w="51" w:type="dxa"/>
              <w:bottom w:w="0" w:type="dxa"/>
              <w:right w:w="51" w:type="dxa"/>
            </w:tcMar>
            <w:vAlign w:val="center"/>
          </w:tcPr>
          <w:p w14:paraId="1A6B3945">
            <w:pPr>
              <w:pStyle w:val="4"/>
              <w:spacing w:after="0" w:line="220" w:lineRule="exact"/>
              <w:ind w:left="0" w:leftChars="0" w:firstLine="0" w:firstLineChars="0"/>
              <w:rPr>
                <w:rFonts w:ascii="宋体" w:hAnsi="宋体" w:cs="宋体"/>
                <w:color w:val="FF0000"/>
                <w:szCs w:val="22"/>
              </w:rPr>
            </w:pPr>
            <w:r>
              <w:rPr>
                <w:rFonts w:ascii="宋体" w:hAnsi="宋体" w:cs="宋体"/>
                <w:color w:val="000000"/>
                <w:szCs w:val="22"/>
              </w:rPr>
              <w:t>通过人才建设、基础设施改善、信息化建设加强，不断提高校（院）的办学条件和办学能力。</w:t>
            </w:r>
          </w:p>
        </w:tc>
        <w:tc>
          <w:tcPr>
            <w:tcW w:w="1332" w:type="dxa"/>
            <w:gridSpan w:val="2"/>
            <w:tcBorders>
              <w:top w:val="single" w:color="auto" w:sz="4" w:space="0"/>
              <w:left w:val="nil"/>
              <w:bottom w:val="single" w:color="auto" w:sz="4" w:space="0"/>
              <w:right w:val="single" w:color="auto" w:sz="4" w:space="0"/>
            </w:tcBorders>
            <w:noWrap w:val="0"/>
            <w:tcMar>
              <w:top w:w="0" w:type="dxa"/>
              <w:left w:w="51" w:type="dxa"/>
              <w:bottom w:w="0" w:type="dxa"/>
              <w:right w:w="51" w:type="dxa"/>
            </w:tcMar>
            <w:vAlign w:val="center"/>
          </w:tcPr>
          <w:p w14:paraId="23706ADA">
            <w:pPr>
              <w:pStyle w:val="4"/>
              <w:spacing w:after="0" w:line="220" w:lineRule="exact"/>
              <w:ind w:left="0" w:leftChars="0" w:firstLine="0" w:firstLineChars="0"/>
              <w:rPr>
                <w:rFonts w:ascii="宋体" w:hAnsi="宋体" w:cs="宋体"/>
                <w:color w:val="FF0000"/>
                <w:spacing w:val="-4"/>
                <w:szCs w:val="22"/>
              </w:rPr>
            </w:pPr>
            <w:r>
              <w:rPr>
                <w:rFonts w:ascii="宋体" w:hAnsi="宋体" w:cs="宋体"/>
                <w:color w:val="000000"/>
                <w:spacing w:val="-4"/>
                <w:szCs w:val="22"/>
              </w:rPr>
              <w:t>通过人才建设、基础设施改善、信息化建设加强，校（院）的办学条件和办学能力不断向好，校（院）不断向高质量发展。</w:t>
            </w:r>
          </w:p>
        </w:tc>
        <w:tc>
          <w:tcPr>
            <w:tcW w:w="699" w:type="dxa"/>
            <w:gridSpan w:val="2"/>
            <w:tcBorders>
              <w:top w:val="single" w:color="auto" w:sz="4" w:space="0"/>
              <w:left w:val="nil"/>
              <w:bottom w:val="single" w:color="auto" w:sz="4" w:space="0"/>
              <w:right w:val="single" w:color="auto" w:sz="4" w:space="0"/>
            </w:tcBorders>
            <w:noWrap w:val="0"/>
            <w:vAlign w:val="center"/>
          </w:tcPr>
          <w:p w14:paraId="79CD8C05">
            <w:pPr>
              <w:pStyle w:val="4"/>
              <w:spacing w:after="0" w:line="220" w:lineRule="exact"/>
              <w:ind w:left="0" w:leftChars="0" w:firstLine="0" w:firstLineChars="0"/>
              <w:jc w:val="center"/>
              <w:rPr>
                <w:rFonts w:ascii="宋体" w:hAnsi="宋体" w:cs="宋体"/>
                <w:szCs w:val="22"/>
              </w:rPr>
            </w:pPr>
            <w:r>
              <w:rPr>
                <w:rFonts w:ascii="宋体" w:hAnsi="宋体" w:cs="宋体"/>
                <w:szCs w:val="22"/>
              </w:rPr>
              <w:t>5</w:t>
            </w:r>
          </w:p>
        </w:tc>
        <w:tc>
          <w:tcPr>
            <w:tcW w:w="751" w:type="dxa"/>
            <w:gridSpan w:val="2"/>
            <w:tcBorders>
              <w:top w:val="single" w:color="auto" w:sz="4" w:space="0"/>
              <w:left w:val="nil"/>
              <w:bottom w:val="single" w:color="auto" w:sz="4" w:space="0"/>
              <w:right w:val="single" w:color="auto" w:sz="4" w:space="0"/>
            </w:tcBorders>
            <w:noWrap w:val="0"/>
            <w:vAlign w:val="center"/>
          </w:tcPr>
          <w:p w14:paraId="7EB44AD8">
            <w:pPr>
              <w:pStyle w:val="4"/>
              <w:spacing w:after="0" w:line="220" w:lineRule="exact"/>
              <w:ind w:left="0" w:leftChars="0" w:firstLine="0" w:firstLineChars="0"/>
              <w:jc w:val="center"/>
              <w:rPr>
                <w:rFonts w:ascii="宋体" w:hAnsi="宋体" w:cs="宋体"/>
                <w:szCs w:val="22"/>
              </w:rPr>
            </w:pPr>
            <w:r>
              <w:rPr>
                <w:rFonts w:ascii="宋体" w:hAnsi="宋体" w:cs="宋体"/>
                <w:szCs w:val="22"/>
              </w:rPr>
              <w:t>5</w:t>
            </w:r>
          </w:p>
        </w:tc>
        <w:tc>
          <w:tcPr>
            <w:tcW w:w="1023" w:type="dxa"/>
            <w:tcBorders>
              <w:top w:val="single" w:color="auto" w:sz="4" w:space="0"/>
              <w:left w:val="nil"/>
              <w:bottom w:val="single" w:color="auto" w:sz="4" w:space="0"/>
              <w:right w:val="single" w:color="auto" w:sz="4" w:space="0"/>
            </w:tcBorders>
            <w:noWrap w:val="0"/>
            <w:vAlign w:val="center"/>
          </w:tcPr>
          <w:p w14:paraId="0EE058D3">
            <w:pPr>
              <w:pStyle w:val="4"/>
              <w:spacing w:after="0" w:line="220" w:lineRule="exact"/>
              <w:ind w:left="0" w:leftChars="0" w:firstLine="0" w:firstLineChars="0"/>
              <w:jc w:val="center"/>
              <w:rPr>
                <w:rFonts w:hint="eastAsia" w:ascii="宋体" w:hAnsi="宋体" w:cs="宋体"/>
                <w:color w:val="FF0000"/>
                <w:szCs w:val="22"/>
              </w:rPr>
            </w:pPr>
          </w:p>
        </w:tc>
      </w:tr>
      <w:tr w14:paraId="70B9FFBC">
        <w:tblPrEx>
          <w:tblCellMar>
            <w:top w:w="0" w:type="dxa"/>
            <w:left w:w="108" w:type="dxa"/>
            <w:bottom w:w="0" w:type="dxa"/>
            <w:right w:w="108" w:type="dxa"/>
          </w:tblCellMar>
        </w:tblPrEx>
        <w:trPr>
          <w:trHeight w:val="589" w:hRule="atLeast"/>
          <w:jc w:val="center"/>
        </w:trPr>
        <w:tc>
          <w:tcPr>
            <w:tcW w:w="907" w:type="dxa"/>
            <w:vMerge w:val="continue"/>
            <w:tcBorders>
              <w:left w:val="single" w:color="auto" w:sz="4" w:space="0"/>
              <w:right w:val="single" w:color="auto" w:sz="4" w:space="0"/>
            </w:tcBorders>
            <w:noWrap w:val="0"/>
            <w:vAlign w:val="center"/>
          </w:tcPr>
          <w:p w14:paraId="6E2C51D5">
            <w:pPr>
              <w:pStyle w:val="4"/>
              <w:spacing w:after="0" w:line="220" w:lineRule="exact"/>
              <w:ind w:left="0" w:leftChars="0" w:firstLine="0" w:firstLineChars="0"/>
              <w:jc w:val="center"/>
              <w:rPr>
                <w:rFonts w:hint="eastAsia" w:ascii="宋体" w:hAnsi="宋体" w:cs="宋体"/>
              </w:rPr>
            </w:pPr>
          </w:p>
        </w:tc>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14:paraId="1D13C8D0">
            <w:pPr>
              <w:pStyle w:val="4"/>
              <w:spacing w:after="0" w:line="220" w:lineRule="exact"/>
              <w:ind w:left="0" w:leftChars="0" w:firstLine="0" w:firstLineChars="0"/>
              <w:jc w:val="center"/>
              <w:rPr>
                <w:rFonts w:hint="eastAsia" w:ascii="宋体" w:hAnsi="宋体" w:cs="宋体"/>
              </w:rPr>
            </w:pPr>
            <w:r>
              <w:rPr>
                <w:rFonts w:hint="eastAsia" w:ascii="宋体" w:hAnsi="宋体" w:cs="宋体"/>
              </w:rPr>
              <w:t>满意度</w:t>
            </w:r>
          </w:p>
          <w:p w14:paraId="62937ABF">
            <w:pPr>
              <w:pStyle w:val="4"/>
              <w:spacing w:after="0" w:line="220" w:lineRule="exact"/>
              <w:ind w:left="0" w:leftChars="0" w:firstLine="0" w:firstLineChars="0"/>
              <w:jc w:val="center"/>
              <w:rPr>
                <w:rFonts w:hint="eastAsia" w:ascii="宋体" w:hAnsi="宋体" w:cs="宋体"/>
              </w:rPr>
            </w:pPr>
            <w:r>
              <w:rPr>
                <w:rFonts w:hint="eastAsia" w:ascii="宋体" w:hAnsi="宋体" w:cs="宋体"/>
              </w:rPr>
              <w:t>指标</w:t>
            </w:r>
          </w:p>
          <w:p w14:paraId="232C73E9">
            <w:pPr>
              <w:pStyle w:val="4"/>
              <w:spacing w:after="0" w:line="220" w:lineRule="exact"/>
              <w:ind w:left="0" w:leftChars="0" w:firstLine="0" w:firstLineChars="0"/>
              <w:jc w:val="center"/>
              <w:rPr>
                <w:rFonts w:hint="eastAsia" w:ascii="宋体" w:hAnsi="宋体" w:cs="宋体"/>
              </w:rPr>
            </w:pPr>
            <w:r>
              <w:rPr>
                <w:rFonts w:hint="eastAsia" w:ascii="宋体" w:hAnsi="宋体" w:cs="宋体"/>
              </w:rPr>
              <w:t>(10分)</w:t>
            </w:r>
          </w:p>
        </w:tc>
        <w:tc>
          <w:tcPr>
            <w:tcW w:w="609" w:type="dxa"/>
            <w:vMerge w:val="restart"/>
            <w:tcBorders>
              <w:top w:val="single" w:color="auto" w:sz="4" w:space="0"/>
              <w:left w:val="single" w:color="auto" w:sz="4" w:space="0"/>
              <w:bottom w:val="single" w:color="auto" w:sz="4" w:space="0"/>
              <w:right w:val="single" w:color="auto" w:sz="4" w:space="0"/>
            </w:tcBorders>
            <w:noWrap w:val="0"/>
            <w:vAlign w:val="center"/>
          </w:tcPr>
          <w:p w14:paraId="55779507">
            <w:pPr>
              <w:pStyle w:val="4"/>
              <w:spacing w:after="0" w:line="220" w:lineRule="exact"/>
              <w:ind w:left="0" w:leftChars="0" w:firstLine="0" w:firstLineChars="0"/>
              <w:jc w:val="center"/>
              <w:rPr>
                <w:rFonts w:hint="eastAsia" w:ascii="宋体" w:hAnsi="宋体" w:cs="宋体"/>
              </w:rPr>
            </w:pPr>
            <w:r>
              <w:rPr>
                <w:rFonts w:hint="eastAsia" w:ascii="宋体" w:hAnsi="宋体" w:cs="宋体"/>
              </w:rPr>
              <w:t>服务对象满意度指标</w:t>
            </w:r>
          </w:p>
        </w:tc>
        <w:tc>
          <w:tcPr>
            <w:tcW w:w="1613" w:type="dxa"/>
            <w:gridSpan w:val="2"/>
            <w:tcBorders>
              <w:top w:val="nil"/>
              <w:left w:val="nil"/>
              <w:bottom w:val="single" w:color="auto" w:sz="4" w:space="0"/>
              <w:right w:val="single" w:color="auto" w:sz="4" w:space="0"/>
            </w:tcBorders>
            <w:noWrap w:val="0"/>
            <w:vAlign w:val="center"/>
          </w:tcPr>
          <w:p w14:paraId="66ACC61C">
            <w:pPr>
              <w:pStyle w:val="4"/>
              <w:spacing w:after="0" w:line="220" w:lineRule="exact"/>
              <w:ind w:left="0" w:leftChars="0" w:firstLine="0" w:firstLineChars="0"/>
              <w:jc w:val="center"/>
              <w:rPr>
                <w:rFonts w:hint="eastAsia" w:ascii="宋体" w:hAnsi="宋体" w:cs="宋体"/>
              </w:rPr>
            </w:pPr>
            <w:r>
              <w:rPr>
                <w:rFonts w:ascii="宋体" w:hAnsi="宋体" w:cs="宋体"/>
              </w:rPr>
              <w:t>学员</w:t>
            </w:r>
            <w:r>
              <w:rPr>
                <w:rFonts w:hint="eastAsia" w:ascii="宋体" w:hAnsi="宋体" w:cs="宋体"/>
              </w:rPr>
              <w:t>满意度</w:t>
            </w:r>
          </w:p>
        </w:tc>
        <w:tc>
          <w:tcPr>
            <w:tcW w:w="1335" w:type="dxa"/>
            <w:gridSpan w:val="2"/>
            <w:tcBorders>
              <w:top w:val="nil"/>
              <w:left w:val="nil"/>
              <w:bottom w:val="single" w:color="auto" w:sz="4" w:space="0"/>
              <w:right w:val="single" w:color="auto" w:sz="4" w:space="0"/>
            </w:tcBorders>
            <w:noWrap w:val="0"/>
            <w:vAlign w:val="center"/>
          </w:tcPr>
          <w:p w14:paraId="4A1DAF9C">
            <w:pPr>
              <w:pStyle w:val="4"/>
              <w:spacing w:after="0" w:line="220" w:lineRule="exact"/>
              <w:ind w:left="0" w:leftChars="0" w:firstLine="0" w:firstLineChars="0"/>
              <w:jc w:val="center"/>
              <w:rPr>
                <w:rFonts w:hint="eastAsia" w:ascii="宋体" w:hAnsi="宋体" w:cs="宋体"/>
              </w:rPr>
            </w:pPr>
            <w:r>
              <w:rPr>
                <w:rFonts w:hint="eastAsia" w:ascii="宋体" w:hAnsi="宋体" w:cs="宋体"/>
              </w:rPr>
              <w:t>≥95%</w:t>
            </w:r>
          </w:p>
        </w:tc>
        <w:tc>
          <w:tcPr>
            <w:tcW w:w="1332" w:type="dxa"/>
            <w:gridSpan w:val="2"/>
            <w:tcBorders>
              <w:top w:val="nil"/>
              <w:left w:val="nil"/>
              <w:bottom w:val="single" w:color="auto" w:sz="4" w:space="0"/>
              <w:right w:val="single" w:color="auto" w:sz="4" w:space="0"/>
            </w:tcBorders>
            <w:noWrap w:val="0"/>
            <w:vAlign w:val="center"/>
          </w:tcPr>
          <w:p w14:paraId="66D704B9">
            <w:pPr>
              <w:pStyle w:val="4"/>
              <w:spacing w:after="0" w:line="220" w:lineRule="exact"/>
              <w:ind w:left="0" w:leftChars="0" w:firstLine="0" w:firstLineChars="0"/>
              <w:jc w:val="center"/>
              <w:rPr>
                <w:rFonts w:hint="eastAsia" w:ascii="宋体" w:hAnsi="宋体" w:cs="宋体"/>
              </w:rPr>
            </w:pPr>
            <w:r>
              <w:rPr>
                <w:rFonts w:ascii="宋体" w:hAnsi="宋体" w:cs="宋体"/>
              </w:rPr>
              <w:t>100</w:t>
            </w:r>
            <w:r>
              <w:rPr>
                <w:rFonts w:hint="eastAsia" w:ascii="宋体" w:hAnsi="宋体" w:cs="宋体"/>
              </w:rPr>
              <w:t>%</w:t>
            </w:r>
          </w:p>
        </w:tc>
        <w:tc>
          <w:tcPr>
            <w:tcW w:w="699" w:type="dxa"/>
            <w:gridSpan w:val="2"/>
            <w:tcBorders>
              <w:top w:val="nil"/>
              <w:left w:val="nil"/>
              <w:bottom w:val="single" w:color="auto" w:sz="4" w:space="0"/>
              <w:right w:val="single" w:color="auto" w:sz="4" w:space="0"/>
            </w:tcBorders>
            <w:noWrap w:val="0"/>
            <w:vAlign w:val="center"/>
          </w:tcPr>
          <w:p w14:paraId="232E17FA">
            <w:pPr>
              <w:pStyle w:val="4"/>
              <w:spacing w:after="0" w:line="220" w:lineRule="exact"/>
              <w:ind w:left="0" w:leftChars="0" w:firstLine="0" w:firstLineChars="0"/>
              <w:jc w:val="center"/>
              <w:rPr>
                <w:rFonts w:ascii="宋体" w:hAnsi="宋体" w:cs="宋体"/>
              </w:rPr>
            </w:pPr>
            <w:r>
              <w:rPr>
                <w:rFonts w:ascii="宋体" w:hAnsi="宋体" w:cs="宋体"/>
              </w:rPr>
              <w:t>6</w:t>
            </w:r>
          </w:p>
        </w:tc>
        <w:tc>
          <w:tcPr>
            <w:tcW w:w="751" w:type="dxa"/>
            <w:gridSpan w:val="2"/>
            <w:tcBorders>
              <w:top w:val="nil"/>
              <w:left w:val="nil"/>
              <w:bottom w:val="single" w:color="auto" w:sz="4" w:space="0"/>
              <w:right w:val="single" w:color="auto" w:sz="4" w:space="0"/>
            </w:tcBorders>
            <w:noWrap w:val="0"/>
            <w:vAlign w:val="center"/>
          </w:tcPr>
          <w:p w14:paraId="141B5D30">
            <w:pPr>
              <w:pStyle w:val="4"/>
              <w:spacing w:after="0" w:line="220" w:lineRule="exact"/>
              <w:ind w:left="0" w:leftChars="0" w:firstLine="0" w:firstLineChars="0"/>
              <w:jc w:val="center"/>
              <w:rPr>
                <w:rFonts w:ascii="宋体" w:hAnsi="宋体" w:cs="宋体"/>
              </w:rPr>
            </w:pPr>
            <w:r>
              <w:rPr>
                <w:rFonts w:ascii="宋体" w:hAnsi="宋体" w:cs="宋体"/>
              </w:rPr>
              <w:t>6</w:t>
            </w:r>
          </w:p>
        </w:tc>
        <w:tc>
          <w:tcPr>
            <w:tcW w:w="1023" w:type="dxa"/>
            <w:tcBorders>
              <w:top w:val="nil"/>
              <w:left w:val="nil"/>
              <w:bottom w:val="single" w:color="auto" w:sz="4" w:space="0"/>
              <w:right w:val="single" w:color="auto" w:sz="4" w:space="0"/>
            </w:tcBorders>
            <w:noWrap w:val="0"/>
            <w:vAlign w:val="center"/>
          </w:tcPr>
          <w:p w14:paraId="3D1F548E">
            <w:pPr>
              <w:pStyle w:val="4"/>
              <w:spacing w:after="0" w:line="220" w:lineRule="exact"/>
              <w:ind w:left="0" w:leftChars="0" w:firstLine="0" w:firstLineChars="0"/>
              <w:jc w:val="center"/>
              <w:rPr>
                <w:rFonts w:ascii="宋体" w:hAnsi="宋体" w:cs="宋体"/>
                <w:color w:val="FF0000"/>
              </w:rPr>
            </w:pPr>
          </w:p>
        </w:tc>
      </w:tr>
      <w:tr w14:paraId="0BAC80D7">
        <w:tblPrEx>
          <w:tblCellMar>
            <w:top w:w="0" w:type="dxa"/>
            <w:left w:w="108" w:type="dxa"/>
            <w:bottom w:w="0" w:type="dxa"/>
            <w:right w:w="108" w:type="dxa"/>
          </w:tblCellMar>
        </w:tblPrEx>
        <w:trPr>
          <w:trHeight w:val="952" w:hRule="atLeast"/>
          <w:jc w:val="center"/>
        </w:trPr>
        <w:tc>
          <w:tcPr>
            <w:tcW w:w="907" w:type="dxa"/>
            <w:vMerge w:val="continue"/>
            <w:tcBorders>
              <w:left w:val="single" w:color="auto" w:sz="4" w:space="0"/>
              <w:bottom w:val="single" w:color="auto" w:sz="4" w:space="0"/>
              <w:right w:val="single" w:color="auto" w:sz="4" w:space="0"/>
            </w:tcBorders>
            <w:noWrap w:val="0"/>
            <w:vAlign w:val="center"/>
          </w:tcPr>
          <w:p w14:paraId="545E8784">
            <w:pPr>
              <w:pStyle w:val="4"/>
              <w:spacing w:after="0" w:line="220" w:lineRule="exact"/>
              <w:ind w:left="0" w:leftChars="0" w:firstLine="0" w:firstLineChars="0"/>
              <w:jc w:val="center"/>
              <w:rPr>
                <w:rFonts w:hint="eastAsia" w:ascii="宋体" w:hAnsi="宋体" w:cs="宋体"/>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77541249">
            <w:pPr>
              <w:pStyle w:val="4"/>
              <w:spacing w:after="0" w:line="220" w:lineRule="exact"/>
              <w:ind w:left="0" w:leftChars="0" w:firstLine="0" w:firstLineChars="0"/>
              <w:jc w:val="center"/>
              <w:rPr>
                <w:rFonts w:hint="eastAsia" w:ascii="宋体" w:hAnsi="宋体" w:cs="宋体"/>
              </w:rPr>
            </w:pPr>
          </w:p>
        </w:tc>
        <w:tc>
          <w:tcPr>
            <w:tcW w:w="609" w:type="dxa"/>
            <w:vMerge w:val="continue"/>
            <w:tcBorders>
              <w:top w:val="single" w:color="auto" w:sz="4" w:space="0"/>
              <w:left w:val="nil"/>
              <w:bottom w:val="single" w:color="auto" w:sz="4" w:space="0"/>
              <w:right w:val="single" w:color="auto" w:sz="4" w:space="0"/>
            </w:tcBorders>
            <w:noWrap w:val="0"/>
            <w:vAlign w:val="center"/>
          </w:tcPr>
          <w:p w14:paraId="6FD1275D">
            <w:pPr>
              <w:pStyle w:val="4"/>
              <w:spacing w:after="0" w:line="220" w:lineRule="exact"/>
              <w:ind w:left="0" w:leftChars="0" w:firstLine="0" w:firstLineChars="0"/>
              <w:jc w:val="center"/>
              <w:rPr>
                <w:rFonts w:hint="eastAsia" w:ascii="宋体" w:hAnsi="宋体" w:cs="宋体"/>
                <w:color w:val="FF0000"/>
              </w:rPr>
            </w:pPr>
          </w:p>
        </w:tc>
        <w:tc>
          <w:tcPr>
            <w:tcW w:w="1613" w:type="dxa"/>
            <w:gridSpan w:val="2"/>
            <w:tcBorders>
              <w:top w:val="nil"/>
              <w:left w:val="nil"/>
              <w:bottom w:val="single" w:color="auto" w:sz="4" w:space="0"/>
              <w:right w:val="single" w:color="auto" w:sz="4" w:space="0"/>
            </w:tcBorders>
            <w:noWrap w:val="0"/>
            <w:vAlign w:val="center"/>
          </w:tcPr>
          <w:p w14:paraId="4032F44C">
            <w:pPr>
              <w:pStyle w:val="4"/>
              <w:spacing w:after="0" w:line="220" w:lineRule="exact"/>
              <w:ind w:left="0" w:leftChars="0" w:firstLine="0" w:firstLineChars="0"/>
              <w:jc w:val="center"/>
              <w:rPr>
                <w:rFonts w:hint="eastAsia" w:ascii="宋体" w:hAnsi="宋体" w:cs="宋体"/>
              </w:rPr>
            </w:pPr>
            <w:r>
              <w:rPr>
                <w:rFonts w:hint="eastAsia" w:ascii="宋体" w:hAnsi="宋体" w:cs="宋体"/>
              </w:rPr>
              <w:t>社会公众投诉率/投诉次数</w:t>
            </w:r>
          </w:p>
        </w:tc>
        <w:tc>
          <w:tcPr>
            <w:tcW w:w="1335" w:type="dxa"/>
            <w:gridSpan w:val="2"/>
            <w:tcBorders>
              <w:top w:val="nil"/>
              <w:left w:val="nil"/>
              <w:bottom w:val="single" w:color="auto" w:sz="4" w:space="0"/>
              <w:right w:val="single" w:color="auto" w:sz="4" w:space="0"/>
            </w:tcBorders>
            <w:noWrap w:val="0"/>
            <w:vAlign w:val="center"/>
          </w:tcPr>
          <w:p w14:paraId="67BA720F">
            <w:pPr>
              <w:pStyle w:val="4"/>
              <w:spacing w:after="0" w:line="220" w:lineRule="exact"/>
              <w:ind w:left="0" w:leftChars="0" w:firstLine="0" w:firstLineChars="0"/>
              <w:jc w:val="center"/>
              <w:rPr>
                <w:rFonts w:hint="eastAsia" w:ascii="宋体" w:hAnsi="宋体" w:cs="宋体"/>
              </w:rPr>
            </w:pPr>
            <w:r>
              <w:rPr>
                <w:rFonts w:hint="eastAsia" w:ascii="宋体" w:hAnsi="宋体" w:cs="宋体"/>
              </w:rPr>
              <w:t>≤3次</w:t>
            </w:r>
          </w:p>
        </w:tc>
        <w:tc>
          <w:tcPr>
            <w:tcW w:w="1332" w:type="dxa"/>
            <w:gridSpan w:val="2"/>
            <w:tcBorders>
              <w:top w:val="nil"/>
              <w:left w:val="nil"/>
              <w:bottom w:val="single" w:color="auto" w:sz="4" w:space="0"/>
              <w:right w:val="single" w:color="auto" w:sz="4" w:space="0"/>
            </w:tcBorders>
            <w:noWrap w:val="0"/>
            <w:vAlign w:val="center"/>
          </w:tcPr>
          <w:p w14:paraId="2E088557">
            <w:pPr>
              <w:pStyle w:val="4"/>
              <w:spacing w:after="0" w:line="220" w:lineRule="exact"/>
              <w:ind w:left="0" w:leftChars="0" w:firstLine="0" w:firstLineChars="0"/>
              <w:jc w:val="center"/>
              <w:rPr>
                <w:rFonts w:hint="eastAsia" w:ascii="宋体" w:hAnsi="宋体" w:cs="宋体"/>
              </w:rPr>
            </w:pPr>
            <w:r>
              <w:rPr>
                <w:rFonts w:hint="eastAsia" w:ascii="宋体" w:hAnsi="宋体" w:cs="宋体"/>
              </w:rPr>
              <w:t>0次</w:t>
            </w:r>
          </w:p>
        </w:tc>
        <w:tc>
          <w:tcPr>
            <w:tcW w:w="699" w:type="dxa"/>
            <w:gridSpan w:val="2"/>
            <w:tcBorders>
              <w:top w:val="nil"/>
              <w:left w:val="nil"/>
              <w:bottom w:val="single" w:color="auto" w:sz="4" w:space="0"/>
              <w:right w:val="single" w:color="auto" w:sz="4" w:space="0"/>
            </w:tcBorders>
            <w:noWrap w:val="0"/>
            <w:vAlign w:val="center"/>
          </w:tcPr>
          <w:p w14:paraId="553141D1">
            <w:pPr>
              <w:pStyle w:val="4"/>
              <w:spacing w:after="0" w:line="220" w:lineRule="exact"/>
              <w:ind w:left="0" w:leftChars="0" w:firstLine="0" w:firstLineChars="0"/>
              <w:jc w:val="center"/>
              <w:rPr>
                <w:rFonts w:ascii="宋体" w:hAnsi="宋体" w:cs="宋体"/>
              </w:rPr>
            </w:pPr>
            <w:r>
              <w:rPr>
                <w:rFonts w:ascii="宋体" w:hAnsi="宋体" w:cs="宋体"/>
              </w:rPr>
              <w:t>4</w:t>
            </w:r>
          </w:p>
        </w:tc>
        <w:tc>
          <w:tcPr>
            <w:tcW w:w="751" w:type="dxa"/>
            <w:gridSpan w:val="2"/>
            <w:tcBorders>
              <w:top w:val="nil"/>
              <w:left w:val="nil"/>
              <w:bottom w:val="single" w:color="auto" w:sz="4" w:space="0"/>
              <w:right w:val="single" w:color="auto" w:sz="4" w:space="0"/>
            </w:tcBorders>
            <w:noWrap w:val="0"/>
            <w:vAlign w:val="center"/>
          </w:tcPr>
          <w:p w14:paraId="0EB3DD66">
            <w:pPr>
              <w:pStyle w:val="4"/>
              <w:spacing w:after="0" w:line="220" w:lineRule="exact"/>
              <w:ind w:left="0" w:leftChars="0" w:firstLine="0" w:firstLineChars="0"/>
              <w:jc w:val="center"/>
              <w:rPr>
                <w:rFonts w:ascii="宋体" w:hAnsi="宋体" w:cs="宋体"/>
              </w:rPr>
            </w:pPr>
            <w:r>
              <w:rPr>
                <w:rFonts w:ascii="宋体" w:hAnsi="宋体" w:cs="宋体"/>
              </w:rPr>
              <w:t>4</w:t>
            </w:r>
          </w:p>
        </w:tc>
        <w:tc>
          <w:tcPr>
            <w:tcW w:w="1023" w:type="dxa"/>
            <w:tcBorders>
              <w:top w:val="nil"/>
              <w:left w:val="nil"/>
              <w:bottom w:val="single" w:color="auto" w:sz="4" w:space="0"/>
              <w:right w:val="single" w:color="auto" w:sz="4" w:space="0"/>
            </w:tcBorders>
            <w:noWrap w:val="0"/>
            <w:vAlign w:val="center"/>
          </w:tcPr>
          <w:p w14:paraId="410DB182">
            <w:pPr>
              <w:pStyle w:val="4"/>
              <w:spacing w:after="0" w:line="220" w:lineRule="exact"/>
              <w:ind w:left="0" w:leftChars="0" w:firstLine="0" w:firstLineChars="0"/>
              <w:jc w:val="center"/>
              <w:rPr>
                <w:rFonts w:hint="eastAsia" w:ascii="宋体" w:hAnsi="宋体" w:cs="宋体"/>
                <w:color w:val="FF0000"/>
              </w:rPr>
            </w:pPr>
          </w:p>
        </w:tc>
      </w:tr>
      <w:tr w14:paraId="2F37AE07">
        <w:tblPrEx>
          <w:tblCellMar>
            <w:top w:w="0" w:type="dxa"/>
            <w:left w:w="108" w:type="dxa"/>
            <w:bottom w:w="0" w:type="dxa"/>
            <w:right w:w="108" w:type="dxa"/>
          </w:tblCellMar>
        </w:tblPrEx>
        <w:trPr>
          <w:trHeight w:val="491" w:hRule="atLeast"/>
          <w:jc w:val="center"/>
        </w:trPr>
        <w:tc>
          <w:tcPr>
            <w:tcW w:w="6570" w:type="dxa"/>
            <w:gridSpan w:val="9"/>
            <w:tcBorders>
              <w:top w:val="single" w:color="auto" w:sz="4" w:space="0"/>
              <w:left w:val="single" w:color="auto" w:sz="4" w:space="0"/>
              <w:bottom w:val="single" w:color="auto" w:sz="4" w:space="0"/>
              <w:right w:val="single" w:color="000000" w:sz="4" w:space="0"/>
            </w:tcBorders>
            <w:noWrap w:val="0"/>
            <w:vAlign w:val="center"/>
          </w:tcPr>
          <w:p w14:paraId="32D54F88">
            <w:pPr>
              <w:pStyle w:val="4"/>
              <w:spacing w:after="0" w:line="240" w:lineRule="exact"/>
              <w:ind w:left="0" w:leftChars="0" w:firstLine="0" w:firstLineChars="0"/>
              <w:jc w:val="center"/>
              <w:rPr>
                <w:rFonts w:hint="eastAsia" w:ascii="宋体" w:hAnsi="宋体" w:cs="宋体"/>
              </w:rPr>
            </w:pPr>
            <w:r>
              <w:rPr>
                <w:rFonts w:hint="eastAsia" w:ascii="宋体" w:hAnsi="宋体" w:cs="宋体"/>
              </w:rPr>
              <w:t>总分</w:t>
            </w:r>
          </w:p>
        </w:tc>
        <w:tc>
          <w:tcPr>
            <w:tcW w:w="699" w:type="dxa"/>
            <w:gridSpan w:val="2"/>
            <w:tcBorders>
              <w:top w:val="nil"/>
              <w:left w:val="nil"/>
              <w:bottom w:val="single" w:color="auto" w:sz="4" w:space="0"/>
              <w:right w:val="single" w:color="auto" w:sz="4" w:space="0"/>
            </w:tcBorders>
            <w:noWrap w:val="0"/>
            <w:vAlign w:val="center"/>
          </w:tcPr>
          <w:p w14:paraId="5C7BE587">
            <w:pPr>
              <w:pStyle w:val="4"/>
              <w:spacing w:after="0" w:line="240" w:lineRule="exact"/>
              <w:ind w:left="0" w:leftChars="0" w:firstLine="0" w:firstLineChars="0"/>
              <w:jc w:val="center"/>
              <w:rPr>
                <w:rFonts w:hint="eastAsia" w:ascii="宋体" w:hAnsi="宋体" w:cs="宋体"/>
              </w:rPr>
            </w:pPr>
            <w:r>
              <w:rPr>
                <w:rFonts w:hint="eastAsia" w:ascii="宋体" w:hAnsi="宋体" w:cs="宋体"/>
              </w:rPr>
              <w:t>100</w:t>
            </w:r>
          </w:p>
        </w:tc>
        <w:tc>
          <w:tcPr>
            <w:tcW w:w="751" w:type="dxa"/>
            <w:gridSpan w:val="2"/>
            <w:tcBorders>
              <w:top w:val="nil"/>
              <w:left w:val="nil"/>
              <w:bottom w:val="single" w:color="auto" w:sz="4" w:space="0"/>
              <w:right w:val="single" w:color="auto" w:sz="4" w:space="0"/>
            </w:tcBorders>
            <w:noWrap w:val="0"/>
            <w:vAlign w:val="center"/>
          </w:tcPr>
          <w:p w14:paraId="215317B6">
            <w:pPr>
              <w:pStyle w:val="4"/>
              <w:spacing w:after="0" w:line="240" w:lineRule="exact"/>
              <w:ind w:left="0" w:leftChars="0" w:firstLine="0" w:firstLineChars="0"/>
              <w:jc w:val="center"/>
              <w:rPr>
                <w:rFonts w:ascii="宋体" w:hAnsi="宋体" w:cs="宋体"/>
              </w:rPr>
            </w:pPr>
            <w:r>
              <w:rPr>
                <w:rFonts w:hint="eastAsia" w:ascii="宋体" w:hAnsi="宋体" w:cs="宋体"/>
              </w:rPr>
              <w:t>98</w:t>
            </w:r>
            <w:r>
              <w:rPr>
                <w:rFonts w:ascii="宋体" w:hAnsi="宋体" w:cs="宋体"/>
              </w:rPr>
              <w:t>.</w:t>
            </w:r>
            <w:r>
              <w:rPr>
                <w:rFonts w:hint="eastAsia" w:ascii="宋体" w:hAnsi="宋体" w:cs="宋体"/>
              </w:rPr>
              <w:t>05</w:t>
            </w:r>
          </w:p>
        </w:tc>
        <w:tc>
          <w:tcPr>
            <w:tcW w:w="1023" w:type="dxa"/>
            <w:tcBorders>
              <w:top w:val="nil"/>
              <w:left w:val="nil"/>
              <w:bottom w:val="single" w:color="auto" w:sz="4" w:space="0"/>
              <w:right w:val="single" w:color="auto" w:sz="4" w:space="0"/>
            </w:tcBorders>
            <w:noWrap w:val="0"/>
            <w:vAlign w:val="center"/>
          </w:tcPr>
          <w:p w14:paraId="7E69437B">
            <w:pPr>
              <w:pStyle w:val="4"/>
              <w:spacing w:after="0" w:line="240" w:lineRule="exact"/>
              <w:ind w:left="0" w:leftChars="0" w:firstLine="0" w:firstLineChars="0"/>
              <w:jc w:val="center"/>
              <w:rPr>
                <w:rFonts w:hint="eastAsia" w:ascii="宋体" w:hAnsi="宋体" w:cs="宋体"/>
                <w:color w:val="FF0000"/>
              </w:rPr>
            </w:pPr>
          </w:p>
        </w:tc>
      </w:tr>
    </w:tbl>
    <w:p w14:paraId="4ECAD55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8A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Indent"/>
    <w:basedOn w:val="1"/>
    <w:unhideWhenUsed/>
    <w:qFormat/>
    <w:uiPriority w:val="99"/>
    <w:pPr>
      <w:spacing w:after="120"/>
      <w:ind w:left="420" w:leftChars="200"/>
    </w:pPr>
  </w:style>
  <w:style w:type="paragraph" w:styleId="4">
    <w:name w:val="Body Text First Indent 2"/>
    <w:basedOn w:val="3"/>
    <w:next w:val="1"/>
    <w:unhideWhenUsed/>
    <w:qFormat/>
    <w:uiPriority w:val="99"/>
    <w:pPr>
      <w:ind w:firstLine="420" w:firstLineChars="200"/>
    </w:pPr>
    <w:rPr>
      <w:rFonts w:eastAsia="宋体"/>
      <w:kern w:val="0"/>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2025-06-19T01:49:07Z</dcterms:created>
  <dc:creator>lenovo112</dc:creator>
  <cp:lastModifiedBy>幻 雨</cp:lastModifiedBy>
  <dcterms:modified xsi:type="dcterms:W3CDTF">2025-06-19T01:49:47Z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eyJoZGlkIjoiOWRjYzliZWVjZDZjMzEyOGYzMGQ5OWE5YTE3ZmY4MzQiLCJ1c2VySWQiOiIyNDEyOTYwMjIifQ==</vt:lpwstr>
  </property>
  <property fmtid="{D5CDD505-2E9C-101B-9397-08002B2CF9AE}" pid="4" name="ICV">
    <vt:lpwstr>706216EB7A2440659C1293C0186993AD_12</vt:lpwstr>
  </property>
</Properties>
</file>