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bookmarkStart w:id="0" w:name="_GoBack"/>
      <w:r>
        <w:rPr>
          <w:rFonts w:hint="eastAsia" w:ascii="方正小标宋简体" w:hAnsi="方正小标宋简体" w:eastAsia="方正小标宋简体" w:cs="方正小标宋简体"/>
          <w:b w:val="0"/>
          <w:bCs w:val="0"/>
          <w:color w:val="auto"/>
          <w:sz w:val="44"/>
          <w:szCs w:val="44"/>
          <w:lang w:eastAsia="zh-CN"/>
        </w:rPr>
        <w:t>中共祁阳市科技和工业信息化局党组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w:t>
      </w:r>
      <w:r>
        <w:rPr>
          <w:rFonts w:hint="eastAsia" w:ascii="方正小标宋简体" w:hAnsi="方正小标宋简体" w:eastAsia="方正小标宋简体" w:cs="方正小标宋简体"/>
          <w:b w:val="0"/>
          <w:bCs w:val="0"/>
          <w:color w:val="auto"/>
          <w:sz w:val="44"/>
          <w:szCs w:val="44"/>
          <w:lang w:eastAsia="zh-CN"/>
        </w:rPr>
        <w:t>巡察整改进展情况的通报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根据市委统一部署，</w:t>
      </w:r>
      <w:r>
        <w:rPr>
          <w:rFonts w:hint="eastAsia" w:ascii="仿宋_GB2312" w:hAnsi="仿宋_GB2312" w:eastAsia="仿宋_GB2312" w:cs="仿宋_GB2312"/>
          <w:b w:val="0"/>
          <w:bCs w:val="0"/>
          <w:color w:val="auto"/>
          <w:sz w:val="32"/>
          <w:szCs w:val="32"/>
          <w:lang w:val="en-US" w:eastAsia="zh-CN"/>
        </w:rPr>
        <w:t>2024年4月8日至7月8日</w:t>
      </w:r>
      <w:r>
        <w:rPr>
          <w:rFonts w:hint="eastAsia" w:ascii="仿宋_GB2312" w:hAnsi="仿宋_GB2312" w:eastAsia="仿宋_GB2312" w:cs="仿宋_GB2312"/>
          <w:b w:val="0"/>
          <w:bCs w:val="0"/>
          <w:color w:val="auto"/>
          <w:sz w:val="32"/>
          <w:szCs w:val="32"/>
          <w:lang w:eastAsia="zh-CN"/>
        </w:rPr>
        <w:t>，市委第一巡察组对</w:t>
      </w:r>
      <w:r>
        <w:rPr>
          <w:rFonts w:hint="eastAsia" w:ascii="仿宋_GB2312" w:hAnsi="仿宋_GB2312" w:eastAsia="仿宋_GB2312" w:cs="仿宋_GB2312"/>
          <w:b w:val="0"/>
          <w:bCs w:val="0"/>
          <w:color w:val="auto"/>
          <w:sz w:val="32"/>
          <w:szCs w:val="32"/>
          <w:lang w:val="en-US" w:eastAsia="zh-CN"/>
        </w:rPr>
        <w:t>中共祁阳市科技和工业信息化局党组</w:t>
      </w:r>
      <w:r>
        <w:rPr>
          <w:rFonts w:hint="eastAsia" w:ascii="仿宋_GB2312" w:hAnsi="仿宋_GB2312" w:eastAsia="仿宋_GB2312" w:cs="仿宋_GB2312"/>
          <w:b w:val="0"/>
          <w:bCs w:val="0"/>
          <w:color w:val="auto"/>
          <w:sz w:val="32"/>
          <w:szCs w:val="32"/>
          <w:lang w:eastAsia="zh-CN"/>
        </w:rPr>
        <w:t>进行了巡察。2024年</w:t>
      </w:r>
      <w:r>
        <w:rPr>
          <w:rFonts w:hint="eastAsia" w:ascii="仿宋_GB2312" w:hAnsi="仿宋_GB2312" w:eastAsia="仿宋_GB2312" w:cs="仿宋_GB2312"/>
          <w:b w:val="0"/>
          <w:bCs w:val="0"/>
          <w:color w:val="auto"/>
          <w:sz w:val="32"/>
          <w:szCs w:val="32"/>
          <w:lang w:val="en-US" w:eastAsia="zh-CN"/>
        </w:rPr>
        <w:t>8月15日</w:t>
      </w:r>
      <w:r>
        <w:rPr>
          <w:rFonts w:hint="eastAsia" w:ascii="仿宋_GB2312" w:hAnsi="仿宋_GB2312" w:eastAsia="仿宋_GB2312" w:cs="仿宋_GB2312"/>
          <w:b w:val="0"/>
          <w:bCs w:val="0"/>
          <w:color w:val="auto"/>
          <w:sz w:val="32"/>
          <w:szCs w:val="32"/>
          <w:lang w:eastAsia="zh-CN"/>
        </w:rPr>
        <w:t>，市委巡察组向</w:t>
      </w:r>
      <w:r>
        <w:rPr>
          <w:rFonts w:hint="eastAsia" w:ascii="仿宋_GB2312" w:hAnsi="仿宋_GB2312" w:eastAsia="仿宋_GB2312" w:cs="仿宋_GB2312"/>
          <w:b w:val="0"/>
          <w:bCs w:val="0"/>
          <w:color w:val="auto"/>
          <w:sz w:val="32"/>
          <w:szCs w:val="32"/>
          <w:lang w:val="en-US" w:eastAsia="zh-CN"/>
        </w:rPr>
        <w:t>中共祁阳市科技和工业信息化局党组</w:t>
      </w:r>
      <w:r>
        <w:rPr>
          <w:rFonts w:hint="eastAsia" w:ascii="仿宋_GB2312" w:hAnsi="仿宋_GB2312" w:eastAsia="仿宋_GB2312" w:cs="仿宋_GB2312"/>
          <w:b w:val="0"/>
          <w:bCs w:val="0"/>
          <w:color w:val="auto"/>
          <w:sz w:val="32"/>
          <w:szCs w:val="32"/>
          <w:lang w:eastAsia="zh-CN"/>
        </w:rPr>
        <w:t>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一、</w:t>
      </w:r>
      <w:r>
        <w:rPr>
          <w:rFonts w:hint="eastAsia" w:ascii="黑体" w:hAnsi="黑体" w:eastAsia="黑体" w:cs="黑体"/>
          <w:b w:val="0"/>
          <w:bCs w:val="0"/>
          <w:color w:val="auto"/>
          <w:sz w:val="32"/>
          <w:szCs w:val="32"/>
          <w:lang w:eastAsia="zh-CN"/>
        </w:rPr>
        <w:t>组织整改落实情况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祁阳市科技和工业信息化党组</w:t>
      </w:r>
      <w:r>
        <w:rPr>
          <w:rFonts w:hint="eastAsia" w:ascii="仿宋_GB2312" w:hAnsi="仿宋_GB2312" w:eastAsia="仿宋_GB2312" w:cs="仿宋_GB2312"/>
          <w:b w:val="0"/>
          <w:bCs w:val="0"/>
          <w:color w:val="auto"/>
          <w:sz w:val="32"/>
          <w:szCs w:val="32"/>
        </w:rPr>
        <w:t>把巡察整改工作作为一项重大政治任务，严格对照</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委</w:t>
      </w:r>
      <w:r>
        <w:rPr>
          <w:rFonts w:hint="eastAsia" w:ascii="仿宋_GB2312" w:hAnsi="仿宋_GB2312" w:eastAsia="仿宋_GB2312" w:cs="仿宋_GB2312"/>
          <w:b w:val="0"/>
          <w:bCs w:val="0"/>
          <w:color w:val="auto"/>
          <w:sz w:val="32"/>
          <w:szCs w:val="32"/>
          <w:lang w:eastAsia="zh-CN"/>
        </w:rPr>
        <w:t>第一</w:t>
      </w:r>
      <w:r>
        <w:rPr>
          <w:rFonts w:hint="eastAsia" w:ascii="仿宋_GB2312" w:hAnsi="仿宋_GB2312" w:eastAsia="仿宋_GB2312" w:cs="仿宋_GB2312"/>
          <w:b w:val="0"/>
          <w:bCs w:val="0"/>
          <w:color w:val="auto"/>
          <w:sz w:val="32"/>
          <w:szCs w:val="32"/>
        </w:rPr>
        <w:t>巡察组反馈意见和提出的要求，始终坚持问题导向，勇于担当、压实责任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综合施策、标本兼治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立行立改、全面整改，扎实推进整改工作。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党组织书记文键坚决扛牢巡察整改第一责任人责任，</w:t>
      </w:r>
      <w:r>
        <w:rPr>
          <w:rFonts w:hint="eastAsia" w:ascii="仿宋_GB2312" w:hAnsi="仿宋_GB2312" w:eastAsia="仿宋_GB2312" w:cs="仿宋_GB2312"/>
          <w:b w:val="0"/>
          <w:bCs w:val="0"/>
          <w:color w:val="auto"/>
          <w:sz w:val="32"/>
          <w:szCs w:val="32"/>
        </w:rPr>
        <w:t>成立了以</w:t>
      </w:r>
      <w:r>
        <w:rPr>
          <w:rFonts w:hint="eastAsia" w:ascii="仿宋_GB2312" w:hAnsi="仿宋_GB2312" w:eastAsia="仿宋_GB2312" w:cs="仿宋_GB2312"/>
          <w:b w:val="0"/>
          <w:bCs w:val="0"/>
          <w:color w:val="auto"/>
          <w:sz w:val="32"/>
          <w:szCs w:val="32"/>
          <w:lang w:eastAsia="zh-CN"/>
        </w:rPr>
        <w:t>党组书记、</w:t>
      </w:r>
      <w:r>
        <w:rPr>
          <w:rFonts w:hint="eastAsia" w:ascii="仿宋_GB2312" w:hAnsi="仿宋_GB2312" w:eastAsia="仿宋_GB2312" w:cs="仿宋_GB2312"/>
          <w:b w:val="0"/>
          <w:bCs w:val="0"/>
          <w:color w:val="auto"/>
          <w:sz w:val="32"/>
          <w:szCs w:val="32"/>
        </w:rPr>
        <w:t>局长任组长的</w:t>
      </w:r>
      <w:r>
        <w:rPr>
          <w:rFonts w:hint="eastAsia" w:ascii="仿宋_GB2312" w:hAnsi="仿宋_GB2312" w:eastAsia="仿宋_GB2312" w:cs="仿宋_GB2312"/>
          <w:b w:val="0"/>
          <w:bCs w:val="0"/>
          <w:color w:val="auto"/>
          <w:sz w:val="32"/>
          <w:szCs w:val="32"/>
          <w:lang w:eastAsia="zh-CN"/>
        </w:rPr>
        <w:t>巡察</w:t>
      </w:r>
      <w:r>
        <w:rPr>
          <w:rFonts w:hint="eastAsia" w:ascii="仿宋_GB2312" w:hAnsi="仿宋_GB2312" w:eastAsia="仿宋_GB2312" w:cs="仿宋_GB2312"/>
          <w:b w:val="0"/>
          <w:bCs w:val="0"/>
          <w:color w:val="auto"/>
          <w:sz w:val="32"/>
          <w:szCs w:val="32"/>
        </w:rPr>
        <w:t>整改工作领导小组（以下简称“领导小组”）。自觉接受纪检监察部门的监督指导</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积极与巡察组交流整改意见，较为完整地构建起了局巡察整改工作的领导、执行和监督责任框架。明确要求局各股（室、大队、中心）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各下属单位主动认领问题，盯住问题不放过、扫清盲区不漏过，对所有的问题建立整改台帐，整改一个问题对账销号一个问题，不留死角，切实确保</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委</w:t>
      </w:r>
      <w:r>
        <w:rPr>
          <w:rFonts w:hint="eastAsia" w:ascii="仿宋_GB2312" w:hAnsi="仿宋_GB2312" w:eastAsia="仿宋_GB2312" w:cs="仿宋_GB2312"/>
          <w:b w:val="0"/>
          <w:bCs w:val="0"/>
          <w:color w:val="auto"/>
          <w:sz w:val="32"/>
          <w:szCs w:val="32"/>
          <w:lang w:eastAsia="zh-CN"/>
        </w:rPr>
        <w:t>第一</w:t>
      </w:r>
      <w:r>
        <w:rPr>
          <w:rFonts w:hint="eastAsia" w:ascii="仿宋_GB2312" w:hAnsi="仿宋_GB2312" w:eastAsia="仿宋_GB2312" w:cs="仿宋_GB2312"/>
          <w:b w:val="0"/>
          <w:bCs w:val="0"/>
          <w:color w:val="auto"/>
          <w:sz w:val="32"/>
          <w:szCs w:val="32"/>
        </w:rPr>
        <w:t>巡察组反馈问题件件有安排，事事有人抓，整改有措施，完成有时限。</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截止2025年2月20日，对照市委第一巡察组反馈的4个方面的具体问题，已完成整改13个，阶段性完成整改2个，巡察交办的立行立改1件，已办结完成。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二、集中整改期内整改进展情况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（一）学习贯彻习近平新时代中国特色社会主义思想不够深不够实，推动基层经济社会高质量发展有差距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1.政治理论深学笃行有不足，学习不深，</w:t>
      </w:r>
      <w:r>
        <w:rPr>
          <w:rFonts w:hint="eastAsia" w:ascii="仿宋_GB2312" w:hAnsi="仿宋_GB2312" w:eastAsia="仿宋_GB2312" w:cs="仿宋_GB2312"/>
          <w:b w:val="0"/>
          <w:bCs w:val="0"/>
          <w:color w:val="auto"/>
          <w:kern w:val="2"/>
          <w:sz w:val="32"/>
          <w:szCs w:val="32"/>
          <w:lang w:val="en-US" w:eastAsia="zh-CN" w:bidi="ar-SA"/>
        </w:rPr>
        <w:t>学以致用不够。</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完善政治理论学习制度，并长期坚持，要求全体干部职工有效利用各类学习平台、学习书籍、学习资料，及时学习掌握党的最新理论成果，不断提高自身整体理论素养和政策水平；二是组织召开学习贯彻习近平新时代中国特色社会主义思想主题教育总结大会，并收集心得体会；三是加强业务学习，开展高质量发展业务专题培训，深入学习高质量发展相关文件精神；四是党组书记、局长及分管领导对相关人员进行约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2.“第一议题”学习制度执行不严格。</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完善健全并坚持《中共祁阳市科技和工业信息化局党组“第一议题”学习制度》。将学习习近平总书记重要讲话、指示批示精神和重要文章等内容作为党组会的“第一议题”，在第一时间组织学习和传达；二是针对学习内容深入开展研讨，由党组书记领学、分管领导重点发言、其他班子成员研讨、交流、发言，形成学习研究、推进落实、整改提升的工作闭环；三是“第一议题”全覆盖，确保每次党组会、班子会将“第一议题”纳入，并长期坚持；四是中南制药机械一厂社区服务中心已建立完善“第一议题”学习制度，并长期坚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3.履行职责使命有差距，落实上级决策部署打折扣，电力执法工作滞后，培育高新技术企业质量不高，服务企业高质量发展有待加强。</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提高思想意识，加强政策学习，进一步增强科技创新的责任感；二是深入贯彻落实国家、省市关于推进新型工业化的决策部署，以科技创新推动产业创新，根据政策有关要求，坚持原则，严格对照科技型中小企业、高新技术企业认定流程和标准，培育一家，成熟一家，认定一家；三是配备2名具备执法资格的人员加入电力执法工作；四是</w:t>
      </w:r>
      <w:r>
        <w:rPr>
          <w:rFonts w:hint="eastAsia" w:ascii="仿宋_GB2312" w:hAnsi="仿宋_GB2312" w:eastAsia="仿宋_GB2312" w:cs="仿宋_GB2312"/>
          <w:b w:val="0"/>
          <w:bCs w:val="0"/>
          <w:color w:val="auto"/>
          <w:kern w:val="2"/>
          <w:sz w:val="32"/>
          <w:szCs w:val="32"/>
          <w:lang w:val="en-US" w:eastAsia="zh-CN" w:bidi="zh-CN"/>
        </w:rPr>
        <w:t>深入企业走访和服务，落实国家和地方各项优惠政策，助企纾困增效；</w:t>
      </w:r>
      <w:r>
        <w:rPr>
          <w:rFonts w:hint="eastAsia" w:ascii="仿宋_GB2312" w:hAnsi="仿宋_GB2312" w:eastAsia="仿宋_GB2312" w:cs="仿宋_GB2312"/>
          <w:b w:val="0"/>
          <w:bCs w:val="0"/>
          <w:color w:val="auto"/>
          <w:sz w:val="32"/>
          <w:szCs w:val="32"/>
          <w:lang w:val="en-US" w:eastAsia="zh-CN"/>
        </w:rPr>
        <w:t>五是分管领导对相关人员进行约谈，并责令本人作出深刻检讨。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4.劳务用工存在风险隐患。用工年龄偏大，用工发生经济赔偿，单位缴纳劳务派遣人员养老保险。</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开展《事业单位人事管理条例》和《劳务派遣暂行规定》文件学习，并严格按照《事业单位人事管理条例》和《劳务派遣暂行规定》执行；二是2024年9月份清退已达到退休年龄人员的劳务派遣人员；三是劳务公司已办理转移手续，2024年8月30日已停用账号，所有劳务派遣人员养老保险等由劳务公司缴纳；四是分管领导对相关人员进行约谈，本人作出深刻检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5.以人民为中心的发展思想树得不牢。营商环境理念有待改善，服务企业意识不强，为民服务有待提高。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加强业务学习。提升业务能力和服务水平；二是制定《祁阳市科工局落实优化营商评价指标考核责任分工表》，按职责分工完成优化营商环境工作；三是深入规模工业企业开展“工业企业服务年”、“三送三解三优”、“两重”“两新”送解优活动，为企业发展排忧解难；四是深入各乡镇精准摸底，对偏远山区基站建设统一规划，改善当地居民生活品质；五是分管领导对相关人员进行约谈，并责令本人作出深刻检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6.意识形态和保密工作有欠缺。“四个纳入”落实不到位，意识形态责任落实有差距，党组理论学习中心组学习重视不够，保密意识有待加强。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b w:val="0"/>
          <w:bCs w:val="0"/>
          <w:color w:val="auto"/>
          <w:sz w:val="32"/>
          <w:szCs w:val="32"/>
          <w:lang w:val="en-US" w:eastAsia="zh-CN"/>
        </w:rPr>
        <w:t>整改情况：一是开展《中国共产党党委（党组）理论学习中心组学习规则》、《祁阳市科技和工业信息化局保密制度》培训学习；二是修订完善《祁阳市科技和工业信息化局党组理论学习中心组专题学习方案》，明确规定每年最少进行12次学习，每次学习不低于2天</w:t>
      </w:r>
      <w:r>
        <w:rPr>
          <w:rFonts w:hint="eastAsia" w:ascii="仿宋_GB2312" w:hAnsi="仿宋_GB2312" w:eastAsia="仿宋_GB2312" w:cs="仿宋_GB2312"/>
          <w:b w:val="0"/>
          <w:bCs w:val="0"/>
          <w:color w:val="auto"/>
          <w:sz w:val="32"/>
          <w:szCs w:val="32"/>
          <w:shd w:val="clear" w:color="auto" w:fill="FFFFFF"/>
          <w:lang w:val="en-US" w:eastAsia="zh-CN"/>
        </w:rPr>
        <w:t>，将意识形态工作纳入“四个纳入”工作机制；三是组织召开意识形态专题工作部署会，研究部署意识形态工作，在意识形态工作中，严格落实“四个纳入”；四是</w:t>
      </w:r>
      <w:r>
        <w:rPr>
          <w:rFonts w:hint="eastAsia" w:ascii="仿宋_GB2312" w:hAnsi="仿宋_GB2312" w:eastAsia="仿宋_GB2312" w:cs="仿宋_GB2312"/>
          <w:b w:val="0"/>
          <w:bCs w:val="0"/>
          <w:color w:val="auto"/>
          <w:sz w:val="32"/>
          <w:szCs w:val="32"/>
          <w:lang w:val="en-US" w:eastAsia="zh-CN"/>
        </w:rPr>
        <w:t>召开两次舆情分析会、网络舆情分析研判会，建立风险隐患台账，由分管领导对意识形态工作进行督查；五是保密员上岗做好岗前审核，签署保密承诺书、涉密人员保密审查表，做好保密教育培训；</w:t>
      </w:r>
      <w:r>
        <w:rPr>
          <w:rFonts w:hint="eastAsia" w:ascii="仿宋_GB2312" w:hAnsi="仿宋_GB2312" w:eastAsia="仿宋_GB2312" w:cs="仿宋_GB2312"/>
          <w:b w:val="0"/>
          <w:bCs w:val="0"/>
          <w:color w:val="auto"/>
          <w:sz w:val="32"/>
          <w:szCs w:val="32"/>
          <w:shd w:val="clear" w:color="auto" w:fill="FFFFFF"/>
          <w:lang w:val="en-US" w:eastAsia="zh-CN"/>
        </w:rPr>
        <w:t>六是党组书记、分管领导对相关人员进行约谈。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（二）整治群众身边腐败问题和不正之风不够到位，重点领域存在廉政风险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7.履行全面从严治党“两个责任”有差距。管党治党意识有待增强，“一岗双责”履行不力。</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制定《2024年党风廉政建设工作计划》，开展2024第三季度、第四季度“党风廉政建设和反腐败工作部署会”专题研究党风廉政建设，明确党组书记落实党风廉政建设“第一责任”清单；二是狠抓以案促改工作，学习“龙拥军案”警示教育片，开展身边人以案促改的警示教育，通报单位人员处分情况，以达警示教育；三是将党风廉政建设纳入领导班子、领导干部工作目标，与业务工作紧密结合，一起部署，一起落实，一起检查，一起考核，严格落实“一岗双责”制度；四是完善健全了《机关管理制度》，召开专题作风整顿会议，安装刷脸考勤打卡机，2025年1月开始实行刷脸打卡；五是分管领导对相关人员进行约谈，本人作出深刻检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8.违规发放各类福利、奖金，单位承担个人医疗互助款，违规发放非工会会员福利，违规发放误餐费。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开展《关于开展违规发放奖金津补贴清退工作的实施方案》（祁办发电〔2021〕2号）、《中央八项规定》、《湖南省基层工会经费收支管理实施细则》和《湖南省总工会关于进一步规范和完善基层工会经费使用管理的补充规定》专题学习；二是完善健全《财务管理制度》，对出差下乡、固定资产、专项资金、大额资金审批进行补充完善；四是违规发放的费用均由局财务室清算收回；五是局党组书记、局长对相关人员进行约谈，本人作出深刻检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9.财务管理有漏洞，未全面实行公务卡结算，会计基础工作不扎实。</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已完善健全机关《财务管理制度》，并组织学习；二是补齐领导签字，严格规范财务手续，规范物资领用流程，制定物资领用台账；三是公务用卡已全部办理；四是对固定资产管理进行严格规范，严格核算固定资产，并进行补记；五是分管领导对相关人员进行约谈，本人作出深刻检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10.执行财政纪律不严。防疫物资采购后续处理不彻底，虚减资产出租收入，运行经费超预算，无理由预支费用。</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组织财务人员、固定资产管理人员开展《祁阳市行政事业单位国有资产管理办法》专题培训；二是修改完善《财务管理制度》；三是严格按照大额资金审批执行，全面清查防疫物资采购台账、发票，购买实物的防疫物资发票已交财务入账，存储企业与财政对存储管理费用进行核算结算，已调回剩余物资，收回合同订金，并与存储公司终止存储协议；四是严格按照《祁阳市行政事业单位国有资产管理办法》对食堂房屋使用权进行公开拍卖，合规签订租赁合同，做到收支平衡；五是严格控制三公经费开支避免运行支出超预算；六是融资担保公司健全完善《财务管理制度》，并组织全体职工进行学习，凭发票据实报销费用，不提前预支费用，针对特殊情况，开具现金支票到银行支取备用金，单次支取金额不超过5000元，七是分管领导对相关人员进行约谈，本人作出深刻检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11.融资担保业务风险大，银担风险分担极低，担保代偿风险大，应收未收担保费。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融资担保公司修改完善《员工守则》、《财务管理制度》、《业务操作规范》、《风险控制管理制度》，并要求全体人员遵照执行，严格考核；二是融资担保公司2024年新增六家公司担保业务，均实行8:2分险规定；三是融资担保公司在办理业务过程中做好保前尽职调查，严格审核企业提交的资料，按照审批程序逐级呈签；四是融资担保公司建立应收未收担保费台账，采取法律手段方式，加强催收力度，2024年共收回代偿款21笔，剩余资金正在持续催收；五是分管领导对相关人员进行约谈，并令其作出深刻检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（三）班子干部队伍建设和基层治理不够有力，选人用人存在薄弱环节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12.班子建设有不足。执行“三重一大”制度有缺失，班子会议代替党组会议研究“三重一大”事项，执行回避制度不严。</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整改情况：一是组织学习《中国共产党党组工作条例》、《中国共产党党内监督条例》、《公务员回避规定》；二是按照《祁阳市科技和工业信息化局工作会议制度》，党组会均按照“三重一大”制度严格执行。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13.党建工作不扎实，机制不完善，基层党组织建设弱化、虚化、边缘化。</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组织学习中心组学习制度、党务政务公开工作制度，二是完善建立《祁阳市科技和工业信息化局2024年度党建工作方案》、《中共祁阳市科技和工业信息化局2024年度党建工作经费预算》、《机关党建工作责任制》和《祁阳市科技和工业信息化局2024年度党建工作要点》；三是全年共开展机关党委委员会12次，专题研究党建工作；四是明确班子成员党建工作责任分工，制定支部党建工作计划，每月召开一次支部委员会议；五是党支部书记切实履行“第一责任人的职责”，建立祁阳市科技和工业信息化局党组成员联系基层组织工作台账，定期开展党建检查；五是2024年12月19日完成机关党委补选，2024年12月25日完成离退休支部改选；六是严格落实“三会一课”制度，机关一支部、二支部，每季度召开一次支部大会、每月召开一次支部委员会、一次党课学习，全年开展党日活动12次；七是按组织生活会要求开展，更新党务公开栏，公开基层党组织党务工作、单位相关政策信息的功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14.选人用人有偏差。超职数配备干部和干部配备不到位，人员抽调手续不健全，违规设置股室，机构改革不到位。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开展《党政领导干部选拔任用工作条例》、《机构三定方案》学习；二是经党组会研究，免去超职数配备人员相关职务，撤销违规设置的股室，并重新划分人员工作职责；三是2025年2月13日祁阳市民营经济发展服务中心中心主任（副科）已配备到位；四是2025年1月24日祁阳市融资担保有限公司已整体转隶至祁阳市财政局，由其履行出资人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（四）落实巡察、审计、主题教育等发现问题整改不够到位，巡后整改不力，老问题仍然存在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15.巡察整改不到位、不彻底。滥发津补贴、奖金及补助，党风廉政建设责任落实不力，厂房租金、代偿资金未收回。</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整改情况：一是组织全体干部职工学习《关于开展违规发放奖金津补贴清退工作的实施方案》文件；二是完善修改了《财务管理制度》，制定《2024年党风廉政建设工作计划》；三是开展2024第三季度、第四季度“党风廉政建设和反腐败工作部署会”专题研究党风廉政建设；四是观看党风廉政警示教育片，开展党纪学习专题党课；五是未收回厂房租金、代偿资金以法律途径继续加大清收力度；六是违规发放款项均已清退，并上交局财政；</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三、下一步整改工作安排</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（一）强化责任意识，持续抓好问题整改。</w:t>
      </w:r>
      <w:r>
        <w:rPr>
          <w:rFonts w:hint="eastAsia" w:ascii="仿宋_GB2312" w:hAnsi="仿宋_GB2312" w:eastAsia="仿宋_GB2312" w:cs="仿宋_GB2312"/>
          <w:b w:val="0"/>
          <w:bCs w:val="0"/>
          <w:color w:val="auto"/>
          <w:sz w:val="32"/>
          <w:szCs w:val="32"/>
          <w:lang w:val="en-US" w:eastAsia="zh-CN"/>
        </w:rPr>
        <w:t>深刻认识抓好巡察整改工作的重大意义，进一步深入学习习近平总书记关于巡视工作的重要论述和全国巡视工作会议精神。坚持整改目标不变、整改劲头不松、整改力度不减，进一步增强政治意识、责任意识和忧患意识，进一步增强巡察整改的责任感和使命感，切实把我局巡察整改后续工作抓紧抓实抓好。对已完成的整改任务，适时组织“回头看”，巩固整改成果，防止问题反弹。对阶段性完成的整改任务，要进一步明确领导，细化责任，强化措施，规定时限，确保落实。</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（二）巩固整改成果，建立长效机制。</w:t>
      </w:r>
      <w:r>
        <w:rPr>
          <w:rFonts w:hint="eastAsia" w:ascii="仿宋_GB2312" w:hAnsi="仿宋_GB2312" w:eastAsia="仿宋_GB2312" w:cs="仿宋_GB2312"/>
          <w:b w:val="0"/>
          <w:bCs w:val="0"/>
          <w:color w:val="auto"/>
          <w:sz w:val="32"/>
          <w:szCs w:val="32"/>
          <w:lang w:val="en-US" w:eastAsia="zh-CN"/>
        </w:rPr>
        <w:t>结合工作实际，以完善党风廉政建设、作风建设、民主决策、干部选拔任用、干部职工管理、依法行政、内部监督管理等方面的规章制度为重点，对全局现有制度进行一次清理，推动制度建设废、改、立工作，以制度建设的成效固化巡察反馈问题整改成果。在完善健全制度的基础上，进一步严肃执纪、严肃问责，坚持有案必查、有腐必惩，决不姑息，决不手软，形成执纪问责高压态势。</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（三）强化成果运用，推进事业发展。</w:t>
      </w:r>
      <w:r>
        <w:rPr>
          <w:rFonts w:hint="eastAsia" w:ascii="仿宋_GB2312" w:hAnsi="仿宋_GB2312" w:eastAsia="仿宋_GB2312" w:cs="仿宋_GB2312"/>
          <w:b w:val="0"/>
          <w:bCs w:val="0"/>
          <w:color w:val="auto"/>
          <w:sz w:val="32"/>
          <w:szCs w:val="32"/>
          <w:lang w:val="en-US" w:eastAsia="zh-CN"/>
        </w:rPr>
        <w:t>以巡察整改为契机，把巡察整改工作与贯彻市委决策部署结合起来，重点从高质量发展方面的重点工作入手，积极谋划和推进当前及今后一段时期的各方面工作，进一步理清思路、完善措施、健全制度。努力在深化巡察成果上见到新成效，在守纪律、讲规矩上见到新成效，在提高围绕中心、服务群众的能力水平上见到新成效。</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欢迎广大干部群众对巡察整改落实情况进行监督。如有意见建议，请及时向我们反映。联系电话：0746-3218123；电子邮箱：hnqyjw@163.com。</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中共祁阳市科技和工业信息化局党组</w:t>
      </w:r>
    </w:p>
    <w:p>
      <w:pPr>
        <w:pStyle w:val="3"/>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2025年5月9日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default" w:ascii="仿宋_GB2312" w:hAnsi="仿宋_GB2312" w:eastAsia="仿宋_GB2312" w:cs="仿宋_GB2312"/>
          <w:b w:val="0"/>
          <w:bCs w:val="0"/>
          <w:color w:val="auto"/>
          <w:sz w:val="32"/>
          <w:szCs w:val="32"/>
          <w:lang w:val="en-US" w:eastAsia="zh-CN"/>
        </w:rPr>
      </w:pPr>
    </w:p>
    <w:bookmarkEnd w:id="0"/>
    <w:sectPr>
      <w:footerReference r:id="rId3" w:type="default"/>
      <w:pgSz w:w="11906" w:h="16838"/>
      <w:pgMar w:top="2154" w:right="1531" w:bottom="187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44"/>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jkyY2I5NzZmMzg4NWQ1NTcwMTM5Yzg2ZjFmYmIifQ=="/>
  </w:docVars>
  <w:rsids>
    <w:rsidRoot w:val="00000000"/>
    <w:rsid w:val="008B5614"/>
    <w:rsid w:val="0125578D"/>
    <w:rsid w:val="0B054849"/>
    <w:rsid w:val="0B270AEA"/>
    <w:rsid w:val="0DFF611C"/>
    <w:rsid w:val="0F4E6DB3"/>
    <w:rsid w:val="0F657030"/>
    <w:rsid w:val="0FF311AA"/>
    <w:rsid w:val="127A580F"/>
    <w:rsid w:val="13DE6FAE"/>
    <w:rsid w:val="14B922F8"/>
    <w:rsid w:val="166F60C7"/>
    <w:rsid w:val="17537101"/>
    <w:rsid w:val="1D2C0F7C"/>
    <w:rsid w:val="1D9F1492"/>
    <w:rsid w:val="211C0157"/>
    <w:rsid w:val="21A17FDC"/>
    <w:rsid w:val="23A86C94"/>
    <w:rsid w:val="243C084F"/>
    <w:rsid w:val="24DD793C"/>
    <w:rsid w:val="26C878FF"/>
    <w:rsid w:val="2ABB7106"/>
    <w:rsid w:val="2ACB1488"/>
    <w:rsid w:val="2C101890"/>
    <w:rsid w:val="2C7C7C88"/>
    <w:rsid w:val="2CB0732E"/>
    <w:rsid w:val="30ED1D12"/>
    <w:rsid w:val="33C35E5C"/>
    <w:rsid w:val="349E13F7"/>
    <w:rsid w:val="36A54032"/>
    <w:rsid w:val="386B4E07"/>
    <w:rsid w:val="3B2B3485"/>
    <w:rsid w:val="3B3C5FAA"/>
    <w:rsid w:val="3EE63751"/>
    <w:rsid w:val="3FC20D28"/>
    <w:rsid w:val="40D80C90"/>
    <w:rsid w:val="41B54E50"/>
    <w:rsid w:val="425E4CC0"/>
    <w:rsid w:val="450444BD"/>
    <w:rsid w:val="45136F8B"/>
    <w:rsid w:val="4F2245FE"/>
    <w:rsid w:val="514F1FA1"/>
    <w:rsid w:val="51B61513"/>
    <w:rsid w:val="52013098"/>
    <w:rsid w:val="56705065"/>
    <w:rsid w:val="570326DF"/>
    <w:rsid w:val="577B3FA2"/>
    <w:rsid w:val="5B2C6CF7"/>
    <w:rsid w:val="5B9336AE"/>
    <w:rsid w:val="5C4959FF"/>
    <w:rsid w:val="66003286"/>
    <w:rsid w:val="6A244992"/>
    <w:rsid w:val="6B6B33A7"/>
    <w:rsid w:val="72B6638C"/>
    <w:rsid w:val="79A06CE2"/>
    <w:rsid w:val="7BF23E2B"/>
    <w:rsid w:val="7E936BBB"/>
    <w:rsid w:val="7E96276D"/>
    <w:rsid w:val="7F353FF8"/>
    <w:rsid w:val="FBDE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1"/>
    <w:pPr>
      <w:ind w:left="101"/>
    </w:pPr>
    <w:rPr>
      <w:rFonts w:ascii="Microsoft JhengHei" w:hAnsi="Microsoft JhengHei" w:eastAsia="Microsoft JhengHei" w:cs="Microsoft JhengHei"/>
      <w:b/>
      <w:bCs/>
      <w:sz w:val="36"/>
      <w:szCs w:val="36"/>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4814</Words>
  <Characters>4918</Characters>
  <Lines>0</Lines>
  <Paragraphs>0</Paragraphs>
  <TotalTime>31</TotalTime>
  <ScaleCrop>false</ScaleCrop>
  <LinksUpToDate>false</LinksUpToDate>
  <CharactersWithSpaces>4926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2023-09-02T01:45:00Z</dcterms:created>
  <dc:creator>Administrator</dc:creator>
  <cp:lastModifiedBy>kylin</cp:lastModifiedBy>
  <cp:lastPrinted>2025-04-08T19:08:00Z</cp:lastPrinted>
  <dcterms:modified xsi:type="dcterms:W3CDTF">2025-05-26T16:20:23Z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9FF0A6DC9B0B43AEB87B881F65ACCFEE</vt:lpwstr>
  </property>
  <property fmtid="{D5CDD505-2E9C-101B-9397-08002B2CF9AE}" pid="4" name="KSOTemplateDocerSaveRecord">
    <vt:lpwstr>eyJoZGlkIjoiMWQ2MWUzYzY5YTA3NzM5YWI4OTQ1N2I0Yzk3MzI4OTQiLCJ1c2VySWQiOiI3Nzg5NTA2MzYifQ==</vt:lpwstr>
  </property>
</Properties>
</file>