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4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OLE_LINK8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10"/>
        <w:tblW w:w="9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1450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10" w:afterAutospacing="0" w:line="21" w:lineRule="atLeast"/>
              <w:ind w:left="0" w:right="0" w:firstLine="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  <w:t>“星”物管</w:t>
            </w: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典型报道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exact"/>
          <w:jc w:val="center"/>
        </w:trPr>
        <w:tc>
          <w:tcPr>
            <w:tcW w:w="1450" w:type="dxa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noWrap w:val="0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 xml:space="preserve">李思思 方丹 李宏伟 戴思敏 付一舟 罗锦 张政 李奕 曾振华 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>杨志慧 毛丹</w:t>
            </w:r>
            <w:bookmarkStart w:id="8" w:name="_GoBack"/>
            <w:bookmarkEnd w:id="8"/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bookmarkStart w:id="1" w:name="OLE_LINK2"/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 xml:space="preserve"> 杨志慧</w:t>
            </w:r>
            <w:bookmarkEnd w:id="1"/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 xml:space="preserve"> 郑磊 肖慧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6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bookmarkStart w:id="2" w:name="OLE_LINK7"/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掌上娄星</w:t>
            </w:r>
            <w:bookmarkEnd w:id="2"/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noWrap w:val="0"/>
            <w:vAlign w:val="center"/>
          </w:tcPr>
          <w:p>
            <w:pPr>
              <w:spacing w:line="260" w:lineRule="exact"/>
              <w:rPr>
                <w:rFonts w:hint="default" w:ascii="仿宋_GB2312" w:hAnsi="仿宋"/>
                <w:color w:val="000000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2024.10.17至2024.12.19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exact"/>
          <w:jc w:val="center"/>
        </w:trPr>
        <w:tc>
          <w:tcPr>
            <w:tcW w:w="2827" w:type="dxa"/>
            <w:gridSpan w:val="2"/>
            <w:noWrap w:val="0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bookmarkStart w:id="3" w:name="OLE_LINK3" w:colFirst="1" w:colLast="1"/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noWrap w:val="0"/>
            <w:vAlign w:val="center"/>
          </w:tcPr>
          <w:p>
            <w:pPr>
              <w:spacing w:line="2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bookmarkStart w:id="4" w:name="OLE_LINK4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"https://mp.weixin.qq.com/s/CyNZ5s1TYY7uuVvO4nbbOQ"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_GB2312" w:hAnsi="仿宋_GB2312" w:eastAsia="仿宋_GB2312" w:cs="仿宋_GB2312"/>
                <w:sz w:val="21"/>
                <w:szCs w:val="21"/>
              </w:rPr>
              <w:t>https://mp.weixin.qq.com/s/CyNZ5s1TYY7uuVvO4nbbOQ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bookmarkEnd w:id="4"/>
          <w:p>
            <w:pPr>
              <w:spacing w:line="2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bookmarkStart w:id="5" w:name="OLE_LINK5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"https://mp.weixin.qq.com/s/zxw9_S4sOngPGfJHbEk6AQ"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_GB2312" w:hAnsi="仿宋_GB2312" w:eastAsia="仿宋_GB2312" w:cs="仿宋_GB2312"/>
                <w:sz w:val="21"/>
                <w:szCs w:val="21"/>
              </w:rPr>
              <w:t>https://mp.weixin.qq.com/s/zxw9_S4sOngPGfJHbEk6AQ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bookmarkEnd w:id="5"/>
          <w:p>
            <w:pPr>
              <w:spacing w:line="2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bookmarkStart w:id="6" w:name="OLE_LINK6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instrText xml:space="preserve"> HYPERLINK "https://mp.weixin.qq.com/s/kxURGl8MtNcZm1JJKYXgvA" </w:instrTex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separate"/>
            </w:r>
            <w:r>
              <w:rPr>
                <w:rStyle w:val="15"/>
                <w:rFonts w:hint="eastAsia" w:ascii="仿宋_GB2312" w:hAnsi="仿宋_GB2312" w:eastAsia="仿宋_GB2312" w:cs="仿宋_GB2312"/>
                <w:sz w:val="21"/>
                <w:szCs w:val="21"/>
              </w:rPr>
              <w:t>https://mp.weixin.qq.com/s/kxURGl8MtNcZm1JJKYXgvA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fldChar w:fldCharType="end"/>
            </w:r>
          </w:p>
          <w:bookmarkEnd w:id="6"/>
          <w:p>
            <w:pPr>
              <w:spacing w:line="2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spacing w:line="260" w:lineRule="exact"/>
              <w:ind w:left="210" w:hanging="21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https://mp.weixin.qq.com/s/tpbFBhEGnCYAN1YXuOx5WQ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eastAsia" w:ascii="仿宋" w:hAnsi="仿宋" w:eastAsia="仿宋_GB2312"/>
                <w:color w:val="000000"/>
                <w:w w:val="95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2024年，娄星区深入贯彻党的二十大和二十届三中全会精神，全面推进“三基三创”基层治理能力提升行动，建强基层组织、提升基本能力、做实基础工作，积极探索党建引领物业协同治理，打造“‘星’物管”工作品牌。在此背景下，记者精心策划推出“‘星’物管”系列报道，解析先进典型背后的故事，推动构建多元共建共治共享的基层治理新格局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noWrap w:val="0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DFDFE"/>
              <w:spacing w:before="210" w:beforeAutospacing="0" w:after="0" w:afterAutospacing="0" w:line="26" w:lineRule="atLeast"/>
              <w:ind w:right="0" w:firstLine="420" w:firstLineChars="200"/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该作品传递了正能量，激发了社会各界的广泛关注和积极参与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有力地推动了娄星区构建多元共建共治共享的基层治理新格局。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学习强国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、中新网、湖南日报、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红网、娄底日报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等央省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媒体刊发推介。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8" w:hRule="exact"/>
          <w:jc w:val="center"/>
        </w:trPr>
        <w:tc>
          <w:tcPr>
            <w:tcW w:w="145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noWrap w:val="0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DFDFE"/>
              <w:spacing w:before="210" w:beforeAutospacing="0" w:after="0" w:afterAutospacing="0" w:line="26" w:lineRule="atLeast"/>
              <w:ind w:right="0" w:firstLine="420" w:firstLineChars="20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该作品在文字表述与图片呈现上均达到了较好的专业水平，既确保了信息的准确传达，又增强了报道的可读性与吸引力，详细记录了娄星区在党建引领下物业协同治理的创新实践，不仅具有高度的新闻价值，更具有深刻的社会意义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2025年  月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李思思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19973820169</w:t>
            </w:r>
          </w:p>
        </w:tc>
      </w:tr>
    </w:tbl>
    <w:p>
      <w:pPr>
        <w:jc w:val="both"/>
        <w:rPr>
          <w:rFonts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110740" cy="2110740"/>
            <wp:effectExtent l="0" t="0" r="3810" b="3810"/>
            <wp:docPr id="5" name="图片 5" descr="“星”物管①丨盛世时代广场小区：敢抓善管换新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“星”物管①丨盛世时代广场小区：敢抓善管换新貌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t>“星”物管①丨盛世时代广场小区：敢抓善管换新貌</w:t>
      </w: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310765" cy="2310765"/>
            <wp:effectExtent l="0" t="0" r="13335" b="13335"/>
            <wp:docPr id="6" name="图片 6" descr="“星”物管⑥丨湘煤机清潭小区：“三杯茶”巧解居民烦心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“星”物管⑥丨湘煤机清潭小区：“三杯茶”巧解居民烦心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0765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t>“星”物管⑥丨湘煤机清潭小区：“三杯茶”巧解居民烦心事</w:t>
      </w: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352040" cy="2352040"/>
            <wp:effectExtent l="0" t="0" r="10160" b="10160"/>
            <wp:docPr id="7" name="图片 7" descr="“星”物管⑧丨涟鑫佳苑小区：满满“邻”聚力 共画“同心圆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“星”物管⑧丨涟鑫佳苑小区：满满“邻”聚力 共画“同心圆”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204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  <w:t>“星”物管⑧丨涟鑫佳苑小区：满满“邻”聚力 共画“同心圆”</w:t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8</w:t>
      </w:r>
    </w:p>
    <w:p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新闻奖系列报道作品完整目录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10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602"/>
        <w:gridCol w:w="849"/>
        <w:gridCol w:w="992"/>
        <w:gridCol w:w="1559"/>
        <w:gridCol w:w="996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“‘星’物管”系列报道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210" w:afterAutospacing="0" w:line="21" w:lineRule="atLeast"/>
              <w:ind w:left="0" w:right="0" w:firstLine="0"/>
              <w:jc w:val="left"/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  <w:t>“星”物管①丨盛世时代广场小区：敢抓善管换新貌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2900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2024.10.17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83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210" w:afterAutospacing="0" w:line="21" w:lineRule="atLeast"/>
              <w:ind w:left="0" w:right="0" w:firstLine="0"/>
              <w:jc w:val="left"/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  <w:t>“星”物管②丨钢都花园小区：“三驾马车”同向发力 让居民幸福加码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2337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2024.11.05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bookmarkStart w:id="7" w:name="OLE_LINK15" w:colFirst="5" w:colLast="5"/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“星”物管③ | 东山领秀小区：“管”出新生活 “绣”出新面貌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1911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2024.11.11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bookmark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83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“星”物管④ | 和顺嘉苑小区：协同共治唱响“和顺歌”</w:t>
            </w:r>
          </w:p>
        </w:tc>
        <w:tc>
          <w:tcPr>
            <w:tcW w:w="84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1908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2024.11.22</w:t>
            </w:r>
          </w:p>
        </w:tc>
        <w:tc>
          <w:tcPr>
            <w:tcW w:w="99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“星”物管⑤ | 彩色水泥厂生活小区：党群合力共创五彩生活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1859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2024.11.26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210" w:afterAutospacing="0" w:line="21" w:lineRule="atLeast"/>
              <w:ind w:left="0" w:right="0" w:firstLine="0"/>
              <w:jc w:val="left"/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  <w:t>“星”物管⑥丨湘煤机清潭小区：“三杯茶”巧解居民烦心事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2221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2024.12.10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星”物管⑦丨电力局小区：幸福生活“旧”地升温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2157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2024.12.13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0" w:beforeAutospacing="0" w:after="210" w:afterAutospacing="0" w:line="21" w:lineRule="atLeast"/>
              <w:ind w:left="0" w:right="0" w:firstLine="0"/>
              <w:jc w:val="left"/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kern w:val="2"/>
                <w:sz w:val="21"/>
                <w:szCs w:val="21"/>
                <w:lang w:val="en-US" w:eastAsia="zh-CN" w:bidi="ar-SA"/>
              </w:rPr>
              <w:t>“星”物管⑧丨涟鑫佳苑小区：满满“邻”聚力 共画“同心圆”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84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新媒体典型报道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1842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2024.12.19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掌上娄星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附在参评作品推荐表后。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三篇代表作必须从开头、中间、结尾三部分中各选1篇，并在“备注”栏内注明“代表作”字样。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填报作品按发表时间排序。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音视频内容，应填报时长。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广播、电视、新媒体作品在“刊播日期”栏内填报播出日期及时间；在“刊播版面”栏内填报作品刊播频道、频率、账号和栏目名称。</w:t>
            </w:r>
          </w:p>
        </w:tc>
      </w:tr>
    </w:tbl>
    <w:p>
      <w:pPr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B/xCcrrgEAAEw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339069898"/>
                            <w:showingPlcHdr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5dzJYK8BAABL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39069898"/>
                      <w:showingPlcHdr/>
                    </w:sdtPr>
                    <w:sdtEndP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6"/>
                          <w:jc w:val="right"/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SdY11K8BAABM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D9FC"/>
    <w:multiLevelType w:val="singleLevel"/>
    <w:tmpl w:val="01A9D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0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YjZhZWE2NzEzMDdkYjJjZTJhYzk1YWQ0ZDRiMTgifQ=="/>
  </w:docVars>
  <w:rsids>
    <w:rsidRoot w:val="00525ED9"/>
    <w:rsid w:val="0001697D"/>
    <w:rsid w:val="000B4E17"/>
    <w:rsid w:val="000E4531"/>
    <w:rsid w:val="00114F37"/>
    <w:rsid w:val="00137CC0"/>
    <w:rsid w:val="00155799"/>
    <w:rsid w:val="001A32E3"/>
    <w:rsid w:val="001B4FB3"/>
    <w:rsid w:val="001D6929"/>
    <w:rsid w:val="001F15F0"/>
    <w:rsid w:val="002477D8"/>
    <w:rsid w:val="00250E00"/>
    <w:rsid w:val="002613A5"/>
    <w:rsid w:val="00267072"/>
    <w:rsid w:val="002D733F"/>
    <w:rsid w:val="002F6112"/>
    <w:rsid w:val="00314095"/>
    <w:rsid w:val="00360A86"/>
    <w:rsid w:val="0038447A"/>
    <w:rsid w:val="0038590F"/>
    <w:rsid w:val="00396DF3"/>
    <w:rsid w:val="003A3136"/>
    <w:rsid w:val="003A7EA1"/>
    <w:rsid w:val="003B32E9"/>
    <w:rsid w:val="003D3F90"/>
    <w:rsid w:val="00431AF4"/>
    <w:rsid w:val="00441FB5"/>
    <w:rsid w:val="004551AE"/>
    <w:rsid w:val="0045741F"/>
    <w:rsid w:val="00464611"/>
    <w:rsid w:val="004650F6"/>
    <w:rsid w:val="004E0B6A"/>
    <w:rsid w:val="004F48E0"/>
    <w:rsid w:val="00503290"/>
    <w:rsid w:val="00525ED9"/>
    <w:rsid w:val="00551B84"/>
    <w:rsid w:val="005875F9"/>
    <w:rsid w:val="00595EB8"/>
    <w:rsid w:val="005A7973"/>
    <w:rsid w:val="005B03BF"/>
    <w:rsid w:val="005F724C"/>
    <w:rsid w:val="0060453A"/>
    <w:rsid w:val="00636C0E"/>
    <w:rsid w:val="00696C77"/>
    <w:rsid w:val="006A646B"/>
    <w:rsid w:val="006B0B58"/>
    <w:rsid w:val="006E0959"/>
    <w:rsid w:val="006F22E7"/>
    <w:rsid w:val="00704937"/>
    <w:rsid w:val="00723634"/>
    <w:rsid w:val="00790A88"/>
    <w:rsid w:val="007A6FB8"/>
    <w:rsid w:val="007B45B1"/>
    <w:rsid w:val="007B6FD1"/>
    <w:rsid w:val="007E2ADC"/>
    <w:rsid w:val="00856307"/>
    <w:rsid w:val="008B143A"/>
    <w:rsid w:val="008C1604"/>
    <w:rsid w:val="00902FC2"/>
    <w:rsid w:val="00962CF7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B03833"/>
    <w:rsid w:val="00B058E1"/>
    <w:rsid w:val="00B46D42"/>
    <w:rsid w:val="00B651A4"/>
    <w:rsid w:val="00BA12A8"/>
    <w:rsid w:val="00BF0179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D90088"/>
    <w:rsid w:val="00D95FB0"/>
    <w:rsid w:val="00DA7037"/>
    <w:rsid w:val="00DC251F"/>
    <w:rsid w:val="00E33D9D"/>
    <w:rsid w:val="00E4320E"/>
    <w:rsid w:val="00E5717A"/>
    <w:rsid w:val="00E801E9"/>
    <w:rsid w:val="00EC729E"/>
    <w:rsid w:val="00ED0D3D"/>
    <w:rsid w:val="00F04DCB"/>
    <w:rsid w:val="00F37A1E"/>
    <w:rsid w:val="00F44FBD"/>
    <w:rsid w:val="00F55E25"/>
    <w:rsid w:val="00FD3CF5"/>
    <w:rsid w:val="00FE7A55"/>
    <w:rsid w:val="01487F1A"/>
    <w:rsid w:val="018502B5"/>
    <w:rsid w:val="01DC65FE"/>
    <w:rsid w:val="01FA65AD"/>
    <w:rsid w:val="02EB05EB"/>
    <w:rsid w:val="035D4076"/>
    <w:rsid w:val="03C50E3C"/>
    <w:rsid w:val="040354C1"/>
    <w:rsid w:val="045E3E52"/>
    <w:rsid w:val="04BD6729"/>
    <w:rsid w:val="05870593"/>
    <w:rsid w:val="05C829BD"/>
    <w:rsid w:val="07542853"/>
    <w:rsid w:val="07A92CB5"/>
    <w:rsid w:val="080460C1"/>
    <w:rsid w:val="08220DD1"/>
    <w:rsid w:val="08512C9F"/>
    <w:rsid w:val="08ED13C8"/>
    <w:rsid w:val="093E06F6"/>
    <w:rsid w:val="098F1CD1"/>
    <w:rsid w:val="09A60DC8"/>
    <w:rsid w:val="0BB023D2"/>
    <w:rsid w:val="0C012D43"/>
    <w:rsid w:val="0C264442"/>
    <w:rsid w:val="0C34090D"/>
    <w:rsid w:val="0C796C68"/>
    <w:rsid w:val="0CA078A8"/>
    <w:rsid w:val="0D195035"/>
    <w:rsid w:val="0D2E71C3"/>
    <w:rsid w:val="0D6C4970"/>
    <w:rsid w:val="0D9E2273"/>
    <w:rsid w:val="0DBC505E"/>
    <w:rsid w:val="0E0E518E"/>
    <w:rsid w:val="0E3E0A5F"/>
    <w:rsid w:val="0F183AD3"/>
    <w:rsid w:val="0F302661"/>
    <w:rsid w:val="0FCB64BA"/>
    <w:rsid w:val="100A4794"/>
    <w:rsid w:val="108300B5"/>
    <w:rsid w:val="111A7341"/>
    <w:rsid w:val="116C4AF5"/>
    <w:rsid w:val="12341D77"/>
    <w:rsid w:val="124A0DD3"/>
    <w:rsid w:val="128F4AEF"/>
    <w:rsid w:val="129C0FBA"/>
    <w:rsid w:val="13E76BAD"/>
    <w:rsid w:val="149C5734"/>
    <w:rsid w:val="14CD28D8"/>
    <w:rsid w:val="14CFB749"/>
    <w:rsid w:val="14DF46E5"/>
    <w:rsid w:val="15835C91"/>
    <w:rsid w:val="15CA5E3E"/>
    <w:rsid w:val="16CD3E38"/>
    <w:rsid w:val="16D90A2F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C9913FB"/>
    <w:rsid w:val="1CFA43EB"/>
    <w:rsid w:val="1D7F1C04"/>
    <w:rsid w:val="1DEF487F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1BF4CC5"/>
    <w:rsid w:val="224330C0"/>
    <w:rsid w:val="2245341D"/>
    <w:rsid w:val="23294515"/>
    <w:rsid w:val="232C7F4F"/>
    <w:rsid w:val="235E6C18"/>
    <w:rsid w:val="23D83E1C"/>
    <w:rsid w:val="242F6132"/>
    <w:rsid w:val="24F96E9F"/>
    <w:rsid w:val="253152E6"/>
    <w:rsid w:val="25C837E5"/>
    <w:rsid w:val="26020331"/>
    <w:rsid w:val="260A1C7C"/>
    <w:rsid w:val="26BD0DE6"/>
    <w:rsid w:val="26EC571C"/>
    <w:rsid w:val="27046EC8"/>
    <w:rsid w:val="27210100"/>
    <w:rsid w:val="29642561"/>
    <w:rsid w:val="29776DD1"/>
    <w:rsid w:val="2A6F0AA8"/>
    <w:rsid w:val="2AB47391"/>
    <w:rsid w:val="2BB213EE"/>
    <w:rsid w:val="2C4C08C3"/>
    <w:rsid w:val="2C576226"/>
    <w:rsid w:val="2C7527F2"/>
    <w:rsid w:val="2C90798A"/>
    <w:rsid w:val="2D414EA0"/>
    <w:rsid w:val="2EDB68A4"/>
    <w:rsid w:val="2F7964B4"/>
    <w:rsid w:val="2F81180C"/>
    <w:rsid w:val="2FA81156"/>
    <w:rsid w:val="2FAF45CB"/>
    <w:rsid w:val="30534069"/>
    <w:rsid w:val="305D1B42"/>
    <w:rsid w:val="306C399F"/>
    <w:rsid w:val="30AA0091"/>
    <w:rsid w:val="31452F22"/>
    <w:rsid w:val="31B61C41"/>
    <w:rsid w:val="32404F7F"/>
    <w:rsid w:val="335078B5"/>
    <w:rsid w:val="339266A4"/>
    <w:rsid w:val="33D740F0"/>
    <w:rsid w:val="33D83E90"/>
    <w:rsid w:val="33EB52C3"/>
    <w:rsid w:val="34247FB4"/>
    <w:rsid w:val="3427589B"/>
    <w:rsid w:val="342B35AE"/>
    <w:rsid w:val="347760EF"/>
    <w:rsid w:val="34BF520A"/>
    <w:rsid w:val="34CD495A"/>
    <w:rsid w:val="34DD74E5"/>
    <w:rsid w:val="35660394"/>
    <w:rsid w:val="359C2EFC"/>
    <w:rsid w:val="36037E55"/>
    <w:rsid w:val="364A6072"/>
    <w:rsid w:val="36796F3F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B2AEF"/>
    <w:rsid w:val="3B9D53EF"/>
    <w:rsid w:val="3C302CE5"/>
    <w:rsid w:val="3D021696"/>
    <w:rsid w:val="3D4E0F7F"/>
    <w:rsid w:val="3DDF59D5"/>
    <w:rsid w:val="3E1D461D"/>
    <w:rsid w:val="3E412892"/>
    <w:rsid w:val="3E4E4300"/>
    <w:rsid w:val="3FA3A3A8"/>
    <w:rsid w:val="3FA75717"/>
    <w:rsid w:val="3FC75019"/>
    <w:rsid w:val="40746AED"/>
    <w:rsid w:val="41F10FE6"/>
    <w:rsid w:val="42411F5E"/>
    <w:rsid w:val="424663A9"/>
    <w:rsid w:val="424E575C"/>
    <w:rsid w:val="42935169"/>
    <w:rsid w:val="429765A6"/>
    <w:rsid w:val="42E27550"/>
    <w:rsid w:val="45186B72"/>
    <w:rsid w:val="452C346B"/>
    <w:rsid w:val="453F38A4"/>
    <w:rsid w:val="455A1ACE"/>
    <w:rsid w:val="459E3CDE"/>
    <w:rsid w:val="469B3DDE"/>
    <w:rsid w:val="46E97639"/>
    <w:rsid w:val="472F1E22"/>
    <w:rsid w:val="47476354"/>
    <w:rsid w:val="47664E5A"/>
    <w:rsid w:val="47DC5987"/>
    <w:rsid w:val="4884400B"/>
    <w:rsid w:val="48B832A1"/>
    <w:rsid w:val="4931645A"/>
    <w:rsid w:val="49995E2C"/>
    <w:rsid w:val="4A7F11E5"/>
    <w:rsid w:val="4AB51578"/>
    <w:rsid w:val="4B3C0B57"/>
    <w:rsid w:val="4B960C43"/>
    <w:rsid w:val="4BA66100"/>
    <w:rsid w:val="4C680575"/>
    <w:rsid w:val="4C7B3413"/>
    <w:rsid w:val="4D38013A"/>
    <w:rsid w:val="4DC67E79"/>
    <w:rsid w:val="4E1458CD"/>
    <w:rsid w:val="4E945447"/>
    <w:rsid w:val="4E9E7CED"/>
    <w:rsid w:val="4EB84B73"/>
    <w:rsid w:val="4F204746"/>
    <w:rsid w:val="4FFC3C6D"/>
    <w:rsid w:val="50217E7C"/>
    <w:rsid w:val="50A33261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42515A"/>
    <w:rsid w:val="574735EC"/>
    <w:rsid w:val="57811773"/>
    <w:rsid w:val="57AF6093"/>
    <w:rsid w:val="57F9198D"/>
    <w:rsid w:val="580A4521"/>
    <w:rsid w:val="58EC60CF"/>
    <w:rsid w:val="59684D1F"/>
    <w:rsid w:val="5A113609"/>
    <w:rsid w:val="5A3C41EF"/>
    <w:rsid w:val="5A7349A7"/>
    <w:rsid w:val="5A83129B"/>
    <w:rsid w:val="5AFB59F3"/>
    <w:rsid w:val="5AFD593B"/>
    <w:rsid w:val="5B2C01D0"/>
    <w:rsid w:val="5B4F6AF5"/>
    <w:rsid w:val="5B7420A1"/>
    <w:rsid w:val="5B9B5C24"/>
    <w:rsid w:val="5BC76675"/>
    <w:rsid w:val="5CC03BDF"/>
    <w:rsid w:val="5D8B0215"/>
    <w:rsid w:val="5DEF5132"/>
    <w:rsid w:val="5DFC3258"/>
    <w:rsid w:val="5E3D2C1E"/>
    <w:rsid w:val="5EC61C02"/>
    <w:rsid w:val="5EF157B7"/>
    <w:rsid w:val="5EF24ECA"/>
    <w:rsid w:val="5EFEFA56"/>
    <w:rsid w:val="5F645C03"/>
    <w:rsid w:val="5FB74FF4"/>
    <w:rsid w:val="5FF37501"/>
    <w:rsid w:val="5FFD7E11"/>
    <w:rsid w:val="5FFE15FE"/>
    <w:rsid w:val="614222FA"/>
    <w:rsid w:val="62606EDB"/>
    <w:rsid w:val="62944D08"/>
    <w:rsid w:val="62C03E1E"/>
    <w:rsid w:val="630F0A22"/>
    <w:rsid w:val="634A45AF"/>
    <w:rsid w:val="63AB77C4"/>
    <w:rsid w:val="63EA1F35"/>
    <w:rsid w:val="640D44EF"/>
    <w:rsid w:val="64460353"/>
    <w:rsid w:val="64776E98"/>
    <w:rsid w:val="64F14158"/>
    <w:rsid w:val="659C04AC"/>
    <w:rsid w:val="67683120"/>
    <w:rsid w:val="67AD7687"/>
    <w:rsid w:val="67C11D3B"/>
    <w:rsid w:val="684A4049"/>
    <w:rsid w:val="68500C26"/>
    <w:rsid w:val="68BE2BAE"/>
    <w:rsid w:val="68D47D3C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FBFD4C"/>
    <w:rsid w:val="6E363824"/>
    <w:rsid w:val="6F125A01"/>
    <w:rsid w:val="6F216331"/>
    <w:rsid w:val="6F2474E3"/>
    <w:rsid w:val="6F451933"/>
    <w:rsid w:val="70384FF4"/>
    <w:rsid w:val="70667240"/>
    <w:rsid w:val="70A26911"/>
    <w:rsid w:val="71535E5D"/>
    <w:rsid w:val="71771B4C"/>
    <w:rsid w:val="719569C7"/>
    <w:rsid w:val="72061D09"/>
    <w:rsid w:val="72525EE8"/>
    <w:rsid w:val="726D4021"/>
    <w:rsid w:val="734FDDBC"/>
    <w:rsid w:val="73DB0915"/>
    <w:rsid w:val="74244C04"/>
    <w:rsid w:val="746F7452"/>
    <w:rsid w:val="7471702B"/>
    <w:rsid w:val="749D3FBF"/>
    <w:rsid w:val="760F4A49"/>
    <w:rsid w:val="769515F9"/>
    <w:rsid w:val="76EE56F7"/>
    <w:rsid w:val="770E179B"/>
    <w:rsid w:val="77B771E8"/>
    <w:rsid w:val="77FD1F27"/>
    <w:rsid w:val="77FE3982"/>
    <w:rsid w:val="78282487"/>
    <w:rsid w:val="7877452E"/>
    <w:rsid w:val="787A6483"/>
    <w:rsid w:val="78E35A9E"/>
    <w:rsid w:val="7A0128FA"/>
    <w:rsid w:val="7AAF0985"/>
    <w:rsid w:val="7AB9548E"/>
    <w:rsid w:val="7ADB9BE3"/>
    <w:rsid w:val="7B396477"/>
    <w:rsid w:val="7BA27BB7"/>
    <w:rsid w:val="7BB74EC2"/>
    <w:rsid w:val="7BC66560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E076E97"/>
    <w:rsid w:val="7E310F98"/>
    <w:rsid w:val="7F2A46A1"/>
    <w:rsid w:val="7F93AC3C"/>
    <w:rsid w:val="7FE7F240"/>
    <w:rsid w:val="9EFD9A38"/>
    <w:rsid w:val="AFB7F402"/>
    <w:rsid w:val="B77B3E8D"/>
    <w:rsid w:val="BBF76E8D"/>
    <w:rsid w:val="BF3E7E1F"/>
    <w:rsid w:val="BFA7F0CE"/>
    <w:rsid w:val="BFF5A8BD"/>
    <w:rsid w:val="D7FDDCA0"/>
    <w:rsid w:val="D8FE32EF"/>
    <w:rsid w:val="DB7C62D8"/>
    <w:rsid w:val="DB7CF54D"/>
    <w:rsid w:val="DBCFB412"/>
    <w:rsid w:val="DC3D4F54"/>
    <w:rsid w:val="E7CAB480"/>
    <w:rsid w:val="EE7CE131"/>
    <w:rsid w:val="F3806552"/>
    <w:rsid w:val="F4BD8BB0"/>
    <w:rsid w:val="F77F473F"/>
    <w:rsid w:val="F7E91C2F"/>
    <w:rsid w:val="F7FE6721"/>
    <w:rsid w:val="F7FF455C"/>
    <w:rsid w:val="F7FF8EE4"/>
    <w:rsid w:val="F83D4E93"/>
    <w:rsid w:val="F8EEDA07"/>
    <w:rsid w:val="F937D46D"/>
    <w:rsid w:val="F9FBE9B7"/>
    <w:rsid w:val="FB2FCAD8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7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character" w:customStyle="1" w:styleId="16">
    <w:name w:val="日期 Char"/>
    <w:basedOn w:val="12"/>
    <w:link w:val="4"/>
    <w:semiHidden/>
    <w:qFormat/>
    <w:uiPriority w:val="99"/>
  </w:style>
  <w:style w:type="character" w:customStyle="1" w:styleId="17">
    <w:name w:val="公文正文 仿宋_GB2312 三号"/>
    <w:basedOn w:val="12"/>
    <w:qFormat/>
    <w:uiPriority w:val="0"/>
    <w:rPr>
      <w:rFonts w:ascii="仿宋_GB2312" w:hAnsi="仿宋_GB2312" w:eastAsia="仿宋_GB2312"/>
      <w:sz w:val="32"/>
    </w:rPr>
  </w:style>
  <w:style w:type="character" w:customStyle="1" w:styleId="18">
    <w:name w:val="页脚 Char"/>
    <w:basedOn w:val="12"/>
    <w:link w:val="6"/>
    <w:qFormat/>
    <w:uiPriority w:val="99"/>
    <w:rPr>
      <w:rFonts w:ascii="Times New Roman" w:eastAsia="宋体"/>
      <w:sz w:val="18"/>
      <w:szCs w:val="18"/>
    </w:rPr>
  </w:style>
  <w:style w:type="character" w:customStyle="1" w:styleId="19">
    <w:name w:val="页眉 Char"/>
    <w:basedOn w:val="12"/>
    <w:link w:val="7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paragraph" w:customStyle="1" w:styleId="22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character" w:customStyle="1" w:styleId="23">
    <w:name w:val="17"/>
    <w:basedOn w:val="12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2526</Words>
  <Characters>2633</Characters>
  <Lines>67</Lines>
  <Paragraphs>19</Paragraphs>
  <TotalTime>0</TotalTime>
  <ScaleCrop>false</ScaleCrop>
  <LinksUpToDate>false</LinksUpToDate>
  <CharactersWithSpaces>2659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2022-01-10T23:54:00Z</dcterms:created>
  <dc:creator>Administrator</dc:creator>
  <cp:lastModifiedBy>贺露明</cp:lastModifiedBy>
  <cp:lastPrinted>2025-02-25T02:20:00Z</cp:lastPrinted>
  <dcterms:modified xsi:type="dcterms:W3CDTF">2025-02-25T09:02:49Z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932C1A0E014B493FA30EB6B6889AFDA8_13</vt:lpwstr>
  </property>
  <property fmtid="{D5CDD505-2E9C-101B-9397-08002B2CF9AE}" pid="4" name="KSOTemplateDocerSaveRecord">
    <vt:lpwstr>eyJoZGlkIjoiZWIyYjk5OThjOTkyOWFhMGI3ZjllMDI5YjNlMjYzOTciLCJ1c2VySWQiOiIyNDU4OTkzOTQifQ==</vt:lpwstr>
  </property>
</Properties>
</file>