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58E90A">
      <w:pPr>
        <w:spacing w:afterLines="50" w:line="600" w:lineRule="exact"/>
        <w:rPr>
          <w:rFonts w:ascii="方正小标宋简体" w:hAnsi="方正小标宋简体" w:eastAsia="方正小标宋简体" w:cs="方正小标宋简体"/>
          <w:b w:val="0"/>
          <w:bCs w:val="0"/>
          <w:color w:val="000000"/>
          <w:sz w:val="44"/>
          <w:szCs w:val="44"/>
        </w:rPr>
      </w:pPr>
      <w:bookmarkStart w:id="0" w:name="_GoBack"/>
      <w:bookmarkEnd w:id="0"/>
      <w:r>
        <w:rPr>
          <w:rFonts w:hint="eastAsia" w:ascii="方正小标宋简体" w:hAnsi="方正小标宋简体" w:eastAsia="方正小标宋简体" w:cs="方正小标宋简体"/>
          <w:b w:val="0"/>
          <w:bCs w:val="0"/>
          <w:color w:val="000000"/>
          <w:sz w:val="44"/>
          <w:szCs w:val="44"/>
        </w:rPr>
        <w:t>湖南新闻奖参评作品推荐表</w:t>
      </w:r>
    </w:p>
    <w:tbl>
      <w:tblPr>
        <w:tblStyle w:val="2"/>
        <w:tblW w:w="9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3"/>
        <w:gridCol w:w="1234"/>
        <w:gridCol w:w="1302"/>
        <w:gridCol w:w="278"/>
        <w:gridCol w:w="577"/>
        <w:gridCol w:w="560"/>
        <w:gridCol w:w="796"/>
        <w:gridCol w:w="3284"/>
      </w:tblGrid>
      <w:tr w14:paraId="1ACB0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exact"/>
          <w:jc w:val="center"/>
        </w:trPr>
        <w:tc>
          <w:tcPr>
            <w:tcW w:w="1593" w:type="dxa"/>
            <w:vMerge w:val="restart"/>
            <w:vAlign w:val="center"/>
          </w:tcPr>
          <w:p w14:paraId="4A6840DD">
            <w:pPr>
              <w:spacing w:line="380" w:lineRule="exact"/>
              <w:rPr>
                <w:rFonts w:ascii="华文中宋" w:hAnsi="华文中宋" w:eastAsia="华文中宋"/>
                <w:color w:val="000000"/>
                <w:sz w:val="28"/>
              </w:rPr>
            </w:pPr>
            <w:r>
              <w:rPr>
                <w:rFonts w:hint="eastAsia" w:ascii="华文中宋" w:hAnsi="华文中宋" w:eastAsia="华文中宋"/>
                <w:color w:val="000000"/>
                <w:sz w:val="28"/>
              </w:rPr>
              <w:t>作品标题</w:t>
            </w:r>
          </w:p>
        </w:tc>
        <w:tc>
          <w:tcPr>
            <w:tcW w:w="3391" w:type="dxa"/>
            <w:gridSpan w:val="4"/>
            <w:vMerge w:val="restart"/>
            <w:vAlign w:val="center"/>
          </w:tcPr>
          <w:p w14:paraId="3490644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华文中宋" w:hAnsi="华文中宋" w:eastAsia="华文中宋"/>
                <w:color w:val="000000"/>
                <w:sz w:val="28"/>
              </w:rPr>
            </w:pPr>
            <w:r>
              <w:rPr>
                <w:rFonts w:hint="eastAsia" w:hAnsi="华文中宋"/>
                <w:color w:val="000000"/>
                <w:sz w:val="24"/>
                <w:szCs w:val="24"/>
                <w:lang w:val="en-US" w:eastAsia="zh-CN"/>
              </w:rPr>
              <w:t>湖南双牌：古银杏树群病虫害行政公益诉讼案被最高检生物多样性保护检察公益诉讼选为典型案例</w:t>
            </w:r>
          </w:p>
        </w:tc>
        <w:tc>
          <w:tcPr>
            <w:tcW w:w="1356" w:type="dxa"/>
            <w:gridSpan w:val="2"/>
            <w:vAlign w:val="center"/>
          </w:tcPr>
          <w:p w14:paraId="30EA1EC5">
            <w:pPr>
              <w:spacing w:line="380" w:lineRule="exact"/>
              <w:rPr>
                <w:rFonts w:ascii="华文中宋" w:hAnsi="华文中宋" w:eastAsia="华文中宋"/>
                <w:color w:val="000000"/>
                <w:sz w:val="28"/>
              </w:rPr>
            </w:pPr>
            <w:r>
              <w:rPr>
                <w:rFonts w:hint="eastAsia" w:ascii="华文中宋" w:hAnsi="华文中宋" w:eastAsia="华文中宋"/>
                <w:color w:val="000000"/>
                <w:sz w:val="28"/>
              </w:rPr>
              <w:t>参评项目</w:t>
            </w:r>
          </w:p>
        </w:tc>
        <w:tc>
          <w:tcPr>
            <w:tcW w:w="3284" w:type="dxa"/>
            <w:vAlign w:val="center"/>
          </w:tcPr>
          <w:p w14:paraId="50C6BAD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hAnsi="华文中宋"/>
                <w:color w:val="000000"/>
                <w:sz w:val="24"/>
                <w:szCs w:val="24"/>
                <w:lang w:val="en-US" w:eastAsia="zh-CN"/>
              </w:rPr>
            </w:pPr>
            <w:r>
              <w:rPr>
                <w:rFonts w:hint="eastAsia" w:hAnsi="华文中宋"/>
                <w:color w:val="000000"/>
                <w:sz w:val="24"/>
                <w:szCs w:val="24"/>
                <w:lang w:val="en-US" w:eastAsia="zh-CN"/>
              </w:rPr>
              <w:t>电视新闻</w:t>
            </w:r>
          </w:p>
        </w:tc>
      </w:tr>
      <w:tr w14:paraId="36EB3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exact"/>
          <w:jc w:val="center"/>
        </w:trPr>
        <w:tc>
          <w:tcPr>
            <w:tcW w:w="1593" w:type="dxa"/>
            <w:vMerge w:val="continue"/>
            <w:vAlign w:val="center"/>
          </w:tcPr>
          <w:p w14:paraId="5945CB8A">
            <w:pPr>
              <w:spacing w:line="380" w:lineRule="exact"/>
              <w:ind w:firstLine="560"/>
              <w:rPr>
                <w:rFonts w:ascii="华文中宋" w:hAnsi="华文中宋" w:eastAsia="华文中宋"/>
                <w:color w:val="000000"/>
                <w:sz w:val="28"/>
              </w:rPr>
            </w:pPr>
          </w:p>
        </w:tc>
        <w:tc>
          <w:tcPr>
            <w:tcW w:w="3391" w:type="dxa"/>
            <w:gridSpan w:val="4"/>
            <w:vMerge w:val="continue"/>
            <w:vAlign w:val="center"/>
          </w:tcPr>
          <w:p w14:paraId="6B14EBD6">
            <w:pPr>
              <w:spacing w:line="380" w:lineRule="exact"/>
              <w:ind w:firstLine="560"/>
              <w:rPr>
                <w:rFonts w:ascii="华文中宋" w:hAnsi="华文中宋" w:eastAsia="华文中宋"/>
                <w:color w:val="000000"/>
                <w:sz w:val="28"/>
              </w:rPr>
            </w:pPr>
          </w:p>
        </w:tc>
        <w:tc>
          <w:tcPr>
            <w:tcW w:w="1356" w:type="dxa"/>
            <w:gridSpan w:val="2"/>
            <w:vAlign w:val="center"/>
          </w:tcPr>
          <w:p w14:paraId="11E6E5F4">
            <w:pPr>
              <w:spacing w:line="380" w:lineRule="exact"/>
              <w:rPr>
                <w:rFonts w:ascii="华文中宋" w:hAnsi="华文中宋" w:eastAsia="华文中宋"/>
                <w:color w:val="000000"/>
                <w:sz w:val="28"/>
              </w:rPr>
            </w:pPr>
            <w:r>
              <w:rPr>
                <w:rFonts w:hint="eastAsia" w:ascii="华文中宋" w:hAnsi="华文中宋" w:eastAsia="华文中宋"/>
                <w:color w:val="000000"/>
                <w:sz w:val="28"/>
              </w:rPr>
              <w:t>体裁</w:t>
            </w:r>
          </w:p>
        </w:tc>
        <w:tc>
          <w:tcPr>
            <w:tcW w:w="3284" w:type="dxa"/>
            <w:vAlign w:val="center"/>
          </w:tcPr>
          <w:p w14:paraId="17B7F76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hAnsi="华文中宋"/>
                <w:color w:val="000000"/>
                <w:sz w:val="24"/>
                <w:szCs w:val="24"/>
                <w:lang w:val="en-US" w:eastAsia="zh-CN"/>
              </w:rPr>
            </w:pPr>
            <w:r>
              <w:rPr>
                <w:rFonts w:hint="eastAsia" w:hAnsi="华文中宋"/>
                <w:color w:val="000000"/>
                <w:sz w:val="24"/>
                <w:szCs w:val="24"/>
                <w:lang w:val="en-US" w:eastAsia="zh-CN"/>
              </w:rPr>
              <w:t>长消息</w:t>
            </w:r>
          </w:p>
        </w:tc>
      </w:tr>
      <w:tr w14:paraId="32D44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exact"/>
          <w:jc w:val="center"/>
        </w:trPr>
        <w:tc>
          <w:tcPr>
            <w:tcW w:w="1593" w:type="dxa"/>
            <w:vMerge w:val="continue"/>
            <w:vAlign w:val="center"/>
          </w:tcPr>
          <w:p w14:paraId="050DE5E3">
            <w:pPr>
              <w:spacing w:line="380" w:lineRule="exact"/>
              <w:ind w:firstLine="560"/>
              <w:rPr>
                <w:rFonts w:ascii="华文中宋" w:hAnsi="华文中宋" w:eastAsia="华文中宋"/>
                <w:color w:val="000000"/>
                <w:sz w:val="28"/>
              </w:rPr>
            </w:pPr>
          </w:p>
        </w:tc>
        <w:tc>
          <w:tcPr>
            <w:tcW w:w="3391" w:type="dxa"/>
            <w:gridSpan w:val="4"/>
            <w:vMerge w:val="continue"/>
            <w:vAlign w:val="center"/>
          </w:tcPr>
          <w:p w14:paraId="65CB17A1">
            <w:pPr>
              <w:spacing w:line="380" w:lineRule="exact"/>
              <w:ind w:firstLine="560"/>
              <w:rPr>
                <w:rFonts w:ascii="华文中宋" w:hAnsi="华文中宋" w:eastAsia="华文中宋"/>
                <w:color w:val="000000"/>
                <w:sz w:val="28"/>
              </w:rPr>
            </w:pPr>
          </w:p>
        </w:tc>
        <w:tc>
          <w:tcPr>
            <w:tcW w:w="1356" w:type="dxa"/>
            <w:gridSpan w:val="2"/>
            <w:vAlign w:val="center"/>
          </w:tcPr>
          <w:p w14:paraId="53780A0C">
            <w:pPr>
              <w:spacing w:line="380" w:lineRule="exact"/>
              <w:rPr>
                <w:rFonts w:ascii="华文中宋" w:hAnsi="华文中宋" w:eastAsia="华文中宋"/>
                <w:color w:val="000000"/>
                <w:sz w:val="28"/>
              </w:rPr>
            </w:pPr>
            <w:r>
              <w:rPr>
                <w:rFonts w:hint="eastAsia" w:ascii="华文中宋" w:hAnsi="华文中宋" w:eastAsia="华文中宋"/>
                <w:color w:val="000000"/>
                <w:sz w:val="28"/>
              </w:rPr>
              <w:t>语种</w:t>
            </w:r>
          </w:p>
        </w:tc>
        <w:tc>
          <w:tcPr>
            <w:tcW w:w="3284" w:type="dxa"/>
            <w:vAlign w:val="center"/>
          </w:tcPr>
          <w:p w14:paraId="70083B7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hAnsi="华文中宋"/>
                <w:color w:val="000000"/>
                <w:sz w:val="24"/>
                <w:szCs w:val="24"/>
                <w:lang w:val="en-US" w:eastAsia="zh-CN"/>
              </w:rPr>
            </w:pPr>
            <w:r>
              <w:rPr>
                <w:rFonts w:hint="eastAsia" w:hAnsi="华文中宋"/>
                <w:color w:val="000000"/>
                <w:sz w:val="24"/>
                <w:szCs w:val="24"/>
                <w:lang w:val="en-US" w:eastAsia="zh-CN"/>
              </w:rPr>
              <w:t>中文</w:t>
            </w:r>
          </w:p>
        </w:tc>
      </w:tr>
      <w:tr w14:paraId="6F80D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593" w:type="dxa"/>
            <w:vAlign w:val="center"/>
          </w:tcPr>
          <w:p w14:paraId="01486E68">
            <w:pPr>
              <w:spacing w:line="320" w:lineRule="exact"/>
              <w:rPr>
                <w:rFonts w:ascii="华文中宋" w:hAnsi="华文中宋" w:eastAsia="华文中宋"/>
                <w:color w:val="000000"/>
                <w:spacing w:val="-12"/>
                <w:sz w:val="28"/>
              </w:rPr>
            </w:pPr>
            <w:r>
              <w:rPr>
                <w:rFonts w:hint="eastAsia" w:ascii="华文中宋" w:hAnsi="华文中宋" w:eastAsia="华文中宋"/>
                <w:color w:val="000000"/>
                <w:spacing w:val="-12"/>
                <w:sz w:val="28"/>
              </w:rPr>
              <w:t>作  者</w:t>
            </w:r>
          </w:p>
          <w:p w14:paraId="5A1A9A12">
            <w:pPr>
              <w:spacing w:line="320" w:lineRule="exact"/>
              <w:rPr>
                <w:rFonts w:ascii="华文中宋" w:hAnsi="华文中宋" w:eastAsia="华文中宋"/>
                <w:color w:val="000000"/>
                <w:spacing w:val="-12"/>
              </w:rPr>
            </w:pPr>
            <w:r>
              <w:rPr>
                <w:rFonts w:hint="eastAsia" w:ascii="华文中宋" w:hAnsi="华文中宋" w:eastAsia="华文中宋"/>
                <w:color w:val="000000"/>
                <w:spacing w:val="-12"/>
              </w:rPr>
              <w:t>（主创人员）</w:t>
            </w:r>
          </w:p>
        </w:tc>
        <w:tc>
          <w:tcPr>
            <w:tcW w:w="2536" w:type="dxa"/>
            <w:gridSpan w:val="2"/>
            <w:vAlign w:val="center"/>
          </w:tcPr>
          <w:p w14:paraId="3A41117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hAnsi="华文中宋" w:eastAsia="仿宋_GB2312"/>
                <w:color w:val="000000"/>
                <w:sz w:val="28"/>
                <w:lang w:val="en-US" w:eastAsia="zh-CN"/>
              </w:rPr>
            </w:pPr>
            <w:r>
              <w:rPr>
                <w:rFonts w:hint="eastAsia" w:hAnsi="华文中宋"/>
                <w:color w:val="000000"/>
                <w:sz w:val="24"/>
                <w:szCs w:val="24"/>
                <w:lang w:val="en-US" w:eastAsia="zh-CN"/>
              </w:rPr>
              <w:t>赵李明 罗伟 陈安定</w:t>
            </w:r>
          </w:p>
        </w:tc>
        <w:tc>
          <w:tcPr>
            <w:tcW w:w="855" w:type="dxa"/>
            <w:gridSpan w:val="2"/>
            <w:vAlign w:val="center"/>
          </w:tcPr>
          <w:p w14:paraId="006BA638">
            <w:pPr>
              <w:rPr>
                <w:rFonts w:ascii="华文中宋" w:hAnsi="华文中宋" w:eastAsia="华文中宋"/>
                <w:color w:val="000000"/>
                <w:sz w:val="28"/>
              </w:rPr>
            </w:pPr>
            <w:r>
              <w:rPr>
                <w:rFonts w:hint="eastAsia" w:ascii="华文中宋" w:hAnsi="华文中宋" w:eastAsia="华文中宋"/>
                <w:color w:val="000000"/>
                <w:sz w:val="28"/>
              </w:rPr>
              <w:t>编辑</w:t>
            </w:r>
          </w:p>
        </w:tc>
        <w:tc>
          <w:tcPr>
            <w:tcW w:w="4640" w:type="dxa"/>
            <w:gridSpan w:val="3"/>
            <w:vAlign w:val="center"/>
          </w:tcPr>
          <w:p w14:paraId="02975D0F">
            <w:pPr>
              <w:bidi w:val="0"/>
              <w:rPr>
                <w:rFonts w:hint="eastAsia" w:ascii="仿宋" w:hAnsi="仿宋" w:eastAsia="仿宋"/>
                <w:color w:val="000000"/>
                <w:w w:val="95"/>
                <w:sz w:val="24"/>
                <w:szCs w:val="24"/>
                <w:lang w:val="en-US" w:eastAsia="zh-CN"/>
              </w:rPr>
            </w:pPr>
            <w:r>
              <w:rPr>
                <w:rFonts w:hint="eastAsia" w:hAnsi="华文中宋"/>
                <w:color w:val="000000"/>
                <w:sz w:val="24"/>
                <w:szCs w:val="24"/>
                <w:lang w:val="en-US" w:eastAsia="zh-CN"/>
              </w:rPr>
              <w:t>赵李明</w:t>
            </w:r>
          </w:p>
        </w:tc>
      </w:tr>
      <w:tr w14:paraId="36870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jc w:val="center"/>
        </w:trPr>
        <w:tc>
          <w:tcPr>
            <w:tcW w:w="1593" w:type="dxa"/>
            <w:vAlign w:val="center"/>
          </w:tcPr>
          <w:p w14:paraId="6D36F92D">
            <w:pPr>
              <w:rPr>
                <w:rFonts w:ascii="华文中宋" w:hAnsi="华文中宋" w:eastAsia="华文中宋"/>
                <w:color w:val="000000"/>
                <w:sz w:val="28"/>
              </w:rPr>
            </w:pPr>
            <w:r>
              <w:rPr>
                <w:rFonts w:hint="eastAsia" w:ascii="华文中宋" w:hAnsi="华文中宋" w:eastAsia="华文中宋"/>
                <w:color w:val="000000"/>
                <w:sz w:val="28"/>
              </w:rPr>
              <w:t>原创单位</w:t>
            </w:r>
          </w:p>
        </w:tc>
        <w:tc>
          <w:tcPr>
            <w:tcW w:w="2536" w:type="dxa"/>
            <w:gridSpan w:val="2"/>
            <w:vAlign w:val="center"/>
          </w:tcPr>
          <w:p w14:paraId="7112C06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Ansi="仿宋"/>
                <w:color w:val="000000"/>
                <w:sz w:val="28"/>
                <w:szCs w:val="28"/>
              </w:rPr>
            </w:pPr>
            <w:r>
              <w:rPr>
                <w:rFonts w:hint="eastAsia" w:hAnsi="仿宋_GB2312" w:cs="仿宋_GB2312"/>
                <w:color w:val="000000"/>
                <w:sz w:val="24"/>
                <w:szCs w:val="24"/>
                <w:lang w:val="en-US" w:eastAsia="zh-CN"/>
              </w:rPr>
              <w:t>双牌县融媒体中心</w:t>
            </w:r>
          </w:p>
        </w:tc>
        <w:tc>
          <w:tcPr>
            <w:tcW w:w="855" w:type="dxa"/>
            <w:gridSpan w:val="2"/>
            <w:vAlign w:val="center"/>
          </w:tcPr>
          <w:p w14:paraId="1576106F">
            <w:pPr>
              <w:spacing w:line="400" w:lineRule="exact"/>
              <w:rPr>
                <w:rFonts w:ascii="华文中宋" w:hAnsi="华文中宋" w:eastAsia="华文中宋"/>
                <w:color w:val="000000"/>
                <w:sz w:val="28"/>
              </w:rPr>
            </w:pPr>
            <w:r>
              <w:rPr>
                <w:rFonts w:hint="eastAsia" w:ascii="华文中宋" w:hAnsi="华文中宋" w:eastAsia="华文中宋"/>
                <w:color w:val="000000"/>
                <w:sz w:val="28"/>
              </w:rPr>
              <w:t>刊播单位</w:t>
            </w:r>
          </w:p>
        </w:tc>
        <w:tc>
          <w:tcPr>
            <w:tcW w:w="4640" w:type="dxa"/>
            <w:gridSpan w:val="3"/>
            <w:vAlign w:val="center"/>
          </w:tcPr>
          <w:p w14:paraId="4BFA04C9">
            <w:pPr>
              <w:spacing w:line="320" w:lineRule="exact"/>
              <w:jc w:val="center"/>
              <w:rPr>
                <w:rFonts w:hint="default" w:hAnsi="仿宋_GB2312" w:eastAsia="仿宋_GB2312" w:cs="仿宋_GB2312"/>
                <w:color w:val="000000"/>
                <w:sz w:val="24"/>
                <w:szCs w:val="24"/>
                <w:lang w:val="en-US" w:eastAsia="zh-CN"/>
              </w:rPr>
            </w:pPr>
            <w:r>
              <w:rPr>
                <w:rFonts w:hint="eastAsia" w:hAnsi="华文中宋"/>
                <w:color w:val="000000"/>
                <w:sz w:val="24"/>
                <w:szCs w:val="24"/>
                <w:lang w:val="en-US" w:eastAsia="zh-CN"/>
              </w:rPr>
              <w:t>永州新闻联播</w:t>
            </w:r>
          </w:p>
        </w:tc>
      </w:tr>
      <w:tr w14:paraId="5A1B3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exact"/>
          <w:jc w:val="center"/>
        </w:trPr>
        <w:tc>
          <w:tcPr>
            <w:tcW w:w="1593" w:type="dxa"/>
            <w:vAlign w:val="center"/>
          </w:tcPr>
          <w:p w14:paraId="0582CEB9">
            <w:pPr>
              <w:spacing w:line="440" w:lineRule="exact"/>
              <w:rPr>
                <w:rFonts w:ascii="华文中宋" w:hAnsi="华文中宋" w:eastAsia="华文中宋"/>
                <w:color w:val="000000"/>
                <w:sz w:val="28"/>
              </w:rPr>
            </w:pPr>
            <w:r>
              <w:rPr>
                <w:rFonts w:hint="eastAsia" w:ascii="华文中宋" w:hAnsi="华文中宋" w:eastAsia="华文中宋"/>
                <w:color w:val="000000"/>
                <w:sz w:val="28"/>
              </w:rPr>
              <w:t>刊播版面</w:t>
            </w:r>
            <w:r>
              <w:rPr>
                <w:rFonts w:hint="eastAsia" w:ascii="华文中宋" w:hAnsi="华文中宋" w:eastAsia="华文中宋"/>
                <w:color w:val="000000"/>
                <w:spacing w:val="-12"/>
                <w:sz w:val="28"/>
              </w:rPr>
              <w:t>(</w:t>
            </w:r>
            <w:r>
              <w:rPr>
                <w:rFonts w:hint="eastAsia" w:ascii="华文中宋" w:hAnsi="华文中宋" w:eastAsia="华文中宋"/>
                <w:color w:val="000000"/>
                <w:spacing w:val="-12"/>
              </w:rPr>
              <w:t>名称和版次)</w:t>
            </w:r>
          </w:p>
        </w:tc>
        <w:tc>
          <w:tcPr>
            <w:tcW w:w="2536" w:type="dxa"/>
            <w:gridSpan w:val="2"/>
            <w:vAlign w:val="center"/>
          </w:tcPr>
          <w:p w14:paraId="4D1659E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hAnsi="仿宋" w:eastAsia="仿宋_GB2312"/>
                <w:color w:val="000000"/>
                <w:sz w:val="28"/>
                <w:szCs w:val="28"/>
                <w:lang w:val="en-US" w:eastAsia="zh-CN"/>
              </w:rPr>
            </w:pPr>
            <w:r>
              <w:rPr>
                <w:rFonts w:hint="eastAsia" w:hAnsi="仿宋"/>
                <w:color w:val="000000"/>
                <w:sz w:val="28"/>
                <w:szCs w:val="28"/>
                <w:lang w:val="en-US" w:eastAsia="zh-CN"/>
              </w:rPr>
              <w:t>永州新闻联播</w:t>
            </w:r>
          </w:p>
        </w:tc>
        <w:tc>
          <w:tcPr>
            <w:tcW w:w="855" w:type="dxa"/>
            <w:gridSpan w:val="2"/>
            <w:vAlign w:val="center"/>
          </w:tcPr>
          <w:p w14:paraId="268498A0">
            <w:pPr>
              <w:spacing w:line="400" w:lineRule="exact"/>
              <w:rPr>
                <w:rFonts w:ascii="华文中宋" w:hAnsi="华文中宋" w:eastAsia="华文中宋"/>
                <w:color w:val="000000"/>
                <w:sz w:val="28"/>
              </w:rPr>
            </w:pPr>
            <w:r>
              <w:rPr>
                <w:rFonts w:hint="eastAsia" w:ascii="华文中宋" w:hAnsi="华文中宋" w:eastAsia="华文中宋"/>
                <w:color w:val="000000"/>
                <w:sz w:val="28"/>
              </w:rPr>
              <w:t>刊播日期</w:t>
            </w:r>
          </w:p>
        </w:tc>
        <w:tc>
          <w:tcPr>
            <w:tcW w:w="4640" w:type="dxa"/>
            <w:gridSpan w:val="3"/>
            <w:vAlign w:val="center"/>
          </w:tcPr>
          <w:p w14:paraId="02F57626">
            <w:pPr>
              <w:spacing w:line="260" w:lineRule="exact"/>
              <w:rPr>
                <w:rFonts w:hAnsi="仿宋"/>
                <w:color w:val="000000"/>
                <w:sz w:val="24"/>
                <w:szCs w:val="24"/>
              </w:rPr>
            </w:pPr>
            <w:r>
              <w:rPr>
                <w:rFonts w:hint="eastAsia" w:hAnsi="仿宋_GB2312" w:cs="仿宋_GB2312"/>
                <w:color w:val="000000"/>
                <w:sz w:val="24"/>
                <w:szCs w:val="24"/>
                <w:lang w:val="en-US" w:eastAsia="zh-CN"/>
              </w:rPr>
              <w:t>2024年1月10日</w:t>
            </w:r>
          </w:p>
        </w:tc>
      </w:tr>
      <w:tr w14:paraId="5527F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9" w:hRule="exact"/>
          <w:jc w:val="center"/>
        </w:trPr>
        <w:tc>
          <w:tcPr>
            <w:tcW w:w="2827" w:type="dxa"/>
            <w:gridSpan w:val="2"/>
            <w:vAlign w:val="center"/>
          </w:tcPr>
          <w:p w14:paraId="474F3638">
            <w:pPr>
              <w:spacing w:line="340" w:lineRule="exact"/>
              <w:rPr>
                <w:rFonts w:hAnsi="仿宋"/>
                <w:color w:val="000000"/>
                <w:szCs w:val="21"/>
              </w:rPr>
            </w:pPr>
            <w:r>
              <w:rPr>
                <w:rFonts w:hint="eastAsia" w:ascii="华文中宋" w:hAnsi="华文中宋" w:eastAsia="华文中宋"/>
                <w:color w:val="000000"/>
                <w:sz w:val="28"/>
              </w:rPr>
              <w:t>新媒体作品填报网址</w:t>
            </w:r>
          </w:p>
        </w:tc>
        <w:tc>
          <w:tcPr>
            <w:tcW w:w="6797" w:type="dxa"/>
            <w:gridSpan w:val="6"/>
            <w:vAlign w:val="center"/>
          </w:tcPr>
          <w:p w14:paraId="5B0E17E4">
            <w:pPr>
              <w:spacing w:line="260" w:lineRule="exact"/>
              <w:jc w:val="both"/>
              <w:rPr>
                <w:rFonts w:hAnsi="仿宋_GB2312" w:cs="仿宋_GB2312"/>
                <w:color w:val="000000"/>
                <w:sz w:val="21"/>
                <w:szCs w:val="21"/>
              </w:rPr>
            </w:pPr>
            <w:r>
              <w:rPr>
                <w:rFonts w:hint="eastAsia" w:hAnsi="仿宋_GB2312" w:cs="仿宋_GB2312"/>
                <w:color w:val="000000"/>
                <w:sz w:val="21"/>
                <w:szCs w:val="21"/>
              </w:rPr>
              <w:t>https://content.hn0746.com/mixmedia/content/WS65a66132e4b077661ec19372.html?videoId=65a79e4ce4b0cd4f1148e856&amp;columnId=02631601-5534-4a7a-8bcc-5710d0dcec6b&amp;curItemId=</w:t>
            </w:r>
          </w:p>
        </w:tc>
      </w:tr>
      <w:tr w14:paraId="0F5F4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6" w:hRule="atLeast"/>
          <w:jc w:val="center"/>
        </w:trPr>
        <w:tc>
          <w:tcPr>
            <w:tcW w:w="1593" w:type="dxa"/>
            <w:vAlign w:val="center"/>
          </w:tcPr>
          <w:p w14:paraId="780E6175">
            <w:pPr>
              <w:spacing w:line="340" w:lineRule="exact"/>
              <w:rPr>
                <w:rFonts w:ascii="华文中宋" w:hAnsi="华文中宋" w:eastAsia="华文中宋"/>
                <w:color w:val="000000"/>
                <w:sz w:val="28"/>
              </w:rPr>
            </w:pPr>
            <w:r>
              <w:rPr>
                <w:rFonts w:hint="eastAsia" w:ascii="华文中宋" w:hAnsi="华文中宋" w:eastAsia="华文中宋"/>
                <w:color w:val="000000"/>
                <w:sz w:val="28"/>
              </w:rPr>
              <w:t xml:space="preserve">  ︵</w:t>
            </w:r>
          </w:p>
          <w:p w14:paraId="27D22414">
            <w:pPr>
              <w:spacing w:line="340" w:lineRule="exact"/>
              <w:rPr>
                <w:rFonts w:ascii="华文中宋" w:hAnsi="华文中宋" w:eastAsia="华文中宋"/>
                <w:color w:val="000000"/>
                <w:sz w:val="28"/>
              </w:rPr>
            </w:pPr>
            <w:r>
              <w:rPr>
                <w:rFonts w:hint="eastAsia" w:ascii="华文中宋" w:hAnsi="华文中宋" w:eastAsia="华文中宋"/>
                <w:color w:val="000000"/>
                <w:sz w:val="28"/>
              </w:rPr>
              <w:t>作采</w:t>
            </w:r>
          </w:p>
          <w:p w14:paraId="675DCF8E">
            <w:pPr>
              <w:spacing w:line="340" w:lineRule="exact"/>
              <w:rPr>
                <w:rFonts w:ascii="华文中宋" w:hAnsi="华文中宋" w:eastAsia="华文中宋"/>
                <w:color w:val="000000"/>
                <w:sz w:val="28"/>
              </w:rPr>
            </w:pPr>
            <w:r>
              <w:rPr>
                <w:rFonts w:hint="eastAsia" w:ascii="华文中宋" w:hAnsi="华文中宋" w:eastAsia="华文中宋"/>
                <w:color w:val="000000"/>
                <w:sz w:val="28"/>
              </w:rPr>
              <w:t>品编</w:t>
            </w:r>
          </w:p>
          <w:p w14:paraId="5776F981">
            <w:pPr>
              <w:spacing w:line="340" w:lineRule="exact"/>
              <w:rPr>
                <w:rFonts w:ascii="华文中宋" w:hAnsi="华文中宋" w:eastAsia="华文中宋"/>
                <w:color w:val="000000"/>
                <w:sz w:val="28"/>
              </w:rPr>
            </w:pPr>
            <w:r>
              <w:rPr>
                <w:rFonts w:hint="eastAsia" w:ascii="华文中宋" w:hAnsi="华文中宋" w:eastAsia="华文中宋"/>
                <w:color w:val="000000"/>
                <w:sz w:val="28"/>
              </w:rPr>
              <w:t>简过</w:t>
            </w:r>
          </w:p>
          <w:p w14:paraId="628E3A8E">
            <w:pPr>
              <w:spacing w:line="340" w:lineRule="exact"/>
              <w:rPr>
                <w:rFonts w:ascii="华文中宋" w:hAnsi="华文中宋" w:eastAsia="华文中宋"/>
                <w:color w:val="000000"/>
                <w:sz w:val="28"/>
              </w:rPr>
            </w:pPr>
            <w:r>
              <w:rPr>
                <w:rFonts w:hint="eastAsia" w:ascii="华文中宋" w:hAnsi="华文中宋" w:eastAsia="华文中宋"/>
                <w:color w:val="000000"/>
                <w:sz w:val="28"/>
              </w:rPr>
              <w:t>介程</w:t>
            </w:r>
          </w:p>
          <w:p w14:paraId="113178AA">
            <w:pPr>
              <w:spacing w:line="340" w:lineRule="exact"/>
              <w:rPr>
                <w:rFonts w:ascii="华文中宋" w:hAnsi="华文中宋" w:eastAsia="华文中宋"/>
                <w:color w:val="000000"/>
                <w:sz w:val="28"/>
              </w:rPr>
            </w:pPr>
            <w:r>
              <w:rPr>
                <w:rFonts w:hint="eastAsia" w:ascii="华文中宋" w:hAnsi="华文中宋" w:eastAsia="华文中宋"/>
                <w:color w:val="000000"/>
                <w:sz w:val="28"/>
              </w:rPr>
              <w:t xml:space="preserve">  ︶</w:t>
            </w:r>
          </w:p>
        </w:tc>
        <w:tc>
          <w:tcPr>
            <w:tcW w:w="8031" w:type="dxa"/>
            <w:gridSpan w:val="7"/>
            <w:vAlign w:val="center"/>
          </w:tcPr>
          <w:p w14:paraId="678E43B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仿宋" w:hAnsi="仿宋" w:eastAsia="仿宋"/>
                <w:color w:val="000000"/>
                <w:w w:val="95"/>
                <w:szCs w:val="21"/>
              </w:rPr>
            </w:pPr>
            <w:r>
              <w:rPr>
                <w:rFonts w:hint="eastAsia" w:hAnsi="华文中宋"/>
                <w:color w:val="000000"/>
                <w:sz w:val="24"/>
                <w:szCs w:val="24"/>
                <w:lang w:val="en-US" w:eastAsia="zh-CN"/>
              </w:rPr>
              <w:t>湖南省双牌县茶林镇桐子坳风景区为国家4A级景区，核心景点是由3000多株银杏树组成的古银杏树群，树群中100年以上树龄的银杏树有217株，300年到500年树龄的银杏树有108株，树龄最长的银杏树已达1600多年，胸径达1米有余，该树群已于2016年入选全国农业文化遗产目录。近年来，因病虫害导致景区内部分古银杏树出现长枝枯断、树叶大片枯萎脱落等现象，古银杏树群生态资源持续遭受侵害。</w:t>
            </w:r>
          </w:p>
        </w:tc>
      </w:tr>
      <w:tr w14:paraId="01082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0" w:hRule="exact"/>
          <w:jc w:val="center"/>
        </w:trPr>
        <w:tc>
          <w:tcPr>
            <w:tcW w:w="1593" w:type="dxa"/>
            <w:vAlign w:val="center"/>
          </w:tcPr>
          <w:p w14:paraId="0F5F7340">
            <w:pPr>
              <w:snapToGrid w:val="0"/>
              <w:spacing w:line="280" w:lineRule="exact"/>
              <w:rPr>
                <w:rFonts w:ascii="华文中宋" w:hAnsi="华文中宋" w:eastAsia="华文中宋"/>
                <w:color w:val="000000"/>
                <w:sz w:val="28"/>
              </w:rPr>
            </w:pPr>
            <w:r>
              <w:rPr>
                <w:rFonts w:hint="eastAsia" w:ascii="华文中宋" w:hAnsi="华文中宋" w:eastAsia="华文中宋"/>
                <w:color w:val="000000"/>
                <w:sz w:val="28"/>
              </w:rPr>
              <w:t>社</w:t>
            </w:r>
          </w:p>
          <w:p w14:paraId="75B17135">
            <w:pPr>
              <w:snapToGrid w:val="0"/>
              <w:spacing w:line="280" w:lineRule="exact"/>
              <w:rPr>
                <w:rFonts w:ascii="华文中宋" w:hAnsi="华文中宋" w:eastAsia="华文中宋"/>
                <w:color w:val="000000"/>
                <w:sz w:val="28"/>
              </w:rPr>
            </w:pPr>
            <w:r>
              <w:rPr>
                <w:rFonts w:hint="eastAsia" w:ascii="华文中宋" w:hAnsi="华文中宋" w:eastAsia="华文中宋"/>
                <w:color w:val="000000"/>
                <w:sz w:val="28"/>
              </w:rPr>
              <w:t>会</w:t>
            </w:r>
          </w:p>
          <w:p w14:paraId="2515FDC6">
            <w:pPr>
              <w:snapToGrid w:val="0"/>
              <w:spacing w:line="280" w:lineRule="exact"/>
              <w:rPr>
                <w:rFonts w:ascii="华文中宋" w:hAnsi="华文中宋" w:eastAsia="华文中宋"/>
                <w:color w:val="000000"/>
                <w:sz w:val="28"/>
              </w:rPr>
            </w:pPr>
            <w:r>
              <w:rPr>
                <w:rFonts w:hint="eastAsia" w:ascii="华文中宋" w:hAnsi="华文中宋" w:eastAsia="华文中宋"/>
                <w:color w:val="000000"/>
                <w:sz w:val="28"/>
              </w:rPr>
              <w:t>效</w:t>
            </w:r>
          </w:p>
          <w:p w14:paraId="066C54B5">
            <w:pPr>
              <w:snapToGrid w:val="0"/>
              <w:spacing w:line="280" w:lineRule="exact"/>
              <w:rPr>
                <w:rFonts w:ascii="华文中宋" w:hAnsi="华文中宋" w:eastAsia="华文中宋"/>
                <w:color w:val="000000"/>
                <w:sz w:val="28"/>
              </w:rPr>
            </w:pPr>
            <w:r>
              <w:rPr>
                <w:rFonts w:hint="eastAsia" w:ascii="华文中宋" w:hAnsi="华文中宋" w:eastAsia="华文中宋"/>
                <w:color w:val="000000"/>
                <w:sz w:val="28"/>
              </w:rPr>
              <w:t>果</w:t>
            </w:r>
          </w:p>
        </w:tc>
        <w:tc>
          <w:tcPr>
            <w:tcW w:w="8031" w:type="dxa"/>
            <w:gridSpan w:val="7"/>
            <w:vAlign w:val="center"/>
          </w:tcPr>
          <w:p w14:paraId="7206E02D">
            <w:pPr>
              <w:spacing w:line="320" w:lineRule="exact"/>
              <w:jc w:val="both"/>
              <w:rPr>
                <w:rFonts w:hint="default" w:ascii="仿宋" w:hAnsi="仿宋" w:eastAsia="仿宋"/>
                <w:color w:val="000000"/>
                <w:szCs w:val="21"/>
                <w:lang w:val="en-US"/>
              </w:rPr>
            </w:pPr>
            <w:r>
              <w:rPr>
                <w:rFonts w:hint="eastAsia" w:hAnsi="仿宋_GB2312" w:cs="仿宋_GB2312"/>
                <w:color w:val="000000"/>
                <w:sz w:val="24"/>
                <w:szCs w:val="24"/>
                <w:lang w:val="en-US" w:eastAsia="zh-CN"/>
              </w:rPr>
              <w:t>新闻播出后，当地的村民、志愿者都参与到保护古树名木队伍中来，同时，通过定期检查、建立健康卡、挂牌保护、病虫害防治等方式对古树名木进行管理，进一步落实地方属地责任和部门监管责任，保持对破坏古树名木违法犯罪活动“零容忍”，严厉打击、严密防范破坏古树名木违法犯罪行为。</w:t>
            </w:r>
          </w:p>
        </w:tc>
      </w:tr>
      <w:tr w14:paraId="23DDD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6" w:hRule="exact"/>
          <w:jc w:val="center"/>
        </w:trPr>
        <w:tc>
          <w:tcPr>
            <w:tcW w:w="1593" w:type="dxa"/>
            <w:vAlign w:val="center"/>
          </w:tcPr>
          <w:p w14:paraId="6EEC1E38">
            <w:pPr>
              <w:spacing w:line="380" w:lineRule="exact"/>
              <w:rPr>
                <w:rFonts w:ascii="华文中宋" w:hAnsi="华文中宋" w:eastAsia="华文中宋"/>
                <w:color w:val="000000"/>
                <w:sz w:val="28"/>
              </w:rPr>
            </w:pPr>
            <w:r>
              <w:rPr>
                <w:rFonts w:hint="eastAsia" w:ascii="华文中宋" w:hAnsi="华文中宋" w:eastAsia="华文中宋"/>
                <w:color w:val="000000"/>
                <w:sz w:val="28"/>
              </w:rPr>
              <w:t xml:space="preserve">  ︵</w:t>
            </w:r>
          </w:p>
          <w:p w14:paraId="0711E573">
            <w:pPr>
              <w:spacing w:line="380" w:lineRule="exact"/>
              <w:rPr>
                <w:rFonts w:ascii="华文中宋" w:hAnsi="华文中宋" w:eastAsia="华文中宋"/>
                <w:color w:val="000000"/>
                <w:sz w:val="28"/>
              </w:rPr>
            </w:pPr>
            <w:r>
              <w:rPr>
                <w:rFonts w:hint="eastAsia" w:ascii="华文中宋" w:hAnsi="华文中宋" w:eastAsia="华文中宋"/>
                <w:color w:val="000000"/>
                <w:sz w:val="28"/>
              </w:rPr>
              <w:t>初推</w:t>
            </w:r>
          </w:p>
          <w:p w14:paraId="09F15692">
            <w:pPr>
              <w:spacing w:line="380" w:lineRule="exact"/>
              <w:rPr>
                <w:rFonts w:ascii="华文中宋" w:hAnsi="华文中宋" w:eastAsia="华文中宋"/>
                <w:color w:val="000000"/>
                <w:sz w:val="28"/>
              </w:rPr>
            </w:pPr>
            <w:r>
              <w:rPr>
                <w:rFonts w:hint="eastAsia" w:ascii="华文中宋" w:hAnsi="华文中宋" w:eastAsia="华文中宋"/>
                <w:color w:val="000000"/>
                <w:sz w:val="28"/>
              </w:rPr>
              <w:t>评荐</w:t>
            </w:r>
          </w:p>
          <w:p w14:paraId="76D541D4">
            <w:pPr>
              <w:spacing w:line="380" w:lineRule="exact"/>
              <w:rPr>
                <w:rFonts w:ascii="华文中宋" w:hAnsi="华文中宋" w:eastAsia="华文中宋"/>
                <w:color w:val="000000"/>
                <w:sz w:val="28"/>
              </w:rPr>
            </w:pPr>
            <w:r>
              <w:rPr>
                <w:rFonts w:hint="eastAsia" w:ascii="华文中宋" w:hAnsi="华文中宋" w:eastAsia="华文中宋"/>
                <w:color w:val="000000"/>
                <w:sz w:val="28"/>
              </w:rPr>
              <w:t>评理</w:t>
            </w:r>
          </w:p>
          <w:p w14:paraId="6E59D111">
            <w:pPr>
              <w:spacing w:line="380" w:lineRule="exact"/>
              <w:rPr>
                <w:rFonts w:ascii="华文中宋" w:hAnsi="华文中宋" w:eastAsia="华文中宋"/>
                <w:color w:val="000000"/>
                <w:sz w:val="28"/>
              </w:rPr>
            </w:pPr>
            <w:r>
              <w:rPr>
                <w:rFonts w:hint="eastAsia" w:ascii="华文中宋" w:hAnsi="华文中宋" w:eastAsia="华文中宋"/>
                <w:color w:val="000000"/>
                <w:sz w:val="28"/>
              </w:rPr>
              <w:t>语由</w:t>
            </w:r>
          </w:p>
          <w:p w14:paraId="2CCF61E4">
            <w:pPr>
              <w:spacing w:line="340" w:lineRule="exact"/>
              <w:rPr>
                <w:rFonts w:ascii="华文中宋" w:hAnsi="华文中宋" w:eastAsia="华文中宋"/>
                <w:color w:val="000000"/>
                <w:sz w:val="28"/>
              </w:rPr>
            </w:pPr>
            <w:r>
              <w:rPr>
                <w:rFonts w:hint="eastAsia" w:ascii="华文中宋" w:hAnsi="华文中宋" w:eastAsia="华文中宋"/>
                <w:color w:val="000000"/>
                <w:sz w:val="28"/>
              </w:rPr>
              <w:t xml:space="preserve">  ︶</w:t>
            </w:r>
          </w:p>
        </w:tc>
        <w:tc>
          <w:tcPr>
            <w:tcW w:w="8031" w:type="dxa"/>
            <w:gridSpan w:val="7"/>
            <w:vAlign w:val="center"/>
          </w:tcPr>
          <w:p w14:paraId="47C69EC3">
            <w:pPr>
              <w:spacing w:line="320" w:lineRule="exact"/>
              <w:jc w:val="both"/>
              <w:rPr>
                <w:rFonts w:hint="eastAsia" w:hAnsi="仿宋_GB2312" w:cs="仿宋_GB2312"/>
                <w:color w:val="000000"/>
                <w:sz w:val="24"/>
                <w:szCs w:val="24"/>
                <w:lang w:val="en-US" w:eastAsia="zh-CN"/>
              </w:rPr>
            </w:pPr>
            <w:r>
              <w:rPr>
                <w:rFonts w:hint="eastAsia" w:hAnsi="仿宋_GB2312" w:cs="仿宋_GB2312"/>
                <w:color w:val="000000"/>
                <w:sz w:val="24"/>
                <w:szCs w:val="24"/>
                <w:lang w:val="en-US" w:eastAsia="zh-CN"/>
              </w:rPr>
              <w:t>双牌县桐子坳村，因古银杏群落闻名全国。桐子坳村内有银杏树3000多棵，百年以上树龄的130棵，年龄最古老的有1600多年。曾经，这里是湖南有名的贫困村，2015年以来，当地逐渐认识到古树名木等良好生态资源本身就具有巨大的经济价值和文化价值，在坚持古树名木保护第一的前提下，充分利用古树名木资源禀赋，挖掘古银杏群历史文化价值，在村里发展旅游业。如今，每逢秋末冬初，全村银杏绿叶转为金黄，慕名而至的游访者多时每天达到数千人，村民卖银杏果、办农家乐，“银杏经济”成为偏僻村寨村民主要收入。2023年，实现旅游综合收入3.84亿元，全面实现了乡村振兴。同时，古树名木是自然界和前人留下的珍贵遗产,是森林资源中的瑰宝、有生命的文物,具有重要的历史、文化、生态、经济、科研价值。开展古树名木保护,对于留住乡愁记忆、传承历史文化具有重要意义。</w:t>
            </w:r>
          </w:p>
          <w:p w14:paraId="2A6916C8">
            <w:pPr>
              <w:spacing w:line="320" w:lineRule="exact"/>
              <w:jc w:val="both"/>
              <w:rPr>
                <w:rFonts w:hint="eastAsia" w:hAnsi="仿宋_GB2312" w:cs="仿宋_GB2312"/>
                <w:color w:val="000000"/>
                <w:sz w:val="24"/>
                <w:szCs w:val="24"/>
                <w:lang w:val="en-US" w:eastAsia="zh-CN"/>
              </w:rPr>
            </w:pPr>
          </w:p>
          <w:p w14:paraId="0B73B07E">
            <w:pPr>
              <w:spacing w:line="320" w:lineRule="exact"/>
              <w:jc w:val="both"/>
              <w:rPr>
                <w:rFonts w:hint="eastAsia" w:hAnsi="仿宋_GB2312" w:cs="仿宋_GB2312"/>
                <w:color w:val="000000"/>
                <w:sz w:val="24"/>
                <w:szCs w:val="24"/>
                <w:lang w:val="en-US" w:eastAsia="zh-CN"/>
              </w:rPr>
            </w:pPr>
            <w:r>
              <w:rPr>
                <w:rFonts w:hint="eastAsia" w:hAnsi="仿宋_GB2312" w:cs="仿宋_GB2312"/>
                <w:color w:val="000000"/>
                <w:sz w:val="24"/>
                <w:szCs w:val="24"/>
                <w:lang w:val="en-US" w:eastAsia="zh-CN"/>
              </w:rPr>
              <w:t>签名：（盖单位公章）</w:t>
            </w:r>
          </w:p>
          <w:p w14:paraId="25FB0F65">
            <w:pPr>
              <w:spacing w:line="320" w:lineRule="exact"/>
              <w:jc w:val="both"/>
              <w:rPr>
                <w:rFonts w:hint="eastAsia" w:hAnsi="仿宋_GB2312" w:cs="仿宋_GB2312"/>
                <w:color w:val="000000"/>
                <w:sz w:val="24"/>
                <w:szCs w:val="24"/>
                <w:lang w:val="en-US" w:eastAsia="zh-CN"/>
              </w:rPr>
            </w:pPr>
            <w:r>
              <w:rPr>
                <w:rFonts w:hint="eastAsia" w:hAnsi="仿宋_GB2312" w:cs="仿宋_GB2312"/>
                <w:color w:val="000000"/>
                <w:sz w:val="24"/>
                <w:szCs w:val="24"/>
                <w:lang w:val="en-US" w:eastAsia="zh-CN"/>
              </w:rPr>
              <w:t>2024年  月  日</w:t>
            </w:r>
          </w:p>
        </w:tc>
      </w:tr>
      <w:tr w14:paraId="5BEEAC58">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1593" w:type="dxa"/>
            <w:tcBorders>
              <w:bottom w:val="single" w:color="auto" w:sz="4" w:space="0"/>
            </w:tcBorders>
            <w:vAlign w:val="center"/>
          </w:tcPr>
          <w:p w14:paraId="7DF6ECD5">
            <w:pPr>
              <w:spacing w:line="340" w:lineRule="exact"/>
              <w:rPr>
                <w:rFonts w:ascii="华文中宋" w:hAnsi="华文中宋" w:eastAsia="华文中宋"/>
                <w:color w:val="000000"/>
                <w:sz w:val="28"/>
              </w:rPr>
            </w:pPr>
            <w:r>
              <w:rPr>
                <w:rFonts w:hint="eastAsia" w:ascii="华文中宋" w:hAnsi="华文中宋" w:eastAsia="华文中宋"/>
                <w:color w:val="000000"/>
                <w:sz w:val="28"/>
              </w:rPr>
              <w:t>联系人</w:t>
            </w:r>
            <w:r>
              <w:rPr>
                <w:rFonts w:hint="eastAsia" w:ascii="华文中宋" w:hAnsi="华文中宋" w:eastAsia="华文中宋"/>
                <w:color w:val="000000"/>
                <w:sz w:val="28"/>
                <w:lang w:val="en-US" w:eastAsia="zh-CN"/>
              </w:rPr>
              <w:t xml:space="preserve"> </w:t>
            </w:r>
            <w:r>
              <w:rPr>
                <w:rFonts w:hint="eastAsia" w:ascii="华文中宋" w:hAnsi="华文中宋" w:eastAsia="华文中宋"/>
                <w:color w:val="000000"/>
                <w:sz w:val="28"/>
              </w:rPr>
              <w:t>（作者）</w:t>
            </w:r>
          </w:p>
        </w:tc>
        <w:tc>
          <w:tcPr>
            <w:tcW w:w="2814" w:type="dxa"/>
            <w:gridSpan w:val="3"/>
            <w:tcBorders>
              <w:bottom w:val="single" w:color="auto" w:sz="4" w:space="0"/>
            </w:tcBorders>
            <w:vAlign w:val="center"/>
          </w:tcPr>
          <w:p w14:paraId="0942A251">
            <w:pPr>
              <w:ind w:firstLine="560"/>
              <w:rPr>
                <w:rFonts w:hint="eastAsia" w:ascii="华文中宋" w:hAnsi="华文中宋" w:eastAsia="华文中宋"/>
                <w:color w:val="000000"/>
                <w:sz w:val="28"/>
                <w:lang w:val="en-US" w:eastAsia="zh-CN"/>
              </w:rPr>
            </w:pPr>
            <w:r>
              <w:rPr>
                <w:rFonts w:hint="eastAsia" w:hAnsi="华文中宋"/>
                <w:color w:val="000000"/>
                <w:sz w:val="28"/>
                <w:lang w:val="en-US" w:eastAsia="zh-CN"/>
              </w:rPr>
              <w:t>赵李明</w:t>
            </w:r>
          </w:p>
        </w:tc>
        <w:tc>
          <w:tcPr>
            <w:tcW w:w="1137" w:type="dxa"/>
            <w:gridSpan w:val="2"/>
            <w:tcBorders>
              <w:bottom w:val="single" w:color="auto" w:sz="4" w:space="0"/>
            </w:tcBorders>
            <w:vAlign w:val="center"/>
          </w:tcPr>
          <w:p w14:paraId="4D26402D">
            <w:pPr>
              <w:spacing w:line="340" w:lineRule="exact"/>
              <w:rPr>
                <w:rFonts w:ascii="华文中宋" w:hAnsi="华文中宋" w:eastAsia="华文中宋"/>
                <w:color w:val="000000"/>
                <w:sz w:val="28"/>
              </w:rPr>
            </w:pPr>
            <w:r>
              <w:rPr>
                <w:rFonts w:hint="eastAsia" w:ascii="华文中宋" w:hAnsi="华文中宋" w:eastAsia="华文中宋"/>
                <w:color w:val="000000"/>
                <w:sz w:val="28"/>
              </w:rPr>
              <w:t>手机</w:t>
            </w:r>
          </w:p>
        </w:tc>
        <w:tc>
          <w:tcPr>
            <w:tcW w:w="4080" w:type="dxa"/>
            <w:gridSpan w:val="2"/>
            <w:tcBorders>
              <w:bottom w:val="single" w:color="auto" w:sz="4" w:space="0"/>
            </w:tcBorders>
            <w:vAlign w:val="center"/>
          </w:tcPr>
          <w:p w14:paraId="4329640B">
            <w:pPr>
              <w:spacing w:line="340" w:lineRule="exact"/>
              <w:ind w:firstLine="560"/>
              <w:rPr>
                <w:rFonts w:hint="default" w:ascii="华文中宋" w:hAnsi="华文中宋" w:eastAsia="华文中宋"/>
                <w:color w:val="000000"/>
                <w:sz w:val="28"/>
                <w:lang w:val="en-US" w:eastAsia="zh-CN"/>
              </w:rPr>
            </w:pPr>
            <w:r>
              <w:rPr>
                <w:rFonts w:hint="eastAsia" w:hAnsi="华文中宋"/>
                <w:color w:val="000000"/>
                <w:sz w:val="28"/>
                <w:lang w:val="en-US" w:eastAsia="zh-CN"/>
              </w:rPr>
              <w:t>13085431800</w:t>
            </w:r>
          </w:p>
        </w:tc>
      </w:tr>
    </w:tbl>
    <w:p w14:paraId="577E19B8">
      <w:pPr>
        <w:jc w:val="both"/>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0C5E55"/>
    <w:rsid w:val="2101200E"/>
    <w:rsid w:val="533C2D5D"/>
    <w:rsid w:val="57FA107E"/>
    <w:rsid w:val="7CA97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center"/>
    </w:pPr>
    <w:rPr>
      <w:rFonts w:ascii="仿宋_GB2312" w:hAnsi="Times New Roman" w:eastAsia="仿宋_GB2312" w:cs="Times New Roman"/>
      <w:kern w:val="2"/>
      <w:sz w:val="24"/>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857</Words>
  <Characters>1075</Characters>
  <Lines>0</Lines>
  <Paragraphs>0</Paragraphs>
  <TotalTime>13</TotalTime>
  <ScaleCrop>false</ScaleCrop>
  <LinksUpToDate>false</LinksUpToDate>
  <CharactersWithSpaces>1092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2025-02-20T09:50:00Z</dcterms:created>
  <dc:creator>Administrator</dc:creator>
  <cp:lastModifiedBy>不知道</cp:lastModifiedBy>
  <dcterms:modified xsi:type="dcterms:W3CDTF">2025-02-21T07:11:39Z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eyJoZGlkIjoiMDI4ZmY2YjliNTVjNzNhMjQxNDM4ZTNlYjYxMzgxZjkiLCJ1c2VySWQiOiI2OTQ1MTI0ODMifQ==</vt:lpwstr>
  </property>
  <property fmtid="{D5CDD505-2E9C-101B-9397-08002B2CF9AE}" pid="4" name="ICV">
    <vt:lpwstr>17916AC65D8946F9ABEC8198C561D60B_13</vt:lpwstr>
  </property>
</Properties>
</file>