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12240">
      <w:pPr>
        <w:jc w:val="left"/>
        <w:rPr>
          <w:rFonts w:ascii="黑体" w:hAnsi="黑体" w:eastAsia="黑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 w14:paraId="53BFCB9B"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湖南新闻奖融合报道、应用创新参评作品推荐表</w:t>
      </w:r>
      <w:bookmarkStart w:id="0" w:name="附件3"/>
      <w:bookmarkEnd w:id="0"/>
    </w:p>
    <w:p w14:paraId="2756589F">
      <w:pPr>
        <w:spacing w:line="44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p w14:paraId="7716E892"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 w14:paraId="731C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vAlign w:val="center"/>
          </w:tcPr>
          <w:p w14:paraId="6C5ECE2E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22B29"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《金水山庄白果炖鸡》</w:t>
            </w:r>
            <w:bookmarkEnd w:id="1"/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BF54EC"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3E50C">
            <w:pPr>
              <w:spacing w:line="300" w:lineRule="exact"/>
              <w:jc w:val="center"/>
              <w:rPr>
                <w:rFonts w:hAnsi="华文仿宋"/>
              </w:rPr>
            </w:pPr>
            <w:r>
              <w:rPr>
                <w:rFonts w:hint="eastAsia" w:hAnsi="仿宋_GB2312" w:cs="仿宋_GB2312"/>
                <w:color w:val="000000"/>
                <w:spacing w:val="-6"/>
                <w:sz w:val="21"/>
                <w:szCs w:val="21"/>
              </w:rPr>
              <w:t>县融优秀作品奖</w:t>
            </w:r>
          </w:p>
        </w:tc>
      </w:tr>
      <w:tr w14:paraId="193C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662" w:type="dxa"/>
            <w:vAlign w:val="center"/>
          </w:tcPr>
          <w:p w14:paraId="3E7CCF95">
            <w:pPr>
              <w:spacing w:line="32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24CF">
            <w:pPr>
              <w:spacing w:line="300" w:lineRule="exact"/>
              <w:jc w:val="left"/>
              <w:rPr>
                <w:rFonts w:ascii="仿宋" w:hAnsi="仿宋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李庆石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毛常青 张蓓蓓 秦义 赵李明 马伟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ACEE"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AF75">
            <w:pPr>
              <w:spacing w:line="300" w:lineRule="exact"/>
              <w:jc w:val="center"/>
              <w:rPr>
                <w:rFonts w:hint="default" w:hAnsi="华文仿宋" w:eastAsia="仿宋_GB2312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李庆石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马伟</w:t>
            </w:r>
          </w:p>
        </w:tc>
      </w:tr>
      <w:tr w14:paraId="733A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662" w:type="dxa"/>
            <w:vAlign w:val="center"/>
          </w:tcPr>
          <w:p w14:paraId="1721677E">
            <w:pPr>
              <w:spacing w:line="380" w:lineRule="exact"/>
              <w:rPr>
                <w:rFonts w:ascii="华文中宋" w:hAnsi="华文中宋" w:eastAsia="华文中宋"/>
                <w:highlight w:val="yellow"/>
              </w:rPr>
            </w:pPr>
            <w:r>
              <w:rPr>
                <w:rFonts w:hint="eastAsia" w:ascii="华文中宋" w:hAnsi="华文中宋" w:eastAsia="华文中宋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53BA">
            <w:pPr>
              <w:spacing w:line="300" w:lineRule="exact"/>
              <w:jc w:val="center"/>
              <w:rPr>
                <w:rFonts w:ascii="仿宋" w:hAnsi="仿宋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双牌县融媒体中心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DE75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2781">
            <w:pPr>
              <w:spacing w:line="32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hAnsi="仿宋_GB2312" w:eastAsia="仿宋" w:cs="仿宋_GB2312"/>
                <w:sz w:val="21"/>
                <w:szCs w:val="21"/>
                <w:lang w:eastAsia="zh-CN"/>
              </w:rPr>
              <w:t>双牌发布微信视频号</w:t>
            </w:r>
          </w:p>
        </w:tc>
      </w:tr>
      <w:tr w14:paraId="4AAC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 w14:paraId="4A3A1FEE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DC1FA">
            <w:pPr>
              <w:spacing w:line="24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hAnsi="仿宋_GB2312" w:eastAsia="仿宋" w:cs="仿宋_GB2312"/>
                <w:sz w:val="21"/>
                <w:szCs w:val="21"/>
                <w:lang w:val="en-US" w:eastAsia="zh-CN"/>
              </w:rPr>
              <w:t>2024年12月13日</w:t>
            </w:r>
          </w:p>
        </w:tc>
      </w:tr>
      <w:tr w14:paraId="38C9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662" w:type="dxa"/>
            <w:vAlign w:val="center"/>
          </w:tcPr>
          <w:p w14:paraId="7748C472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作品链接</w:t>
            </w:r>
          </w:p>
          <w:p w14:paraId="39CA1730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6178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https://weixin.qq.com/sph/AKGornlhQ</w:t>
            </w:r>
          </w:p>
        </w:tc>
      </w:tr>
      <w:tr w14:paraId="192A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7" w:hRule="exact"/>
          <w:jc w:val="center"/>
        </w:trPr>
        <w:tc>
          <w:tcPr>
            <w:tcW w:w="1662" w:type="dxa"/>
            <w:vAlign w:val="center"/>
          </w:tcPr>
          <w:p w14:paraId="6F51D971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作品简介</w:t>
            </w:r>
          </w:p>
          <w:p w14:paraId="5C6FCB06">
            <w:pPr>
              <w:spacing w:line="380" w:lineRule="exact"/>
              <w:rPr>
                <w:rFonts w:ascii="华文中宋" w:hAnsi="华文中宋" w:eastAsia="华文中宋"/>
                <w:spacing w:val="-20"/>
              </w:rPr>
            </w:pPr>
            <w:r>
              <w:rPr>
                <w:rFonts w:hint="eastAsia" w:ascii="华文中宋" w:hAnsi="华文中宋" w:eastAsia="华文中宋"/>
                <w:spacing w:val="-20"/>
              </w:rPr>
              <w:t>（采编</w:t>
            </w:r>
            <w:r>
              <w:rPr>
                <w:rFonts w:ascii="华文中宋" w:hAnsi="华文中宋" w:eastAsia="华文中宋"/>
                <w:spacing w:val="-20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</w:rPr>
              <w:t>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DBBE">
            <w:pPr>
              <w:spacing w:line="32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《金水山庄白果炖鸡》美食短视频作品简介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在宁静的金水山庄，一场关于味蕾与自然的邂逅悄然上演。本视频将带您走进这道传统而经典的美食——白果炖鸡的制作过程，感受食材与火候的完美结合，体验一场视觉与味觉的双重盛宴。</w:t>
            </w:r>
          </w:p>
          <w:p w14:paraId="136BB6CD">
            <w:pPr>
              <w:spacing w:line="32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-策划：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结合县里“三名”（名店、名厨、名菜）系列探店活动助力文旅发展，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深入挖掘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双牌县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文化底蕴，结合白果炖鸡的传统特色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和时兴的“霸道总裁”短剧剧情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，打造具有地方特色的美食短视频。</w:t>
            </w:r>
          </w:p>
          <w:p w14:paraId="55DBB65A">
            <w:pPr>
              <w:spacing w:line="32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 发布：通过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公众号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视频平台与社交媒体进行多渠道发布，扩大影响力，吸引美食爱好者的关注与喜爱。</w:t>
            </w:r>
          </w:p>
          <w:p w14:paraId="4A20ED2D">
            <w:pPr>
              <w:spacing w:line="32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视频一经发布，引得社会各界广泛好评，是观众喜爱的具有年轻活力和时代感的短视频。截至目前，此视频已获得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309个点赞，204次转发，引起线上线下热烈讨论和好评。</w:t>
            </w:r>
          </w:p>
          <w:p w14:paraId="2B5B9F54">
            <w:pPr>
              <w:spacing w:line="32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C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F4B9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2AD8">
            <w:pPr>
              <w:spacing w:line="32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视频一经发布，引得社会各界广泛好评，是观众喜爱的具有年轻活力和时代感的短视频。截至目前，此视频已获得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309个点赞，204次转发，引起线上线下热烈讨论和好评。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公众号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视频平台与社交媒体进行多渠道发布，扩大影响力，吸引美食爱好者的关注与喜爱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；让大家了解双牌美食、关注双牌美食、进而前来品尝双牌美食。同时，也是双牌县“三名”（名店、名厨、名菜）系列探店活动助力文旅发展的一次具体实践。</w:t>
            </w:r>
          </w:p>
          <w:p w14:paraId="36B6342C">
            <w:pPr>
              <w:spacing w:line="32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E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exact"/>
          <w:jc w:val="center"/>
        </w:trPr>
        <w:tc>
          <w:tcPr>
            <w:tcW w:w="1662" w:type="dxa"/>
            <w:vAlign w:val="center"/>
          </w:tcPr>
          <w:p w14:paraId="0312F3CE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初评评语</w:t>
            </w:r>
          </w:p>
          <w:p w14:paraId="184F1950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（推荐理由）</w:t>
            </w:r>
          </w:p>
          <w:p w14:paraId="0EF7EAE9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55ACD">
            <w:pPr>
              <w:spacing w:line="380" w:lineRule="exact"/>
              <w:ind w:firstLine="480" w:firstLineChars="200"/>
              <w:jc w:val="both"/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该作品结合当下短视频平台时兴的微短剧表现形式，巧妙地将美食与剧情结合，形式新颖，活泼生动，易于被各个受众群体所接受与喜爱。</w:t>
            </w:r>
          </w:p>
          <w:p w14:paraId="792B2E88">
            <w:pPr>
              <w:spacing w:line="380" w:lineRule="exact"/>
              <w:ind w:left="3840" w:leftChars="1600"/>
              <w:jc w:val="left"/>
              <w:rPr>
                <w:rFonts w:hint="eastAsia" w:ascii="华文中宋" w:hAnsi="华文中宋" w:eastAsia="华文中宋"/>
              </w:rPr>
            </w:pPr>
          </w:p>
          <w:p w14:paraId="3403A160">
            <w:pPr>
              <w:spacing w:line="380" w:lineRule="exact"/>
              <w:ind w:left="3840" w:leftChars="1600"/>
              <w:jc w:val="lef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签名：</w:t>
            </w:r>
          </w:p>
          <w:p w14:paraId="4C5E85BF">
            <w:pPr>
              <w:spacing w:line="380" w:lineRule="exact"/>
              <w:ind w:left="3840" w:leftChars="1600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 w14:paraId="5E600420">
            <w:pPr>
              <w:spacing w:line="380" w:lineRule="exact"/>
              <w:ind w:left="3840" w:leftChars="1600"/>
              <w:jc w:val="left"/>
              <w:rPr>
                <w:sz w:val="28"/>
              </w:rPr>
            </w:pPr>
            <w:r>
              <w:rPr>
                <w:rFonts w:ascii="华文中宋" w:hAnsi="华文中宋" w:eastAsia="华文中宋"/>
              </w:rPr>
              <w:t>20</w:t>
            </w:r>
            <w:r>
              <w:rPr>
                <w:rFonts w:hint="eastAsia" w:ascii="华文中宋" w:hAnsi="华文中宋" w:eastAsia="华文中宋"/>
              </w:rPr>
              <w:t>24</w:t>
            </w:r>
            <w:r>
              <w:rPr>
                <w:rFonts w:ascii="华文中宋" w:hAnsi="华文中宋" w:eastAsia="华文中宋"/>
              </w:rPr>
              <w:t xml:space="preserve">年  </w:t>
            </w:r>
            <w:r>
              <w:rPr>
                <w:rFonts w:hint="eastAsia" w:ascii="华文中宋" w:hAnsi="华文中宋" w:eastAsia="华文中宋"/>
              </w:rPr>
              <w:t xml:space="preserve"> 月</w:t>
            </w:r>
            <w:r>
              <w:rPr>
                <w:rFonts w:ascii="华文中宋" w:hAnsi="华文中宋" w:eastAsia="华文中宋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 xml:space="preserve"> 日</w:t>
            </w:r>
          </w:p>
        </w:tc>
      </w:tr>
      <w:tr w14:paraId="642B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5962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77B0">
            <w:pPr>
              <w:spacing w:line="500" w:lineRule="exact"/>
              <w:rPr>
                <w:rFonts w:hint="eastAsia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eastAsia="zh-CN"/>
              </w:rPr>
              <w:t>毛常青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2087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CC49">
            <w:pPr>
              <w:spacing w:line="500" w:lineRule="exact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373664615@qq.com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E248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148C">
            <w:pPr>
              <w:spacing w:line="500" w:lineRule="exact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15575341514</w:t>
            </w:r>
          </w:p>
        </w:tc>
      </w:tr>
      <w:tr w14:paraId="2CAC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1B09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C82B">
            <w:pPr>
              <w:spacing w:line="500" w:lineRule="exact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湖南省永州市双牌县融媒体中心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DD17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FBB8">
            <w:pPr>
              <w:spacing w:line="500" w:lineRule="exact"/>
              <w:rPr>
                <w:rFonts w:ascii="仿宋" w:hAnsi="仿宋" w:eastAsia="仿宋"/>
              </w:rPr>
            </w:pPr>
            <w:r>
              <w:rPr>
                <w:rFonts w:hint="eastAsia" w:hAnsi="Calibri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425200</w:t>
            </w:r>
          </w:p>
        </w:tc>
      </w:tr>
    </w:tbl>
    <w:p w14:paraId="619EBE06"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82C329E"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20B6A3E"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153719"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16165C6"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F03E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176C"/>
    <w:rsid w:val="0CC76EA7"/>
    <w:rsid w:val="150C5C67"/>
    <w:rsid w:val="3B090961"/>
    <w:rsid w:val="4AF34765"/>
    <w:rsid w:val="7D7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851</Characters>
  <Lines>0</Lines>
  <Paragraphs>0</Paragraphs>
  <TotalTime>7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2025-02-20T07:17:00Z</dcterms:created>
  <dc:creator>Administrator</dc:creator>
  <cp:lastModifiedBy>不知道</cp:lastModifiedBy>
  <dcterms:modified xsi:type="dcterms:W3CDTF">2025-02-21T07:10:41Z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eyJoZGlkIjoiNDdhMDdkNjNjMzU2NDg4MmJjMjViZTViYTg0MzgyNWMiLCJ1c2VySWQiOiI3NDExNjIxNzkifQ==</vt:lpwstr>
  </property>
  <property fmtid="{D5CDD505-2E9C-101B-9397-08002B2CF9AE}" pid="4" name="ICV">
    <vt:lpwstr>3E5DD09AFD2845FDB46D2E4C783E9F8C_13</vt:lpwstr>
  </property>
</Properties>
</file>