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4186B">
      <w:pPr>
        <w:jc w:val="both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附件5</w:t>
      </w:r>
    </w:p>
    <w:p w14:paraId="22A3ECFF">
      <w:pPr>
        <w:spacing w:afterLines="50" w:line="600" w:lineRule="exact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湖南新闻奖参评作品推荐表</w:t>
      </w:r>
    </w:p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377"/>
        <w:gridCol w:w="1302"/>
        <w:gridCol w:w="278"/>
        <w:gridCol w:w="577"/>
        <w:gridCol w:w="560"/>
        <w:gridCol w:w="796"/>
        <w:gridCol w:w="3284"/>
      </w:tblGrid>
      <w:tr w14:paraId="3E74C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exact"/>
          <w:jc w:val="center"/>
        </w:trPr>
        <w:tc>
          <w:tcPr>
            <w:tcW w:w="1450" w:type="dxa"/>
            <w:vMerge w:val="restart"/>
            <w:vAlign w:val="center"/>
          </w:tcPr>
          <w:p w14:paraId="39DF27CB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 w14:paraId="55D00B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让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 w:themeColor="text1"/>
                <w:spacing w:val="0"/>
                <w:sz w:val="21"/>
                <w:szCs w:val="21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流动党员群众异地有“家”</w:t>
            </w:r>
          </w:p>
          <w:p w14:paraId="42CD86F9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4DFE5224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84" w:type="dxa"/>
            <w:vAlign w:val="center"/>
          </w:tcPr>
          <w:p w14:paraId="6625893A">
            <w:pPr>
              <w:spacing w:line="260" w:lineRule="exact"/>
              <w:jc w:val="center"/>
              <w:rPr>
                <w:rFonts w:ascii="仿宋" w:hAnsi="仿宋" w:eastAsia="仿宋" w:cs="仿宋"/>
                <w:color w:val="000000"/>
                <w:szCs w:val="18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县融优秀作品奖</w:t>
            </w:r>
          </w:p>
        </w:tc>
      </w:tr>
      <w:tr w14:paraId="2D393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1450" w:type="dxa"/>
            <w:vMerge w:val="continue"/>
            <w:vAlign w:val="center"/>
          </w:tcPr>
          <w:p w14:paraId="68CB53D7"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 w14:paraId="6FDD1260"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3F806A47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84" w:type="dxa"/>
            <w:vAlign w:val="center"/>
          </w:tcPr>
          <w:p w14:paraId="7172DFA0">
            <w:pPr>
              <w:spacing w:line="260" w:lineRule="exact"/>
              <w:jc w:val="center"/>
              <w:rPr>
                <w:rFonts w:hint="eastAsia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消息</w:t>
            </w:r>
          </w:p>
        </w:tc>
      </w:tr>
      <w:tr w14:paraId="5743C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450" w:type="dxa"/>
            <w:vMerge w:val="continue"/>
            <w:vAlign w:val="center"/>
          </w:tcPr>
          <w:p w14:paraId="5DF5658F"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 w:val="continue"/>
            <w:vAlign w:val="center"/>
          </w:tcPr>
          <w:p w14:paraId="37A7DBBA">
            <w:pPr>
              <w:spacing w:line="380" w:lineRule="exact"/>
              <w:ind w:firstLine="560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vAlign w:val="center"/>
          </w:tcPr>
          <w:p w14:paraId="446B1278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84" w:type="dxa"/>
            <w:vAlign w:val="center"/>
          </w:tcPr>
          <w:p w14:paraId="5B66CACB">
            <w:pPr>
              <w:spacing w:line="240" w:lineRule="atLeast"/>
              <w:jc w:val="center"/>
              <w:rPr>
                <w:color w:val="000000"/>
                <w:sz w:val="28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中文</w:t>
            </w:r>
          </w:p>
        </w:tc>
      </w:tr>
      <w:tr w14:paraId="62B14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50" w:type="dxa"/>
            <w:vAlign w:val="center"/>
          </w:tcPr>
          <w:p w14:paraId="0F094A47"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 w14:paraId="73A1A6BC">
            <w:pPr>
              <w:spacing w:line="320" w:lineRule="exact"/>
              <w:rPr>
                <w:rFonts w:ascii="华文中宋" w:hAnsi="华文中宋" w:eastAsia="华文中宋"/>
                <w:color w:val="000000"/>
                <w:spacing w:val="-12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 w14:paraId="11D98A4E">
            <w:pPr>
              <w:spacing w:line="260" w:lineRule="exact"/>
              <w:jc w:val="center"/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黄新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 蒋军林 </w:t>
            </w:r>
          </w:p>
          <w:p w14:paraId="47B91ED5">
            <w:pPr>
              <w:spacing w:line="260" w:lineRule="exact"/>
              <w:jc w:val="center"/>
              <w:rPr>
                <w:rFonts w:hint="eastAsia" w:hAnsi="华文中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唐勋江 蒋军君</w:t>
            </w:r>
          </w:p>
        </w:tc>
        <w:tc>
          <w:tcPr>
            <w:tcW w:w="855" w:type="dxa"/>
            <w:gridSpan w:val="2"/>
            <w:vAlign w:val="center"/>
          </w:tcPr>
          <w:p w14:paraId="4CD0151A"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640" w:type="dxa"/>
            <w:gridSpan w:val="3"/>
            <w:vAlign w:val="center"/>
          </w:tcPr>
          <w:p w14:paraId="7EDC041F">
            <w:pPr>
              <w:spacing w:line="240" w:lineRule="exact"/>
              <w:rPr>
                <w:rFonts w:hint="default" w:ascii="仿宋" w:hAnsi="仿宋" w:eastAsia="仿宋"/>
                <w:color w:val="000000"/>
                <w:w w:val="95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eastAsia="zh-CN"/>
              </w:rPr>
              <w:t>肖亚湘</w:t>
            </w:r>
            <w:r>
              <w:rPr>
                <w:rFonts w:hint="eastAsia" w:ascii="仿宋" w:hAnsi="仿宋" w:eastAsia="仿宋"/>
                <w:color w:val="000000"/>
                <w:w w:val="95"/>
                <w:szCs w:val="21"/>
                <w:lang w:val="en-US" w:eastAsia="zh-CN"/>
              </w:rPr>
              <w:t xml:space="preserve"> 吕敏</w:t>
            </w:r>
          </w:p>
        </w:tc>
      </w:tr>
      <w:tr w14:paraId="05802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1450" w:type="dxa"/>
            <w:vAlign w:val="center"/>
          </w:tcPr>
          <w:p w14:paraId="00F3EC52"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 w14:paraId="02F10B97">
            <w:pPr>
              <w:spacing w:line="260" w:lineRule="exact"/>
              <w:jc w:val="center"/>
              <w:rPr>
                <w:rFonts w:hint="eastAsia" w:hAnsi="仿宋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新田县融媒体中心</w:t>
            </w:r>
          </w:p>
        </w:tc>
        <w:tc>
          <w:tcPr>
            <w:tcW w:w="855" w:type="dxa"/>
            <w:gridSpan w:val="2"/>
            <w:vAlign w:val="center"/>
          </w:tcPr>
          <w:p w14:paraId="3F4F734A"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刊播单位</w:t>
            </w:r>
          </w:p>
        </w:tc>
        <w:tc>
          <w:tcPr>
            <w:tcW w:w="4640" w:type="dxa"/>
            <w:gridSpan w:val="3"/>
            <w:vAlign w:val="center"/>
          </w:tcPr>
          <w:p w14:paraId="020F57C7">
            <w:pPr>
              <w:spacing w:line="320" w:lineRule="exact"/>
              <w:jc w:val="center"/>
              <w:rPr>
                <w:rFonts w:hint="eastAsia" w:hAnsi="仿宋_GB2312" w:eastAsia="仿宋_GB2312" w:cs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新田县融媒体中心</w:t>
            </w:r>
          </w:p>
        </w:tc>
      </w:tr>
      <w:tr w14:paraId="4C966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exact"/>
          <w:jc w:val="center"/>
        </w:trPr>
        <w:tc>
          <w:tcPr>
            <w:tcW w:w="1450" w:type="dxa"/>
            <w:vAlign w:val="center"/>
          </w:tcPr>
          <w:p w14:paraId="1BCE77FB">
            <w:pPr>
              <w:spacing w:line="4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</w:rPr>
              <w:t>名称和版次)</w:t>
            </w:r>
          </w:p>
        </w:tc>
        <w:tc>
          <w:tcPr>
            <w:tcW w:w="2679" w:type="dxa"/>
            <w:gridSpan w:val="2"/>
            <w:vAlign w:val="center"/>
          </w:tcPr>
          <w:p w14:paraId="29F11F10">
            <w:pPr>
              <w:spacing w:line="220" w:lineRule="exact"/>
              <w:jc w:val="center"/>
              <w:rPr>
                <w:rFonts w:hint="eastAsia" w:hAnsi="仿宋" w:eastAsia="仿宋_GB2312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仿宋"/>
                <w:color w:val="000000"/>
                <w:spacing w:val="-6"/>
                <w:sz w:val="21"/>
                <w:szCs w:val="21"/>
                <w:lang w:eastAsia="zh-CN"/>
              </w:rPr>
              <w:t>《新田新闻》</w:t>
            </w:r>
          </w:p>
        </w:tc>
        <w:tc>
          <w:tcPr>
            <w:tcW w:w="855" w:type="dxa"/>
            <w:gridSpan w:val="2"/>
            <w:vAlign w:val="center"/>
          </w:tcPr>
          <w:p w14:paraId="33FECCDE"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640" w:type="dxa"/>
            <w:gridSpan w:val="3"/>
            <w:vAlign w:val="center"/>
          </w:tcPr>
          <w:p w14:paraId="7638042C">
            <w:pPr>
              <w:spacing w:line="26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2024年1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月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日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19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时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 xml:space="preserve">35 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分</w:t>
            </w:r>
          </w:p>
        </w:tc>
      </w:tr>
      <w:tr w14:paraId="235AB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  <w:jc w:val="center"/>
        </w:trPr>
        <w:tc>
          <w:tcPr>
            <w:tcW w:w="2827" w:type="dxa"/>
            <w:gridSpan w:val="2"/>
            <w:vAlign w:val="center"/>
          </w:tcPr>
          <w:p w14:paraId="7D8E9492">
            <w:pPr>
              <w:spacing w:line="340" w:lineRule="exact"/>
              <w:rPr>
                <w:rFonts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797" w:type="dxa"/>
            <w:gridSpan w:val="6"/>
            <w:vAlign w:val="center"/>
          </w:tcPr>
          <w:p w14:paraId="7173999A">
            <w:pPr>
              <w:spacing w:line="260" w:lineRule="exact"/>
              <w:rPr>
                <w:rFonts w:hAnsi="仿宋_GB2312" w:cs="仿宋_GB2312"/>
                <w:color w:val="000000"/>
                <w:sz w:val="21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</w:rPr>
              <w:t>https://www.nyxt.cn/content/646845/52/13457737.html</w:t>
            </w:r>
          </w:p>
        </w:tc>
      </w:tr>
      <w:tr w14:paraId="2035F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4" w:hRule="atLeast"/>
          <w:jc w:val="center"/>
        </w:trPr>
        <w:tc>
          <w:tcPr>
            <w:tcW w:w="1450" w:type="dxa"/>
            <w:vAlign w:val="center"/>
          </w:tcPr>
          <w:p w14:paraId="56D47642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786D6CE2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 w14:paraId="5F73F8AA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 w14:paraId="5028C884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 w14:paraId="1391B1AC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 w14:paraId="53FBFAEA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 w14:paraId="102A43B5">
            <w:pPr>
              <w:spacing w:line="320" w:lineRule="exact"/>
              <w:ind w:firstLine="420" w:firstLineChars="20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习近平总书记指出，“要加强和创新基层社会治理，使每个社会细胞都健康活跃，将矛盾纠纷化解在基层，将和谐稳定创建在基层”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。</w:t>
            </w:r>
          </w:p>
          <w:p w14:paraId="50726C73">
            <w:pPr>
              <w:spacing w:line="320" w:lineRule="exact"/>
              <w:ind w:firstLine="420" w:firstLineChars="200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新田县总人口约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45万，常年外出务工经商人口达15万，流动党员2600余人。这样一支庞大的队伍，新田县如何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编制一张流动党员管理网，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让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流动党员离乡不离党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流动不流失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？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如何让党群在异地感受“家”的温暖？如何与当地实现“融合共建”“双向奔赴”？带着这些疑问，记者前往了广州市花都区寻找答案。</w:t>
            </w:r>
          </w:p>
          <w:p w14:paraId="660669D4"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花都区是新田老乡在广东务工较为集中的地方，常年达5万人。4天的时间里，记者利用白天和晚上的时间，走访了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学校、工厂、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“新田村”、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新田和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花都区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新华街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共建的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“新新相映”流动人员党群服务中心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、花都区新华街道等地，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采访了从事外卖、手工、建筑、餐饮、商超等行业的新田籍务工经商人员，以及流动党委、街道相关领导，从一个个细节挖掘、细微的故事讲述，展现新田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43434"/>
                <w:spacing w:val="0"/>
                <w:sz w:val="21"/>
                <w:szCs w:val="21"/>
                <w:shd w:val="clear" w:fill="FFFFFF"/>
              </w:rPr>
              <w:t>党组织紧握流动党员“翱翔”之线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43434"/>
                <w:spacing w:val="0"/>
                <w:sz w:val="21"/>
                <w:szCs w:val="21"/>
                <w:shd w:val="clear" w:fill="FFFFFF"/>
                <w:lang w:eastAsia="zh-CN"/>
              </w:rPr>
              <w:t>的成功经验，以及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流动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党群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既有“娘家”管，又有“婆家”爱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lang w:eastAsia="zh-CN"/>
              </w:rPr>
              <w:t>的幸福和谐画面。</w:t>
            </w:r>
          </w:p>
        </w:tc>
      </w:tr>
      <w:tr w14:paraId="24F3F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" w:hRule="exact"/>
          <w:jc w:val="center"/>
        </w:trPr>
        <w:tc>
          <w:tcPr>
            <w:tcW w:w="1450" w:type="dxa"/>
            <w:vAlign w:val="center"/>
          </w:tcPr>
          <w:p w14:paraId="34899A2F"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6E2E1CC8"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6D00274E"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2C13B56C">
            <w:pPr>
              <w:snapToGrid w:val="0"/>
              <w:spacing w:line="2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74" w:type="dxa"/>
            <w:gridSpan w:val="7"/>
            <w:vAlign w:val="center"/>
          </w:tcPr>
          <w:p w14:paraId="3BFDB816">
            <w:pPr>
              <w:spacing w:line="320" w:lineRule="exact"/>
              <w:ind w:firstLine="420" w:firstLineChars="200"/>
              <w:jc w:val="both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hAnsi="仿宋_GB2312" w:cs="仿宋_GB2312"/>
                <w:color w:val="000000"/>
                <w:sz w:val="21"/>
                <w:szCs w:val="21"/>
                <w:lang w:eastAsia="zh-CN"/>
              </w:rPr>
              <w:t>新闻播出后，在新田和广州花都两地引起了强烈的反响，更加激发了流动党群干事创业的激情和反哺家乡的热情。中国组织人事报专门制作了长达</w:t>
            </w:r>
            <w:r>
              <w:rPr>
                <w:rFonts w:hint="eastAsia" w:hAnsi="仿宋_GB2312" w:cs="仿宋_GB2312"/>
                <w:color w:val="000000"/>
                <w:sz w:val="21"/>
                <w:szCs w:val="21"/>
                <w:lang w:val="en-US" w:eastAsia="zh-CN"/>
              </w:rPr>
              <w:t>10分36秒的专题党员教育视频《流动党员教育管理的永州方案》，推介新田流动党组织管理经验。</w:t>
            </w:r>
          </w:p>
        </w:tc>
      </w:tr>
      <w:tr w14:paraId="659FA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0" w:hRule="exact"/>
          <w:jc w:val="center"/>
        </w:trPr>
        <w:tc>
          <w:tcPr>
            <w:tcW w:w="1450" w:type="dxa"/>
            <w:vAlign w:val="center"/>
          </w:tcPr>
          <w:p w14:paraId="7E06FDE9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1BD16C5E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7A053F34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232D803F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395C3D21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67E1EC3B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74" w:type="dxa"/>
            <w:gridSpan w:val="7"/>
            <w:vAlign w:val="center"/>
          </w:tcPr>
          <w:p w14:paraId="7E6D5FD6">
            <w:pPr>
              <w:ind w:firstLine="420" w:firstLineChars="200"/>
              <w:jc w:val="left"/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  <w:lang w:eastAsia="zh-CN"/>
              </w:rPr>
              <w:t>该作品主题鲜明、导向正确、内容健康、扩大面广，取得了良好社会效应。尤其是在全党开展主题教育大环境下播出，更加坚定了党员干部“不忘初心、牢记使命”的信仰。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                          </w:t>
            </w:r>
          </w:p>
          <w:p w14:paraId="73962295">
            <w:pPr>
              <w:ind w:firstLine="4968" w:firstLineChars="1800"/>
              <w:jc w:val="lef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6138A3D7">
            <w:pPr>
              <w:ind w:firstLine="560" w:firstLineChars="200"/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 xml:space="preserve">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25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年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2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10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 w14:paraId="0FB87B9C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450" w:type="dxa"/>
            <w:tcBorders>
              <w:bottom w:val="single" w:color="auto" w:sz="4" w:space="0"/>
            </w:tcBorders>
            <w:vAlign w:val="center"/>
          </w:tcPr>
          <w:p w14:paraId="329E8AA7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联系人（作者）</w:t>
            </w:r>
          </w:p>
        </w:tc>
        <w:tc>
          <w:tcPr>
            <w:tcW w:w="2957" w:type="dxa"/>
            <w:gridSpan w:val="3"/>
            <w:tcBorders>
              <w:bottom w:val="single" w:color="auto" w:sz="4" w:space="0"/>
            </w:tcBorders>
            <w:vAlign w:val="center"/>
          </w:tcPr>
          <w:p w14:paraId="32F49A8A">
            <w:pPr>
              <w:ind w:firstLine="560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黄 新</w:t>
            </w:r>
          </w:p>
        </w:tc>
        <w:tc>
          <w:tcPr>
            <w:tcW w:w="1137" w:type="dxa"/>
            <w:gridSpan w:val="2"/>
            <w:tcBorders>
              <w:bottom w:val="single" w:color="auto" w:sz="4" w:space="0"/>
            </w:tcBorders>
            <w:vAlign w:val="center"/>
          </w:tcPr>
          <w:p w14:paraId="35E39868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4080" w:type="dxa"/>
            <w:gridSpan w:val="2"/>
            <w:tcBorders>
              <w:bottom w:val="single" w:color="auto" w:sz="4" w:space="0"/>
            </w:tcBorders>
            <w:vAlign w:val="center"/>
          </w:tcPr>
          <w:p w14:paraId="3818C05A">
            <w:pPr>
              <w:spacing w:line="340" w:lineRule="exact"/>
              <w:ind w:firstLine="560"/>
              <w:rPr>
                <w:rFonts w:hint="default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13973490054</w:t>
            </w:r>
          </w:p>
        </w:tc>
      </w:tr>
    </w:tbl>
    <w:p w14:paraId="67ECA56C">
      <w:pPr>
        <w:spacing w:line="20" w:lineRule="atLeast"/>
        <w:jc w:val="both"/>
        <w:rPr>
          <w:rFonts w:ascii="华文仿宋" w:hAnsi="华文仿宋" w:eastAsia="华文仿宋"/>
          <w:color w:val="000000"/>
          <w:szCs w:val="32"/>
        </w:rPr>
        <w:sectPr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  <w:bookmarkStart w:id="0" w:name="_GoBack"/>
      <w:bookmarkEnd w:id="0"/>
    </w:p>
    <w:p w14:paraId="53C8A3B3"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宋体-方正超大字符集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A13733"/>
    <w:rsid w:val="156C46B0"/>
    <w:rsid w:val="18BF3C55"/>
    <w:rsid w:val="1A226249"/>
    <w:rsid w:val="20E93F65"/>
    <w:rsid w:val="243C084F"/>
    <w:rsid w:val="24EC4023"/>
    <w:rsid w:val="2D3A0419"/>
    <w:rsid w:val="366003CD"/>
    <w:rsid w:val="36B86EDE"/>
    <w:rsid w:val="377A54BF"/>
    <w:rsid w:val="3BA7084C"/>
    <w:rsid w:val="3E0F7E20"/>
    <w:rsid w:val="48FC3F85"/>
    <w:rsid w:val="4DD43D8B"/>
    <w:rsid w:val="4E0F7F59"/>
    <w:rsid w:val="5F357D99"/>
    <w:rsid w:val="5FE55947"/>
    <w:rsid w:val="62B45479"/>
    <w:rsid w:val="62DC3796"/>
    <w:rsid w:val="69EE74C3"/>
    <w:rsid w:val="6ADB19E8"/>
    <w:rsid w:val="6C5F1FB2"/>
    <w:rsid w:val="6D213C44"/>
    <w:rsid w:val="6FE54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center"/>
    </w:pPr>
    <w:rPr>
      <w:rFonts w:ascii="仿宋_GB2312" w:hAnsi="Times New Roman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818</Words>
  <Characters>843</Characters>
  <Lines>0</Lines>
  <Paragraphs>0</Paragraphs>
  <TotalTime>71</TotalTime>
  <ScaleCrop>false</ScaleCrop>
  <LinksUpToDate>false</LinksUpToDate>
  <CharactersWithSpaces>923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2025-02-10T09:14:00Z</dcterms:created>
  <dc:creator>XTTV-01</dc:creator>
  <cp:lastModifiedBy>Etta</cp:lastModifiedBy>
  <dcterms:modified xsi:type="dcterms:W3CDTF">2025-02-18T07:19:29Z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eyJoZGlkIjoiNjQzZTZiZmM5NjRlODZmNzUyOGFkNzk2NTk1ODQwYzYiLCJ1c2VySWQiOiIyNzI2MDUzNzIifQ==</vt:lpwstr>
  </property>
  <property fmtid="{D5CDD505-2E9C-101B-9397-08002B2CF9AE}" pid="4" name="ICV">
    <vt:lpwstr>F14C9FC8CCF049749A03F6927F5DD1D6_12</vt:lpwstr>
  </property>
</Properties>
</file>