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560" w:lineRule="exact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附件一</w:t>
      </w:r>
    </w:p>
    <w:p>
      <w:pPr>
        <w:pStyle w:val="2"/>
        <w:widowControl/>
        <w:spacing w:beforeAutospacing="0" w:afterAutospacing="0"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pStyle w:val="2"/>
        <w:widowControl/>
        <w:spacing w:beforeAutospacing="0" w:afterAutospacing="0"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一体化信息平台操作指南</w:t>
      </w:r>
    </w:p>
    <w:p>
      <w:pPr>
        <w:pStyle w:val="2"/>
        <w:widowControl/>
        <w:spacing w:beforeAutospacing="0" w:afterAutospacing="0" w:line="560" w:lineRule="exac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rPr>
          <w:rStyle w:val="5"/>
          <w:rFonts w:ascii="黑体" w:hAnsi="黑体" w:eastAsia="黑体" w:cs="黑体"/>
          <w:b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sz w:val="32"/>
          <w:szCs w:val="32"/>
        </w:rPr>
        <w:t>1、浏览器设置</w:t>
      </w:r>
    </w:p>
    <w:p>
      <w:pPr>
        <w:pStyle w:val="2"/>
        <w:widowControl/>
        <w:spacing w:beforeAutospacing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（1）在长城电脑上，360安全浏览器可正常使用“一体化信息平台”。</w:t>
      </w:r>
    </w:p>
    <w:p>
      <w:pPr>
        <w:pStyle w:val="2"/>
        <w:widowControl/>
        <w:spacing w:beforeAutospacing="0" w:afterAutospacing="0" w:line="56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（2）在长城电脑上，如需使用火狐浏览器使用“一体化信息平台”，请联系运维人员升级浏览器，联系人：陈浩15173228365。</w:t>
      </w:r>
    </w:p>
    <w:p>
      <w:pPr>
        <w:pStyle w:val="2"/>
        <w:widowControl/>
        <w:spacing w:beforeAutospacing="0" w:afterAutospacing="0" w:line="560" w:lineRule="exact"/>
        <w:rPr>
          <w:rStyle w:val="5"/>
          <w:rFonts w:ascii="黑体" w:hAnsi="黑体" w:eastAsia="黑体" w:cs="黑体"/>
          <w:b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sz w:val="32"/>
          <w:szCs w:val="32"/>
        </w:rPr>
        <w:t>2、“一体化信息平台”电脑端登录方式</w:t>
      </w:r>
    </w:p>
    <w:p>
      <w:pPr>
        <w:pStyle w:val="2"/>
        <w:widowControl/>
        <w:spacing w:beforeAutospacing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（1）红麓网登录：</w:t>
      </w:r>
      <w:r>
        <w:fldChar w:fldCharType="begin"/>
      </w:r>
      <w:r>
        <w:instrText xml:space="preserve"> HYPERLINK "https://www.hlunet.cn" </w:instrText>
      </w:r>
      <w:r>
        <w:fldChar w:fldCharType="separate"/>
      </w:r>
      <w:r>
        <w:rPr>
          <w:rStyle w:val="6"/>
          <w:rFonts w:hint="eastAsia" w:ascii="仿宋" w:hAnsi="仿宋" w:eastAsia="仿宋" w:cs="仿宋"/>
          <w:sz w:val="32"/>
          <w:szCs w:val="32"/>
        </w:rPr>
        <w:t>https://www.hlunet.cn</w:t>
      </w:r>
      <w:r>
        <w:rPr>
          <w:rStyle w:val="6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 xml:space="preserve"> ，选择“管理服务”下的“一体化平台”进行登录。</w:t>
      </w:r>
    </w:p>
    <w:p>
      <w:pPr>
        <w:pStyle w:val="2"/>
        <w:widowControl/>
        <w:spacing w:beforeAutospacing="0" w:afterAutospacing="0" w:line="560" w:lineRule="exact"/>
        <w:ind w:firstLine="640" w:firstLineChars="200"/>
        <w:rPr>
          <w:rStyle w:val="5"/>
          <w:rFonts w:ascii="楷体" w:hAnsi="楷体" w:eastAsia="楷体" w:cs="楷体"/>
          <w:b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（2）网址登录：</w:t>
      </w:r>
      <w:r>
        <w:fldChar w:fldCharType="begin"/>
      </w:r>
      <w:r>
        <w:instrText xml:space="preserve"> HYPERLINK "https://portal.hnswdx.gov.cn/"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https://portal.hnswdx.gov.cn/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 xml:space="preserve"> ， 通过微信扫描二维码或通过输入手机进行登录。</w:t>
      </w:r>
    </w:p>
    <w:p>
      <w:pPr>
        <w:pStyle w:val="2"/>
        <w:widowControl/>
        <w:spacing w:beforeAutospacing="0" w:afterAutospacing="0" w:line="560" w:lineRule="exact"/>
        <w:rPr>
          <w:rStyle w:val="5"/>
          <w:rFonts w:ascii="黑体" w:hAnsi="黑体" w:eastAsia="黑体" w:cs="黑体"/>
          <w:b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sz w:val="32"/>
          <w:szCs w:val="32"/>
        </w:rPr>
        <w:t>3、“一体化信息平台”手机端登录方式</w:t>
      </w:r>
    </w:p>
    <w:p>
      <w:pPr>
        <w:pStyle w:val="2"/>
        <w:widowControl/>
        <w:numPr>
          <w:ilvl w:val="0"/>
          <w:numId w:val="1"/>
        </w:numPr>
        <w:spacing w:beforeAutospacing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通过扫描“一体化信息平台”二维码登录：</w:t>
      </w:r>
    </w:p>
    <w:p>
      <w:pPr>
        <w:pStyle w:val="2"/>
        <w:widowControl/>
        <w:numPr>
          <w:ilvl w:val="0"/>
          <w:numId w:val="1"/>
        </w:numPr>
        <w:spacing w:beforeAutospacing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234315</wp:posOffset>
            </wp:positionV>
            <wp:extent cx="1699260" cy="1699260"/>
            <wp:effectExtent l="0" t="0" r="2540" b="2540"/>
            <wp:wrapTopAndBottom/>
            <wp:docPr id="2" name="图片 2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通过“红麓网”公众号登录：</w:t>
      </w: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第一步：微信搜索“红麓”。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420" w:left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699385" cy="5641340"/>
            <wp:effectExtent l="0" t="0" r="18415" b="228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第二步：关注“红麓”公众号。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420" w:left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187065" cy="6662420"/>
            <wp:effectExtent l="0" t="0" r="13335" b="177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第三步：在消息框中点击右下角“微服务”，点击“一体化信息平台”进入。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420" w:left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106420" cy="6490335"/>
            <wp:effectExtent l="0" t="0" r="17780" b="1206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widowControl/>
        <w:spacing w:beforeAutospacing="0" w:afterAutospacing="0" w:line="560" w:lineRule="exact"/>
        <w:ind w:left="420" w:left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第四步：选择授权微信手机号进行登录，可跳转到一体化信息平台小程序进行使用。</w:t>
      </w:r>
    </w:p>
    <w:p>
      <w:pPr>
        <w:pStyle w:val="2"/>
        <w:widowControl/>
        <w:spacing w:beforeAutospacing="0" w:afterAutospacing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611245" cy="3616325"/>
            <wp:effectExtent l="0" t="0" r="20955" b="1587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第五步：小程序内可点击跳转至对应的子系统。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57375" cy="3883660"/>
            <wp:effectExtent l="0" t="0" r="22225" b="25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Autospacing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第6步：小程序内可点击跳转至校园码，可刷码就餐。</w:t>
      </w:r>
    </w:p>
    <w:p>
      <w:pPr>
        <w:pStyle w:val="2"/>
        <w:widowControl/>
        <w:spacing w:beforeAutospacing="0" w:afterAutospacing="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270500"/>
            <wp:effectExtent l="0" t="0" r="20320" b="12700"/>
            <wp:docPr id="6" name="图片 6" descr="编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编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altName w:val="汉仪书宋二KW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全字库正楷体">
    <w:panose1 w:val="02010604000101010101"/>
    <w:charset w:val="86"/>
    <w:family w:val="auto"/>
    <w:pitch w:val="default"/>
    <w:sig w:usb0="F7FFAEFF" w:usb1="E8DFFFFF" w:usb2="0817FFFF" w:usb3="00000000" w:csb0="601F01FF" w:csb1="B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F9719"/>
    <w:multiLevelType w:val="singleLevel"/>
    <w:tmpl w:val="FBDF971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BC06E"/>
    <w:rsid w:val="21CF5854"/>
    <w:rsid w:val="7FFBC06E"/>
    <w:rsid w:val="C9E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2024-07-27T03:28:00Z</dcterms:created>
  <dc:creator>谢云野</dc:creator>
  <cp:lastModifiedBy>谢云野</cp:lastModifiedBy>
  <dcterms:modified xsi:type="dcterms:W3CDTF">2024-07-30T08:59:01Z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74F8D0385C4F49BABB4730A9EE4CC53C</vt:lpwstr>
  </property>
</Properties>
</file>