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附表2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800" w:firstLineChars="200"/>
        <w:jc w:val="center"/>
        <w:textAlignment w:val="baseline"/>
        <w:rPr>
          <w:rFonts w:ascii="方正小标宋简体" w:hAnsi="方正仿宋_GBK" w:eastAsia="方正小标宋简体" w:cs="方正仿宋_GBK"/>
          <w:bCs/>
          <w:snapToGrid w:val="0"/>
          <w:color w:val="000000"/>
          <w:sz w:val="40"/>
          <w:szCs w:val="32"/>
        </w:rPr>
      </w:pPr>
      <w:r>
        <w:rPr>
          <w:rFonts w:hint="eastAsia" w:ascii="方正小标宋简体" w:hAnsi="方正仿宋_GBK" w:eastAsia="方正小标宋简体" w:cs="方正仿宋_GBK"/>
          <w:bCs/>
          <w:snapToGrid w:val="0"/>
          <w:color w:val="000000"/>
          <w:sz w:val="40"/>
          <w:szCs w:val="32"/>
        </w:rPr>
        <w:t>作品版权授权声明函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560" w:firstLineChars="200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firstLine="560" w:firstLineChars="200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为参加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第二届“人文社科之光”社科普及短视频大赛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，本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声明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人在充分理解并自愿接受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大赛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通知和评选规则的前提下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向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举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办方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声明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如下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</w:t>
      </w:r>
      <w:r>
        <w:rPr>
          <w:rFonts w:ascii="仿宋" w:hAnsi="仿宋" w:eastAsia="仿宋" w:cs="Arial"/>
          <w:b/>
          <w:snapToGrid w:val="0"/>
          <w:color w:val="000000"/>
          <w:kern w:val="0"/>
          <w:sz w:val="28"/>
          <w:szCs w:val="28"/>
        </w:rPr>
        <w:t>第一条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声明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人保证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firstLine="560" w:firstLineChars="200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（1）参赛作品是原创作品，对报送作品拥有独立、完整的知识产权，由作品所引起的版权、著作权、名誉权、隐私权等纠纷，一切法律责任均由本声明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承担。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firstLine="560" w:firstLineChars="200"/>
        <w:jc w:val="left"/>
        <w:textAlignment w:val="baseline"/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>（2）参选作品及资料的任何部分均不侵犯任何第三方的任何著作权、商标权、其他知识产权或权利，不含有任何</w:t>
      </w:r>
      <w:r>
        <w:rPr>
          <w:rFonts w:hint="eastAsia" w:ascii="仿宋" w:hAnsi="仿宋" w:eastAsia="仿宋" w:cs="FangSong"/>
          <w:snapToGrid w:val="0"/>
          <w:color w:val="000000"/>
          <w:kern w:val="0"/>
          <w:sz w:val="28"/>
          <w:szCs w:val="28"/>
        </w:rPr>
        <w:t>诽谤</w:t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>、淫秽或非法</w:t>
      </w:r>
      <w:r>
        <w:rPr>
          <w:rFonts w:hint="eastAsia" w:ascii="仿宋" w:hAnsi="仿宋" w:eastAsia="仿宋" w:cs="FangSong"/>
          <w:snapToGrid w:val="0"/>
          <w:color w:val="000000"/>
          <w:kern w:val="0"/>
          <w:sz w:val="28"/>
          <w:szCs w:val="28"/>
        </w:rPr>
        <w:t>材料，</w:t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>也未以其他方式侵犯任何第三方的任何其他权利。</w:t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 xml:space="preserve">    （3）</w:t>
      </w:r>
      <w:r>
        <w:rPr>
          <w:rFonts w:hint="eastAsia" w:ascii="仿宋" w:hAnsi="仿宋" w:eastAsia="仿宋" w:cs="FangSong"/>
          <w:snapToGrid w:val="0"/>
          <w:color w:val="000000"/>
          <w:kern w:val="0"/>
          <w:sz w:val="28"/>
          <w:szCs w:val="28"/>
        </w:rPr>
        <w:t>因</w:t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FangSong"/>
          <w:snapToGrid w:val="0"/>
          <w:color w:val="000000"/>
          <w:kern w:val="0"/>
          <w:sz w:val="28"/>
          <w:szCs w:val="28"/>
        </w:rPr>
        <w:t>声明</w:t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>人原因造成选送作品存在著作权纠纷而影响赛事</w:t>
      </w:r>
      <w:r>
        <w:rPr>
          <w:rFonts w:hint="eastAsia" w:ascii="仿宋" w:hAnsi="仿宋" w:eastAsia="仿宋" w:cs="FangSong"/>
          <w:snapToGrid w:val="0"/>
          <w:color w:val="000000"/>
          <w:kern w:val="0"/>
          <w:sz w:val="28"/>
          <w:szCs w:val="28"/>
        </w:rPr>
        <w:t>的，</w:t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>同意大赛</w:t>
      </w:r>
      <w:r>
        <w:rPr>
          <w:rFonts w:hint="eastAsia" w:ascii="仿宋" w:hAnsi="仿宋" w:eastAsia="仿宋" w:cs="FangSong"/>
          <w:snapToGrid w:val="0"/>
          <w:color w:val="000000"/>
          <w:kern w:val="0"/>
          <w:sz w:val="28"/>
          <w:szCs w:val="28"/>
        </w:rPr>
        <w:t>举办方</w:t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>采取撤换作品、</w:t>
      </w:r>
      <w:r>
        <w:rPr>
          <w:rFonts w:hint="eastAsia" w:ascii="仿宋" w:hAnsi="仿宋" w:eastAsia="仿宋" w:cs="FangSong"/>
          <w:snapToGrid w:val="0"/>
          <w:color w:val="000000"/>
          <w:kern w:val="0"/>
          <w:sz w:val="28"/>
          <w:szCs w:val="28"/>
        </w:rPr>
        <w:t>追回所获奖励</w:t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>等必要措施，并保证由本</w:t>
      </w:r>
      <w:r>
        <w:rPr>
          <w:rFonts w:hint="eastAsia" w:ascii="仿宋" w:hAnsi="仿宋" w:eastAsia="仿宋" w:cs="FangSong"/>
          <w:snapToGrid w:val="0"/>
          <w:color w:val="000000"/>
          <w:kern w:val="0"/>
          <w:sz w:val="28"/>
          <w:szCs w:val="28"/>
        </w:rPr>
        <w:t>声明</w:t>
      </w:r>
      <w:r>
        <w:rPr>
          <w:rFonts w:ascii="仿宋" w:hAnsi="仿宋" w:eastAsia="仿宋" w:cs="FangSong"/>
          <w:snapToGrid w:val="0"/>
          <w:color w:val="000000"/>
          <w:kern w:val="0"/>
          <w:sz w:val="28"/>
          <w:szCs w:val="28"/>
        </w:rPr>
        <w:t>人承担所有法律责任。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firstLine="562" w:firstLineChars="200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b/>
          <w:snapToGrid w:val="0"/>
          <w:color w:val="000000"/>
          <w:kern w:val="0"/>
          <w:sz w:val="28"/>
          <w:szCs w:val="28"/>
        </w:rPr>
        <w:t>第二条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声明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人自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将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参选作品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信息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送至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大赛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指定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页面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之日起，即视为已同意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举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办方对其报送作品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有权在公共媒体平台进行公开展映、普及推广等，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声明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保留作品的署名权和自行使用权。 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firstLine="562" w:firstLineChars="200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8"/>
          <w:szCs w:val="28"/>
        </w:rPr>
        <w:t>第三条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任何组织或个人在未经主办方许可下，无权以大赛名义进行任何商业性活动。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</w:t>
      </w:r>
      <w:r>
        <w:rPr>
          <w:rFonts w:ascii="仿宋" w:hAnsi="仿宋" w:eastAsia="仿宋" w:cs="Arial"/>
          <w:b/>
          <w:snapToGrid w:val="0"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8"/>
          <w:szCs w:val="28"/>
        </w:rPr>
        <w:t>四</w:t>
      </w:r>
      <w:r>
        <w:rPr>
          <w:rFonts w:ascii="仿宋" w:hAnsi="仿宋" w:eastAsia="仿宋" w:cs="Arial"/>
          <w:b/>
          <w:snapToGrid w:val="0"/>
          <w:color w:val="000000"/>
          <w:kern w:val="0"/>
          <w:sz w:val="28"/>
          <w:szCs w:val="28"/>
        </w:rPr>
        <w:t>条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声明函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受中华人民共和国法律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管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辖并据以做出解释。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参选作品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声明人联系电话：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声明人身份证号或机构代码：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6160" w:hanging="6160" w:hangingChars="2200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声明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（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>签名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或盖章）：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6160" w:hanging="6160" w:hangingChars="220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eastAsia="en-US"/>
        </w:rPr>
        <w:t>声明日期：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8ED0"/>
    <w:rsid w:val="6FFA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579" w:lineRule="exact"/>
    </w:pPr>
    <w:rPr>
      <w:rFonts w:ascii="Calibri" w:hAnsi="Calibri" w:eastAsia="仿宋_GB2312"/>
      <w:sz w:val="32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664"/>
    </w:pPr>
    <w:rPr>
      <w:rFonts w:ascii="Times New Roman" w:hAnsi="Times New Roman" w:eastAsia="宋体" w:cs="Times New Roman"/>
      <w:sz w:val="21"/>
      <w:szCs w:val="24"/>
    </w:rPr>
  </w:style>
  <w:style w:type="paragraph" w:customStyle="1" w:styleId="4">
    <w:name w:val="正文1"/>
    <w:next w:val="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toc 1"/>
    <w:basedOn w:val="1"/>
    <w:next w:val="1"/>
    <w:qFormat/>
    <w:uiPriority w:val="0"/>
    <w:pPr>
      <w:spacing w:line="400" w:lineRule="exact"/>
      <w:jc w:val="center"/>
    </w:pPr>
    <w:rPr>
      <w:rFonts w:ascii="黑体" w:hAnsi="Times New Roman" w:eastAsia="黑体" w:cs="Times New Roman"/>
      <w:caps/>
      <w:sz w:val="30"/>
      <w:szCs w:val="3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2024-07-23T11:39:00Z</dcterms:created>
  <dc:creator>huawei</dc:creator>
  <cp:lastModifiedBy>huawei</cp:lastModifiedBy>
  <dcterms:modified xsi:type="dcterms:W3CDTF">2024-07-23T11:40:17Z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