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9B72D9"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 w14:paraId="4A9970D8">
      <w:pPr>
        <w:spacing w:before="190" w:beforeLines="3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年度部门整体支出绩效评价</w:t>
      </w:r>
    </w:p>
    <w:p w14:paraId="6EF7FBCC">
      <w:pPr>
        <w:spacing w:after="190" w:afterLines="3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基础数据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6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2470"/>
        <w:gridCol w:w="1036"/>
        <w:gridCol w:w="1086"/>
        <w:gridCol w:w="1064"/>
        <w:gridCol w:w="1077"/>
        <w:gridCol w:w="1064"/>
        <w:gridCol w:w="1120"/>
      </w:tblGrid>
      <w:tr w14:paraId="052C6B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vMerge w:val="restart"/>
            <w:noWrap w:val="0"/>
            <w:vAlign w:val="center"/>
          </w:tcPr>
          <w:p w14:paraId="3E4CF2F9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财政供养人员情况</w:t>
            </w:r>
            <w:r>
              <w:rPr>
                <w:rFonts w:ascii="宋体" w:hAnsi="宋体" w:cs="宋体"/>
              </w:rPr>
              <w:t>(人）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6D6DBFEF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编制数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0AD70AAF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年实际在职人数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62CF4EA7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控制率</w:t>
            </w:r>
          </w:p>
        </w:tc>
      </w:tr>
      <w:tr w14:paraId="3DA968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vMerge w:val="continue"/>
            <w:noWrap w:val="0"/>
            <w:vAlign w:val="center"/>
          </w:tcPr>
          <w:p w14:paraId="5FEE13A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22" w:type="dxa"/>
            <w:gridSpan w:val="2"/>
            <w:noWrap w:val="0"/>
            <w:vAlign w:val="center"/>
          </w:tcPr>
          <w:p w14:paraId="2350CED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670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181243CF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527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55420E59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78.65%</w:t>
            </w:r>
          </w:p>
        </w:tc>
      </w:tr>
      <w:tr w14:paraId="560EFF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20380816">
            <w:pPr>
              <w:pStyle w:val="5"/>
              <w:spacing w:line="240" w:lineRule="exact"/>
              <w:ind w:left="0" w:leftChars="0"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经费控制情况</w:t>
            </w:r>
            <w:r>
              <w:rPr>
                <w:rFonts w:ascii="宋体" w:hAnsi="宋体" w:cs="宋体"/>
              </w:rPr>
              <w:t>（万元）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309838C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年决算数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05C55FE7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年预算数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1AE8E563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年决算数</w:t>
            </w:r>
          </w:p>
        </w:tc>
      </w:tr>
      <w:tr w14:paraId="6CAA58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00B752DA">
            <w:pPr>
              <w:pStyle w:val="5"/>
              <w:spacing w:line="240" w:lineRule="exact"/>
              <w:ind w:left="0" w:leftChars="0"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三公经费</w:t>
            </w:r>
            <w:r>
              <w:rPr>
                <w:rFonts w:ascii="宋体" w:hAnsi="宋体" w:cs="宋体"/>
              </w:rPr>
              <w:t>：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60D7B2F9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91.15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7BE1937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119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2638588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107.08</w:t>
            </w:r>
          </w:p>
        </w:tc>
      </w:tr>
      <w:tr w14:paraId="5C2A46F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24BB936B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  <w:spacing w:val="-11"/>
              </w:rPr>
              <w:t>公务用车购置和维护经费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644345C8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86.88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7B8E532A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99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0D845166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96.76</w:t>
            </w:r>
          </w:p>
        </w:tc>
      </w:tr>
      <w:tr w14:paraId="07F9DE7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4DCCAC11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其中：公车购置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726C0903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18.77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64EAB808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42.88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79C6245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42.88</w:t>
            </w:r>
          </w:p>
        </w:tc>
      </w:tr>
      <w:tr w14:paraId="414061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7A9B112E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公车运行维护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4A06F4F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68.11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7E24944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56.12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74577BE6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53.89</w:t>
            </w:r>
          </w:p>
        </w:tc>
      </w:tr>
      <w:tr w14:paraId="3029E1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69EDC964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出国经费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2EFD4BA0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0D942E51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449A88FC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</w:t>
            </w:r>
          </w:p>
        </w:tc>
      </w:tr>
      <w:tr w14:paraId="404B999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496FC253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公务接待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2F895B6C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4.27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684FB9A1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4F1A6450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10.31</w:t>
            </w:r>
          </w:p>
        </w:tc>
      </w:tr>
      <w:tr w14:paraId="61FAEE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50D15AA5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项目支出：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00D7D42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/>
                <w:lang w:val="en"/>
              </w:rPr>
              <w:t>3626.22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1F16246A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8803.56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40C67883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7261.26</w:t>
            </w:r>
          </w:p>
        </w:tc>
      </w:tr>
      <w:tr w14:paraId="062ED64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7C08AEF2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业务工作经费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7F6A9E4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/>
                <w:szCs w:val="20"/>
                <w:lang w:val="en"/>
              </w:rPr>
              <w:t>2859.29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440F44F4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3947.91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118384E2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2747.36</w:t>
            </w:r>
          </w:p>
        </w:tc>
      </w:tr>
      <w:tr w14:paraId="679A19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3BEC1042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运行维护经费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1405BEA2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/>
                <w:szCs w:val="20"/>
                <w:lang w:val="en"/>
              </w:rPr>
              <w:t>766.93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2CCBED6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4865.5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7042FD2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4513.9</w:t>
            </w:r>
          </w:p>
        </w:tc>
      </w:tr>
      <w:tr w14:paraId="1FB899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470" w:type="dxa"/>
            <w:noWrap w:val="0"/>
            <w:vAlign w:val="center"/>
          </w:tcPr>
          <w:p w14:paraId="6ED03F83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46E2DF8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 w14:paraId="7D6788A6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 w14:paraId="2B7C499C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</w:tr>
      <w:tr w14:paraId="00B4ED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2470" w:type="dxa"/>
            <w:noWrap w:val="0"/>
            <w:vAlign w:val="center"/>
          </w:tcPr>
          <w:p w14:paraId="5F4636EB">
            <w:pPr>
              <w:pStyle w:val="5"/>
              <w:spacing w:after="0"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  <w:r>
              <w:rPr>
                <w:rFonts w:ascii="宋体" w:hAnsi="宋体" w:cs="宋体"/>
              </w:rPr>
              <w:t>、</w:t>
            </w:r>
            <w:r>
              <w:rPr>
                <w:rFonts w:hint="eastAsia" w:ascii="宋体" w:hAnsi="宋体" w:cs="宋体"/>
              </w:rPr>
              <w:t>省级专项资金（</w:t>
            </w:r>
            <w:r>
              <w:rPr>
                <w:rFonts w:ascii="宋体" w:hAnsi="宋体" w:cs="宋体"/>
              </w:rPr>
              <w:t>每</w:t>
            </w:r>
            <w:r>
              <w:rPr>
                <w:rFonts w:hint="eastAsia" w:ascii="宋体" w:hAnsi="宋体" w:cs="宋体"/>
              </w:rPr>
              <w:t>个专项一行）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69CB48A1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 w14:paraId="7D20DA73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 w14:paraId="16CAEA4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</w:tr>
      <w:tr w14:paraId="4CDE53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2470" w:type="dxa"/>
            <w:noWrap w:val="0"/>
            <w:vAlign w:val="center"/>
          </w:tcPr>
          <w:p w14:paraId="4D72B38E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0F19906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41" w:type="dxa"/>
            <w:gridSpan w:val="2"/>
            <w:noWrap w:val="0"/>
            <w:vAlign w:val="center"/>
          </w:tcPr>
          <w:p w14:paraId="77C0EF1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 w14:paraId="4EFDFC1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</w:tr>
      <w:tr w14:paraId="6CAE4F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11EE406D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公用经费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78804B24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3658.63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0730B154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2898.45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411D02A8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2872.82</w:t>
            </w:r>
          </w:p>
        </w:tc>
      </w:tr>
      <w:tr w14:paraId="0A5472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161BCC05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其中：办公费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7C111DD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149.79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2E32C477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207.5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1554A0A9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207.37</w:t>
            </w:r>
          </w:p>
        </w:tc>
      </w:tr>
      <w:tr w14:paraId="3565A9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7D44B87B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水费、电费、差旅费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49D84318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445.36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626B118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719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0F394A65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718.98</w:t>
            </w:r>
          </w:p>
        </w:tc>
      </w:tr>
      <w:tr w14:paraId="6D771F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7F520901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会议费、培训费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311ACC39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3.68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6EC50B36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41.95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1EEDA20C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29.66</w:t>
            </w:r>
          </w:p>
        </w:tc>
      </w:tr>
      <w:tr w14:paraId="1CCC1C6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44CCBF55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政府采购金额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410C5807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3451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4E2C654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2430.86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048715D4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2091.71</w:t>
            </w:r>
          </w:p>
        </w:tc>
      </w:tr>
      <w:tr w14:paraId="0384EA4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470" w:type="dxa"/>
            <w:noWrap w:val="0"/>
            <w:vAlign w:val="center"/>
          </w:tcPr>
          <w:p w14:paraId="5BF783CE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部门基本支出预算调整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 w14:paraId="785DA83B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FF0000"/>
              </w:rPr>
            </w:pPr>
            <w:r>
              <w:rPr>
                <w:rFonts w:ascii="宋体" w:hAnsi="宋体" w:cs="宋体"/>
                <w:color w:val="000000"/>
                <w:lang w:val="en"/>
              </w:rPr>
              <w:t>15045.15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 w14:paraId="7FD2055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/>
                <w:color w:val="000000"/>
              </w:rPr>
              <w:t>20013.21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 w14:paraId="6C4E39AD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19606.09</w:t>
            </w:r>
          </w:p>
        </w:tc>
      </w:tr>
      <w:tr w14:paraId="7EC6BF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70" w:type="dxa"/>
            <w:vMerge w:val="restart"/>
            <w:noWrap w:val="0"/>
            <w:vAlign w:val="center"/>
          </w:tcPr>
          <w:p w14:paraId="79DFB289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楼堂馆所控制情况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>（202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年完工项目）</w:t>
            </w:r>
          </w:p>
        </w:tc>
        <w:tc>
          <w:tcPr>
            <w:tcW w:w="1036" w:type="dxa"/>
            <w:noWrap w:val="0"/>
            <w:vAlign w:val="center"/>
          </w:tcPr>
          <w:p w14:paraId="5E510C2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批复规模</w:t>
            </w:r>
            <w:r>
              <w:rPr>
                <w:rFonts w:hint="eastAsia" w:ascii="宋体" w:hAnsi="宋体" w:cs="宋体"/>
              </w:rPr>
              <w:br w:type="textWrapping"/>
            </w:r>
            <w:r>
              <w:rPr>
                <w:rFonts w:hint="eastAsia" w:ascii="宋体" w:hAnsi="宋体" w:cs="宋体"/>
              </w:rPr>
              <w:t>（㎡）</w:t>
            </w:r>
          </w:p>
        </w:tc>
        <w:tc>
          <w:tcPr>
            <w:tcW w:w="1086" w:type="dxa"/>
            <w:noWrap w:val="0"/>
            <w:vAlign w:val="center"/>
          </w:tcPr>
          <w:p w14:paraId="44F75247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实际规模（㎡）</w:t>
            </w:r>
          </w:p>
        </w:tc>
        <w:tc>
          <w:tcPr>
            <w:tcW w:w="1064" w:type="dxa"/>
            <w:noWrap w:val="0"/>
            <w:vAlign w:val="center"/>
          </w:tcPr>
          <w:p w14:paraId="05322DAE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规模</w:t>
            </w:r>
          </w:p>
          <w:p w14:paraId="65327D3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控制率</w:t>
            </w:r>
          </w:p>
        </w:tc>
        <w:tc>
          <w:tcPr>
            <w:tcW w:w="1077" w:type="dxa"/>
            <w:noWrap w:val="0"/>
            <w:vAlign w:val="center"/>
          </w:tcPr>
          <w:p w14:paraId="6478104B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预算投资（万元）</w:t>
            </w:r>
          </w:p>
        </w:tc>
        <w:tc>
          <w:tcPr>
            <w:tcW w:w="1064" w:type="dxa"/>
            <w:noWrap w:val="0"/>
            <w:vAlign w:val="center"/>
          </w:tcPr>
          <w:p w14:paraId="79C9FA98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实际投资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120" w:type="dxa"/>
            <w:noWrap w:val="0"/>
            <w:vAlign w:val="center"/>
          </w:tcPr>
          <w:p w14:paraId="184A58D5"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投资概算控制率</w:t>
            </w:r>
          </w:p>
        </w:tc>
      </w:tr>
      <w:tr w14:paraId="1382600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470" w:type="dxa"/>
            <w:vMerge w:val="continue"/>
            <w:noWrap w:val="0"/>
            <w:vAlign w:val="center"/>
          </w:tcPr>
          <w:p w14:paraId="6113BD97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</w:p>
        </w:tc>
        <w:tc>
          <w:tcPr>
            <w:tcW w:w="1036" w:type="dxa"/>
            <w:noWrap w:val="0"/>
            <w:vAlign w:val="center"/>
          </w:tcPr>
          <w:p w14:paraId="6AC9010E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86" w:type="dxa"/>
            <w:noWrap w:val="0"/>
            <w:vAlign w:val="center"/>
          </w:tcPr>
          <w:p w14:paraId="4F4072C6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64" w:type="dxa"/>
            <w:noWrap w:val="0"/>
            <w:vAlign w:val="center"/>
          </w:tcPr>
          <w:p w14:paraId="55892951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77" w:type="dxa"/>
            <w:noWrap w:val="0"/>
            <w:vAlign w:val="center"/>
          </w:tcPr>
          <w:p w14:paraId="204CA5A4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064" w:type="dxa"/>
            <w:noWrap w:val="0"/>
            <w:vAlign w:val="center"/>
          </w:tcPr>
          <w:p w14:paraId="6A00816C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20" w:type="dxa"/>
            <w:noWrap w:val="0"/>
            <w:vAlign w:val="center"/>
          </w:tcPr>
          <w:p w14:paraId="349FF8A3">
            <w:pPr>
              <w:pStyle w:val="5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cs="宋体"/>
              </w:rPr>
            </w:pPr>
          </w:p>
        </w:tc>
      </w:tr>
      <w:tr w14:paraId="6B088C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70" w:type="dxa"/>
            <w:noWrap w:val="0"/>
            <w:vAlign w:val="center"/>
          </w:tcPr>
          <w:p w14:paraId="45225CFF">
            <w:pPr>
              <w:pStyle w:val="5"/>
              <w:spacing w:line="240" w:lineRule="exact"/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厉行节约保障措施</w:t>
            </w:r>
          </w:p>
        </w:tc>
        <w:tc>
          <w:tcPr>
            <w:tcW w:w="6447" w:type="dxa"/>
            <w:gridSpan w:val="6"/>
            <w:noWrap w:val="0"/>
            <w:vAlign w:val="center"/>
          </w:tcPr>
          <w:p w14:paraId="773986F9">
            <w:pPr>
              <w:pStyle w:val="5"/>
              <w:spacing w:line="240" w:lineRule="exact"/>
              <w:ind w:left="0" w:leftChars="0"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宣传省委省政府以及省财政厅关于过“紧日子”、预算管控、预算执行进度等方面的规定，列入校（院）委理论学习中心组学习内容。厉行节约及预算控制与文明处室评比挂钩。</w:t>
            </w:r>
          </w:p>
        </w:tc>
      </w:tr>
    </w:tbl>
    <w:p w14:paraId="3E7766BC">
      <w:pPr>
        <w:spacing w:before="126" w:beforeLines="20" w:line="28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说明：“项目支出”需要填报基本支出以外的所有项目支出情况，“公用经费”填报基本支出中的一般商品和服务支出。</w:t>
      </w:r>
    </w:p>
    <w:p w14:paraId="0F5D803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NzA1ZWJhNzg2NzkzMTI3YzUwM2FkYmY5ZWE2MGUifQ=="/>
  </w:docVars>
  <w:rsids>
    <w:rsidRoot w:val="40A82D1E"/>
    <w:rsid w:val="40A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eastAsia="宋体"/>
      <w:kern w:val="0"/>
      <w:sz w:val="20"/>
      <w:szCs w:val="24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2024-06-28T01:11:00Z</dcterms:created>
  <dc:creator>雯.wendy</dc:creator>
  <cp:lastModifiedBy>雯.wendy</cp:lastModifiedBy>
  <dcterms:modified xsi:type="dcterms:W3CDTF">2024-06-28T01:11:39Z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7068D4B3107D440CB629263F3B084FE2_11</vt:lpwstr>
  </property>
</Properties>
</file>