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CAD" w:rsidRDefault="00DD04C0">
      <w:pPr>
        <w:pStyle w:val="1"/>
        <w:spacing w:line="580" w:lineRule="exact"/>
        <w:rPr>
          <w:rFonts w:ascii="方正小标宋简体" w:hAnsi="方正小标宋简体" w:cs="方正小标宋简体"/>
          <w:bCs w:val="0"/>
          <w:kern w:val="2"/>
        </w:rPr>
      </w:pPr>
      <w:r>
        <w:rPr>
          <w:rFonts w:ascii="方正小标宋简体" w:hAnsi="方正小标宋简体" w:cs="方正小标宋简体" w:hint="eastAsia"/>
          <w:bCs w:val="0"/>
          <w:kern w:val="2"/>
        </w:rPr>
        <w:t>共青团祁阳市委党支部</w:t>
      </w:r>
    </w:p>
    <w:p w:rsidR="00602CAD" w:rsidRDefault="00DD04C0">
      <w:pPr>
        <w:pStyle w:val="1"/>
        <w:spacing w:line="580" w:lineRule="exact"/>
        <w:rPr>
          <w:rFonts w:cs="Times New Roman"/>
          <w:bCs w:val="0"/>
          <w:spacing w:val="-16"/>
          <w:kern w:val="0"/>
        </w:rPr>
      </w:pPr>
      <w:r>
        <w:rPr>
          <w:rFonts w:cs="Times New Roman" w:hint="eastAsia"/>
          <w:bCs w:val="0"/>
          <w:spacing w:val="-16"/>
          <w:kern w:val="0"/>
        </w:rPr>
        <w:t>关于巡察整改进展情况的通报</w:t>
      </w:r>
    </w:p>
    <w:p w:rsidR="00602CAD" w:rsidRDefault="00602CAD">
      <w:pPr>
        <w:pStyle w:val="a3"/>
        <w:spacing w:after="0" w:line="580" w:lineRule="exact"/>
        <w:ind w:firstLineChars="200" w:firstLine="640"/>
        <w:rPr>
          <w:rFonts w:ascii="仿宋_GB2312" w:eastAsia="仿宋_GB2312" w:hAnsi="仿宋_GB2312" w:cs="仿宋_GB2312"/>
          <w:sz w:val="32"/>
          <w:szCs w:val="32"/>
        </w:rPr>
      </w:pPr>
    </w:p>
    <w:p w:rsidR="00602CAD" w:rsidRDefault="00DD04C0">
      <w:pPr>
        <w:pStyle w:val="a3"/>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根据市委统一部署，</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日，市委第三巡察组对团市委党支部进行了巡察。2023年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日，市委第三巡察组向团市委党支部反馈了巡察意见（祁巡发</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号）。</w:t>
      </w:r>
      <w:r>
        <w:rPr>
          <w:rFonts w:ascii="仿宋_GB2312" w:eastAsia="仿宋_GB2312" w:hAnsi="仿宋_GB2312" w:cs="仿宋_GB2312" w:hint="eastAsia"/>
          <w:sz w:val="32"/>
          <w:szCs w:val="32"/>
        </w:rPr>
        <w:t>按照党务公开原则和巡察工作有关要求，现将巡察整改进展情况予以公布。</w:t>
      </w:r>
    </w:p>
    <w:p w:rsidR="00602CAD" w:rsidRDefault="00DD04C0">
      <w:pPr>
        <w:pStyle w:val="a3"/>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月，巡察反馈的</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个具体问题，已完成整改</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个，长期整改</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w:t>
      </w:r>
    </w:p>
    <w:p w:rsidR="00602CAD" w:rsidRDefault="00DD04C0">
      <w:pPr>
        <w:adjustRightInd w:val="0"/>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一、学习贯彻习近平新时代中国特色社会主义思想不够深不够实，推动基层经济社会高质量发展有差距</w:t>
      </w:r>
    </w:p>
    <w:p w:rsidR="00602CAD" w:rsidRDefault="00DD04C0">
      <w:pPr>
        <w:pStyle w:val="1"/>
        <w:widowControl/>
        <w:spacing w:line="580" w:lineRule="exact"/>
        <w:ind w:firstLineChars="200" w:firstLine="643"/>
        <w:jc w:val="left"/>
        <w:rPr>
          <w:rFonts w:ascii="楷体_GB2312" w:eastAsia="楷体_GB2312" w:hAnsi="方正楷体_GBK" w:cs="方正楷体_GBK"/>
          <w:b/>
          <w:kern w:val="2"/>
          <w:sz w:val="32"/>
          <w:szCs w:val="32"/>
        </w:rPr>
      </w:pPr>
      <w:r>
        <w:rPr>
          <w:rFonts w:ascii="楷体_GB2312" w:eastAsia="楷体_GB2312" w:hAnsi="方正楷体_GBK" w:cs="方正楷体_GBK" w:hint="eastAsia"/>
          <w:b/>
          <w:kern w:val="2"/>
          <w:sz w:val="32"/>
          <w:szCs w:val="32"/>
        </w:rPr>
        <w:t>整改情况：</w:t>
      </w:r>
    </w:p>
    <w:p w:rsidR="00602CAD" w:rsidRDefault="00DD04C0">
      <w:pPr>
        <w:pStyle w:val="1"/>
        <w:widowControl/>
        <w:spacing w:line="580" w:lineRule="exact"/>
        <w:ind w:firstLineChars="200" w:firstLine="643"/>
        <w:jc w:val="left"/>
        <w:rPr>
          <w:rFonts w:ascii="仿宋_GB2312" w:eastAsia="仿宋_GB2312" w:hAnsi="仿宋_GB2312" w:cs="仿宋_GB2312"/>
          <w:kern w:val="2"/>
          <w:sz w:val="32"/>
          <w:szCs w:val="32"/>
        </w:rPr>
      </w:pPr>
      <w:r>
        <w:rPr>
          <w:rFonts w:ascii="楷体_GB2312" w:eastAsia="楷体_GB2312" w:hAnsi="方正楷体_GBK" w:cs="方正楷体_GBK" w:hint="eastAsia"/>
          <w:b/>
          <w:kern w:val="2"/>
          <w:sz w:val="32"/>
          <w:szCs w:val="32"/>
        </w:rPr>
        <w:t>（一）深入学习贯彻习近平新时代中国特色社会主义思想。</w:t>
      </w:r>
      <w:r>
        <w:rPr>
          <w:rFonts w:ascii="仿宋_GB2312" w:eastAsia="仿宋_GB2312" w:hAnsi="仿宋_GB2312" w:cs="仿宋_GB2312" w:hint="eastAsia"/>
          <w:kern w:val="21"/>
          <w:sz w:val="32"/>
          <w:szCs w:val="32"/>
        </w:rPr>
        <w:t>2023</w:t>
      </w:r>
      <w:r>
        <w:rPr>
          <w:rFonts w:ascii="仿宋_GB2312" w:eastAsia="仿宋_GB2312" w:hAnsi="仿宋_GB2312" w:cs="仿宋_GB2312" w:hint="eastAsia"/>
          <w:kern w:val="21"/>
          <w:sz w:val="32"/>
          <w:szCs w:val="32"/>
        </w:rPr>
        <w:t>年以来，团市委以巡察反馈问题为切入点，深入开展党的理论学习，全面推动各项工作再上新台阶。</w:t>
      </w:r>
      <w:r>
        <w:rPr>
          <w:rFonts w:ascii="仿宋_GB2312" w:eastAsia="仿宋_GB2312" w:hAnsi="仿宋_GB2312" w:cs="仿宋_GB2312" w:hint="eastAsia"/>
          <w:kern w:val="2"/>
          <w:sz w:val="32"/>
          <w:szCs w:val="32"/>
        </w:rPr>
        <w:t>一是严格落实“第一议题”制度，将学习习近平新时代中国特色社会主义思想、党的二十大精神、习近平总书记重要讲话精神等内容，作为“第一议题”认真传达学习，整改以来已开展学习</w:t>
      </w:r>
      <w:r>
        <w:rPr>
          <w:rFonts w:ascii="仿宋_GB2312" w:eastAsia="仿宋_GB2312" w:hAnsi="仿宋_GB2312" w:cs="仿宋_GB2312" w:hint="eastAsia"/>
          <w:kern w:val="2"/>
          <w:sz w:val="32"/>
          <w:szCs w:val="32"/>
        </w:rPr>
        <w:t>15</w:t>
      </w:r>
      <w:r>
        <w:rPr>
          <w:rFonts w:ascii="仿宋_GB2312" w:eastAsia="仿宋_GB2312" w:hAnsi="仿宋_GB2312" w:cs="仿宋_GB2312" w:hint="eastAsia"/>
          <w:kern w:val="2"/>
          <w:sz w:val="32"/>
          <w:szCs w:val="32"/>
        </w:rPr>
        <w:t>次，持续在学懂弄通做实上下功夫；二是理论联系实际，将党的理论与共青团工作紧密结合，努力做好党的青年工作。号召返乡大学生参与志愿服务、社会实践，引导返祁大学生就业重心下沉，扎根一线、砥砺</w:t>
      </w:r>
      <w:r>
        <w:rPr>
          <w:rFonts w:ascii="仿宋_GB2312" w:eastAsia="仿宋_GB2312" w:hAnsi="仿宋_GB2312" w:cs="仿宋_GB2312" w:hint="eastAsia"/>
          <w:kern w:val="2"/>
          <w:sz w:val="32"/>
          <w:szCs w:val="32"/>
        </w:rPr>
        <w:lastRenderedPageBreak/>
        <w:t>成才。结合社区青春行动、七彩假期、河小青、文明创建、禁毒反电诈等活动，常态化开展志愿服务项目，擦亮共青团“青”字号品牌，助力青少年成长成才；三是持续开展红色宣</w:t>
      </w:r>
      <w:r>
        <w:rPr>
          <w:rFonts w:ascii="仿宋_GB2312" w:eastAsia="仿宋_GB2312" w:hAnsi="仿宋_GB2312" w:cs="仿宋_GB2312" w:hint="eastAsia"/>
          <w:kern w:val="2"/>
          <w:sz w:val="32"/>
          <w:szCs w:val="32"/>
        </w:rPr>
        <w:t>讲活动，组织青年讲师团、红领巾巡讲团深入各学校、单位、社区、农村、企业、家庭开展“学习二十大</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永远跟党走</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奋进新征程”“学习二十大，争做新青年好队员”主题宣讲，用青言青语讲好党的创新理论，引导青少年</w:t>
      </w:r>
      <w:r>
        <w:rPr>
          <w:rFonts w:ascii="仿宋_GB2312" w:eastAsia="仿宋_GB2312" w:hAnsi="仿宋_GB2312" w:cs="仿宋_GB2312"/>
          <w:kern w:val="2"/>
          <w:sz w:val="32"/>
          <w:szCs w:val="32"/>
        </w:rPr>
        <w:t>听党话、感党恩、跟党走</w:t>
      </w:r>
      <w:r>
        <w:rPr>
          <w:rFonts w:ascii="仿宋_GB2312" w:eastAsia="仿宋_GB2312" w:hAnsi="仿宋_GB2312" w:cs="仿宋_GB2312" w:hint="eastAsia"/>
          <w:kern w:val="2"/>
          <w:sz w:val="32"/>
          <w:szCs w:val="32"/>
        </w:rPr>
        <w:t>；四是发挥典型示范引领作用，用好“两红两优”“青年文明号”“青年岗位能手”等荣誉激励，联动主要媒体持续开展宣传，激励青年向先进学习，实现青少年思想与社会风尚“双引领”。</w:t>
      </w:r>
    </w:p>
    <w:p w:rsidR="00602CAD" w:rsidRDefault="00DD04C0">
      <w:pPr>
        <w:pStyle w:val="4"/>
        <w:shd w:val="clear" w:color="auto" w:fill="auto"/>
        <w:adjustRightInd w:val="0"/>
        <w:snapToGrid w:val="0"/>
        <w:spacing w:before="0" w:after="0" w:line="580" w:lineRule="exact"/>
        <w:ind w:firstLineChars="200" w:firstLine="643"/>
        <w:jc w:val="both"/>
        <w:rPr>
          <w:rFonts w:ascii="仿宋_GB2312" w:eastAsia="仿宋_GB2312" w:hAnsi="仿宋_GB2312" w:cs="仿宋_GB2312"/>
          <w:bCs/>
          <w:spacing w:val="0"/>
          <w:kern w:val="21"/>
          <w:sz w:val="32"/>
          <w:szCs w:val="32"/>
        </w:rPr>
      </w:pPr>
      <w:r>
        <w:rPr>
          <w:rFonts w:ascii="楷体_GB2312" w:eastAsia="楷体_GB2312" w:hAnsi="方正楷体_GBK" w:cs="方正楷体_GBK" w:hint="eastAsia"/>
          <w:b/>
          <w:spacing w:val="0"/>
          <w:kern w:val="2"/>
          <w:sz w:val="32"/>
          <w:szCs w:val="32"/>
        </w:rPr>
        <w:t>（二）创新青少年思想政治引领方式。</w:t>
      </w:r>
      <w:r>
        <w:rPr>
          <w:rFonts w:ascii="仿宋_GB2312" w:eastAsia="仿宋_GB2312" w:hAnsi="仿宋_GB2312" w:cs="仿宋_GB2312" w:hint="eastAsia"/>
          <w:bCs/>
          <w:spacing w:val="0"/>
          <w:kern w:val="21"/>
          <w:sz w:val="32"/>
          <w:szCs w:val="32"/>
        </w:rPr>
        <w:t>面向广大青年团员开展好“青年大学习”是宣传贯彻习近平新时代中国特色社会主义思想和党的二十</w:t>
      </w:r>
      <w:r>
        <w:rPr>
          <w:rFonts w:ascii="仿宋_GB2312" w:eastAsia="仿宋_GB2312" w:hAnsi="仿宋_GB2312" w:cs="仿宋_GB2312" w:hint="eastAsia"/>
          <w:bCs/>
          <w:spacing w:val="0"/>
          <w:kern w:val="21"/>
          <w:sz w:val="32"/>
          <w:szCs w:val="32"/>
        </w:rPr>
        <w:t>大精神的有力举措，团市委坚持以“青年大学习”工作为抓手，进一步加强青少年思想政治引领，确保取得实效。一是制定《祁阳团市委</w:t>
      </w:r>
      <w:r>
        <w:rPr>
          <w:rFonts w:ascii="仿宋_GB2312" w:eastAsia="仿宋_GB2312" w:hAnsi="仿宋_GB2312" w:cs="仿宋_GB2312" w:hint="eastAsia"/>
          <w:bCs/>
          <w:spacing w:val="0"/>
          <w:kern w:val="21"/>
          <w:sz w:val="32"/>
          <w:szCs w:val="32"/>
        </w:rPr>
        <w:t>2023</w:t>
      </w:r>
      <w:r>
        <w:rPr>
          <w:rFonts w:ascii="仿宋_GB2312" w:eastAsia="仿宋_GB2312" w:hAnsi="仿宋_GB2312" w:cs="仿宋_GB2312" w:hint="eastAsia"/>
          <w:bCs/>
          <w:spacing w:val="0"/>
          <w:kern w:val="21"/>
          <w:sz w:val="32"/>
          <w:szCs w:val="32"/>
        </w:rPr>
        <w:t>年联点分片责任表》，采取“班子成员＋一个股室负责人”联系一个片区的模式，组成</w:t>
      </w:r>
      <w:r>
        <w:rPr>
          <w:rFonts w:ascii="仿宋_GB2312" w:eastAsia="仿宋_GB2312" w:hAnsi="仿宋_GB2312" w:cs="仿宋_GB2312" w:hint="eastAsia"/>
          <w:bCs/>
          <w:spacing w:val="0"/>
          <w:kern w:val="21"/>
          <w:sz w:val="32"/>
          <w:szCs w:val="32"/>
        </w:rPr>
        <w:t>4</w:t>
      </w:r>
      <w:r>
        <w:rPr>
          <w:rFonts w:ascii="仿宋_GB2312" w:eastAsia="仿宋_GB2312" w:hAnsi="仿宋_GB2312" w:cs="仿宋_GB2312" w:hint="eastAsia"/>
          <w:bCs/>
          <w:spacing w:val="0"/>
          <w:kern w:val="21"/>
          <w:sz w:val="32"/>
          <w:szCs w:val="32"/>
        </w:rPr>
        <w:t>个相对固定的联片团队，实行“联点共推、分片负责”，联点领导和责任人深入各镇（街道）、市直学校、市直单位调研，面对面分别联系、督导开展青年大学习工作；二是深入学习贯彻党的二十大精神，创新丰富“青年大学习”线下活动，开展“青年大学习”宣讲交流活动，引导青少年提高“青年大学习”参学热情，营造良好学习氛围，截至目</w:t>
      </w:r>
      <w:r>
        <w:rPr>
          <w:rFonts w:ascii="仿宋_GB2312" w:eastAsia="仿宋_GB2312" w:hAnsi="仿宋_GB2312" w:cs="仿宋_GB2312" w:hint="eastAsia"/>
          <w:bCs/>
          <w:spacing w:val="0"/>
          <w:kern w:val="21"/>
          <w:sz w:val="32"/>
          <w:szCs w:val="32"/>
        </w:rPr>
        <w:t>前已深入基层团组织开展宣讲活动</w:t>
      </w:r>
      <w:r>
        <w:rPr>
          <w:rFonts w:ascii="仿宋_GB2312" w:eastAsia="仿宋_GB2312" w:hAnsi="仿宋_GB2312" w:cs="仿宋_GB2312" w:hint="eastAsia"/>
          <w:bCs/>
          <w:spacing w:val="0"/>
          <w:kern w:val="21"/>
          <w:sz w:val="32"/>
          <w:szCs w:val="32"/>
        </w:rPr>
        <w:t>7</w:t>
      </w:r>
      <w:r>
        <w:rPr>
          <w:rFonts w:ascii="仿宋_GB2312" w:eastAsia="仿宋_GB2312" w:hAnsi="仿宋_GB2312" w:cs="仿宋_GB2312" w:hint="eastAsia"/>
          <w:bCs/>
          <w:spacing w:val="0"/>
          <w:kern w:val="21"/>
          <w:sz w:val="32"/>
          <w:szCs w:val="32"/>
        </w:rPr>
        <w:t>场，覆盖人</w:t>
      </w:r>
      <w:r>
        <w:rPr>
          <w:rFonts w:ascii="仿宋_GB2312" w:eastAsia="仿宋_GB2312" w:hAnsi="仿宋_GB2312" w:cs="仿宋_GB2312" w:hint="eastAsia"/>
          <w:bCs/>
          <w:spacing w:val="0"/>
          <w:kern w:val="21"/>
          <w:sz w:val="32"/>
          <w:szCs w:val="32"/>
        </w:rPr>
        <w:lastRenderedPageBreak/>
        <w:t>数</w:t>
      </w:r>
      <w:r>
        <w:rPr>
          <w:rFonts w:ascii="仿宋_GB2312" w:eastAsia="仿宋_GB2312" w:hAnsi="仿宋_GB2312" w:cs="仿宋_GB2312" w:hint="eastAsia"/>
          <w:bCs/>
          <w:spacing w:val="0"/>
          <w:kern w:val="21"/>
          <w:sz w:val="32"/>
          <w:szCs w:val="32"/>
        </w:rPr>
        <w:t>1000</w:t>
      </w:r>
      <w:r>
        <w:rPr>
          <w:rFonts w:ascii="仿宋_GB2312" w:eastAsia="仿宋_GB2312" w:hAnsi="仿宋_GB2312" w:cs="仿宋_GB2312" w:hint="eastAsia"/>
          <w:bCs/>
          <w:spacing w:val="0"/>
          <w:kern w:val="21"/>
          <w:sz w:val="32"/>
          <w:szCs w:val="32"/>
        </w:rPr>
        <w:t>余人；三是依托党群服务中心</w:t>
      </w:r>
      <w:r>
        <w:rPr>
          <w:rFonts w:ascii="仿宋_GB2312" w:eastAsia="仿宋_GB2312" w:hAnsi="仿宋_GB2312" w:cs="仿宋_GB2312" w:hint="eastAsia"/>
          <w:bCs/>
          <w:spacing w:val="0"/>
          <w:kern w:val="21"/>
          <w:sz w:val="32"/>
          <w:szCs w:val="32"/>
        </w:rPr>
        <w:t>、青年之家</w:t>
      </w:r>
      <w:r>
        <w:rPr>
          <w:rFonts w:ascii="仿宋_GB2312" w:eastAsia="仿宋_GB2312" w:hAnsi="仿宋_GB2312" w:cs="仿宋_GB2312" w:hint="eastAsia"/>
          <w:bCs/>
          <w:spacing w:val="0"/>
          <w:kern w:val="21"/>
          <w:sz w:val="32"/>
          <w:szCs w:val="32"/>
        </w:rPr>
        <w:t>等地，组织</w:t>
      </w:r>
      <w:r>
        <w:rPr>
          <w:rFonts w:ascii="仿宋_GB2312" w:eastAsia="仿宋_GB2312" w:hAnsi="仿宋_GB2312" w:cs="仿宋_GB2312" w:hint="eastAsia"/>
          <w:bCs/>
          <w:spacing w:val="0"/>
          <w:kern w:val="21"/>
          <w:sz w:val="32"/>
          <w:szCs w:val="32"/>
        </w:rPr>
        <w:t>团干部、青联委员、团员深入学校、</w:t>
      </w:r>
      <w:r>
        <w:rPr>
          <w:rFonts w:ascii="仿宋_GB2312" w:eastAsia="仿宋_GB2312" w:hAnsi="仿宋_GB2312" w:cs="仿宋_GB2312" w:hint="eastAsia"/>
          <w:bCs/>
          <w:spacing w:val="0"/>
          <w:kern w:val="21"/>
          <w:sz w:val="32"/>
          <w:szCs w:val="32"/>
        </w:rPr>
        <w:t>走入商铺、进入</w:t>
      </w:r>
      <w:r>
        <w:rPr>
          <w:rFonts w:ascii="仿宋_GB2312" w:eastAsia="仿宋_GB2312" w:hAnsi="仿宋_GB2312" w:cs="仿宋_GB2312" w:hint="eastAsia"/>
          <w:bCs/>
          <w:spacing w:val="0"/>
          <w:kern w:val="21"/>
          <w:sz w:val="32"/>
          <w:szCs w:val="32"/>
        </w:rPr>
        <w:t>社</w:t>
      </w:r>
      <w:r>
        <w:rPr>
          <w:rFonts w:ascii="仿宋_GB2312" w:eastAsia="仿宋_GB2312" w:hAnsi="仿宋_GB2312" w:cs="仿宋_GB2312" w:hint="eastAsia"/>
          <w:bCs/>
          <w:spacing w:val="0"/>
          <w:kern w:val="21"/>
          <w:sz w:val="32"/>
          <w:szCs w:val="32"/>
        </w:rPr>
        <w:t>区，对青</w:t>
      </w:r>
      <w:r>
        <w:rPr>
          <w:rFonts w:ascii="仿宋_GB2312" w:eastAsia="仿宋_GB2312" w:hAnsi="仿宋_GB2312" w:cs="仿宋_GB2312" w:hint="eastAsia"/>
          <w:bCs/>
          <w:spacing w:val="0"/>
          <w:kern w:val="21"/>
          <w:sz w:val="32"/>
          <w:szCs w:val="32"/>
        </w:rPr>
        <w:t>少</w:t>
      </w:r>
      <w:r>
        <w:rPr>
          <w:rFonts w:ascii="仿宋_GB2312" w:eastAsia="仿宋_GB2312" w:hAnsi="仿宋_GB2312" w:cs="仿宋_GB2312" w:hint="eastAsia"/>
          <w:bCs/>
          <w:spacing w:val="0"/>
          <w:kern w:val="21"/>
          <w:sz w:val="32"/>
          <w:szCs w:val="32"/>
        </w:rPr>
        <w:t>年进行面对面宣传，让团课插上翅膀，惠及更多青</w:t>
      </w:r>
      <w:r>
        <w:rPr>
          <w:rFonts w:ascii="仿宋_GB2312" w:eastAsia="仿宋_GB2312" w:hAnsi="仿宋_GB2312" w:cs="仿宋_GB2312" w:hint="eastAsia"/>
          <w:bCs/>
          <w:spacing w:val="0"/>
          <w:kern w:val="21"/>
          <w:sz w:val="32"/>
          <w:szCs w:val="32"/>
        </w:rPr>
        <w:t>少年</w:t>
      </w:r>
      <w:r>
        <w:rPr>
          <w:rFonts w:ascii="仿宋_GB2312" w:eastAsia="仿宋_GB2312" w:hAnsi="仿宋_GB2312" w:cs="仿宋_GB2312" w:hint="eastAsia"/>
          <w:bCs/>
          <w:spacing w:val="0"/>
          <w:kern w:val="21"/>
          <w:sz w:val="32"/>
          <w:szCs w:val="32"/>
        </w:rPr>
        <w:t>，不断提升学习效果</w:t>
      </w:r>
      <w:r>
        <w:rPr>
          <w:rFonts w:ascii="仿宋_GB2312" w:eastAsia="仿宋_GB2312" w:hAnsi="仿宋_GB2312" w:cs="仿宋_GB2312" w:hint="eastAsia"/>
          <w:bCs/>
          <w:spacing w:val="0"/>
          <w:kern w:val="21"/>
          <w:sz w:val="32"/>
          <w:szCs w:val="32"/>
        </w:rPr>
        <w:t>；四是</w:t>
      </w:r>
      <w:r>
        <w:rPr>
          <w:rFonts w:ascii="仿宋_GB2312" w:eastAsia="仿宋_GB2312" w:hAnsi="仿宋_GB2312" w:cs="仿宋_GB2312" w:hint="eastAsia"/>
          <w:bCs/>
          <w:spacing w:val="0"/>
          <w:kern w:val="21"/>
          <w:sz w:val="32"/>
          <w:szCs w:val="32"/>
        </w:rPr>
        <w:t>将“思政小课堂”同“青年大学习”相结合，动员青年教师学习党的历史、传播党的声音、弘扬建党精神，用“青言青语”阐述党的路线方针，在日常学习中不断加强学生的思想政治引领，引导其树立正确的人生观、价值观。</w:t>
      </w:r>
    </w:p>
    <w:p w:rsidR="00DD04C0" w:rsidRDefault="00DD04C0">
      <w:pPr>
        <w:pStyle w:val="4"/>
        <w:shd w:val="clear" w:color="auto" w:fill="auto"/>
        <w:adjustRightInd w:val="0"/>
        <w:snapToGrid w:val="0"/>
        <w:spacing w:before="0" w:after="0" w:line="580" w:lineRule="exact"/>
        <w:ind w:firstLineChars="200" w:firstLine="643"/>
        <w:jc w:val="both"/>
        <w:rPr>
          <w:rFonts w:ascii="仿宋_GB2312" w:eastAsia="仿宋_GB2312" w:hAnsi="仿宋_GB2312" w:cs="仿宋_GB2312" w:hint="eastAsia"/>
          <w:bCs/>
          <w:spacing w:val="0"/>
          <w:kern w:val="21"/>
          <w:sz w:val="32"/>
          <w:szCs w:val="32"/>
        </w:rPr>
      </w:pPr>
      <w:r>
        <w:rPr>
          <w:rFonts w:ascii="楷体_GB2312" w:eastAsia="楷体_GB2312" w:hAnsi="方正楷体_GBK" w:cs="方正楷体_GBK" w:hint="eastAsia"/>
          <w:b/>
          <w:spacing w:val="0"/>
          <w:kern w:val="2"/>
          <w:sz w:val="32"/>
          <w:szCs w:val="32"/>
        </w:rPr>
        <w:t>（三）强化保密工作意识，筑牢共青团保密防线。</w:t>
      </w:r>
      <w:r>
        <w:rPr>
          <w:rFonts w:ascii="仿宋_GB2312" w:eastAsia="仿宋_GB2312" w:hAnsi="仿宋_GB2312" w:cs="仿宋_GB2312" w:hint="eastAsia"/>
          <w:bCs/>
          <w:spacing w:val="0"/>
          <w:kern w:val="21"/>
          <w:sz w:val="32"/>
          <w:szCs w:val="32"/>
        </w:rPr>
        <w:t>强化新时代新征程保密工作的责任意识和本领</w:t>
      </w:r>
      <w:r>
        <w:rPr>
          <w:rFonts w:ascii="仿宋_GB2312" w:eastAsia="仿宋_GB2312" w:hAnsi="仿宋_GB2312" w:cs="仿宋_GB2312" w:hint="eastAsia"/>
          <w:bCs/>
          <w:spacing w:val="0"/>
          <w:kern w:val="21"/>
          <w:sz w:val="32"/>
          <w:szCs w:val="32"/>
        </w:rPr>
        <w:t>能力，增强全体干部职工的保密意识，积极推动做好共青团保密工作，提升使命感和责任感。一是第一时间对本单位政务邮箱、微信工作群进行了全面排查梳理，按要求对相关敏感信息文件进行及时删除处理；二是完善《团市委保密工作制度》，明确了所有涉密文件的领取、保管和借阅规定和保密员的工作职责；三是组织单位全体机关干部学习了《中华人民共和国保守国家秘密法实施条例》，对单位所有计算机张贴了保密警示标识，增强单位工作人员整体保密意识。</w:t>
      </w:r>
    </w:p>
    <w:p w:rsidR="00602CAD" w:rsidRDefault="00DD04C0" w:rsidP="00DD04C0">
      <w:pPr>
        <w:pStyle w:val="4"/>
        <w:shd w:val="clear" w:color="auto" w:fill="auto"/>
        <w:adjustRightInd w:val="0"/>
        <w:snapToGrid w:val="0"/>
        <w:spacing w:before="0" w:after="0" w:line="580" w:lineRule="exact"/>
        <w:ind w:firstLineChars="200" w:firstLine="643"/>
        <w:jc w:val="both"/>
        <w:rPr>
          <w:rFonts w:ascii="仿宋_GB2312" w:eastAsia="仿宋_GB2312" w:hAnsi="仿宋_GB2312" w:cs="仿宋_GB2312"/>
          <w:spacing w:val="0"/>
          <w:kern w:val="2"/>
          <w:sz w:val="32"/>
          <w:szCs w:val="32"/>
        </w:rPr>
      </w:pPr>
      <w:r>
        <w:rPr>
          <w:rFonts w:ascii="楷体_GB2312" w:eastAsia="楷体_GB2312" w:hAnsi="方正楷体_GBK" w:cs="方正楷体_GBK" w:hint="eastAsia"/>
          <w:b/>
          <w:spacing w:val="0"/>
          <w:kern w:val="2"/>
          <w:sz w:val="32"/>
          <w:szCs w:val="32"/>
        </w:rPr>
        <w:t>（四）严格落实意识形态工作责任制。</w:t>
      </w:r>
      <w:r>
        <w:rPr>
          <w:rFonts w:ascii="仿宋_GB2312" w:eastAsia="仿宋_GB2312" w:hAnsi="仿宋_GB2312" w:cs="仿宋_GB2312" w:hint="eastAsia"/>
          <w:spacing w:val="0"/>
          <w:kern w:val="2"/>
          <w:sz w:val="32"/>
          <w:szCs w:val="32"/>
        </w:rPr>
        <w:t>团市委深入学习贯彻习近平总书记关于加</w:t>
      </w:r>
      <w:r>
        <w:rPr>
          <w:rFonts w:ascii="仿宋_GB2312" w:eastAsia="仿宋_GB2312" w:hAnsi="仿宋_GB2312" w:cs="仿宋_GB2312" w:hint="eastAsia"/>
          <w:spacing w:val="0"/>
          <w:kern w:val="2"/>
          <w:sz w:val="32"/>
          <w:szCs w:val="32"/>
        </w:rPr>
        <w:t>强党的纪律建设和意识形态工作的重要论述精神，按照市委、市政府部署要求，严格落实意识形态工作责任制，抓实抓细意识形态领域各项工作。一是将习近平总书记关于意识形态工作的重要论述纳入全年理论学习中心组的重要学习内容，支部书记上一节意识形态微党课，各支部成员分享一次</w:t>
      </w:r>
      <w:r>
        <w:rPr>
          <w:rFonts w:ascii="仿宋_GB2312" w:eastAsia="仿宋_GB2312" w:hAnsi="仿宋_GB2312" w:cs="仿宋_GB2312" w:hint="eastAsia"/>
          <w:spacing w:val="0"/>
          <w:kern w:val="2"/>
          <w:sz w:val="32"/>
          <w:szCs w:val="32"/>
        </w:rPr>
        <w:lastRenderedPageBreak/>
        <w:t>意识形态学习心得，切实把意识形态工作作为一项极端重要的政治任务来抓；二是成立意识形态工作领导小组，明确主体责任，团市委书记作为第一责任人，带头抓意识形态工作。</w:t>
      </w:r>
      <w:r>
        <w:rPr>
          <w:rFonts w:ascii="仿宋_GB2312" w:eastAsia="仿宋_GB2312" w:hAnsi="仿宋_GB2312" w:cs="仿宋_GB2312" w:hint="eastAsia"/>
          <w:spacing w:val="0"/>
          <w:kern w:val="2"/>
          <w:sz w:val="32"/>
          <w:szCs w:val="32"/>
        </w:rPr>
        <w:t>2023</w:t>
      </w:r>
      <w:r>
        <w:rPr>
          <w:rFonts w:ascii="仿宋_GB2312" w:eastAsia="仿宋_GB2312" w:hAnsi="仿宋_GB2312" w:cs="仿宋_GB2312" w:hint="eastAsia"/>
          <w:spacing w:val="0"/>
          <w:kern w:val="2"/>
          <w:sz w:val="32"/>
          <w:szCs w:val="32"/>
        </w:rPr>
        <w:t>年召开专题会议</w:t>
      </w:r>
      <w:r>
        <w:rPr>
          <w:rFonts w:ascii="仿宋_GB2312" w:eastAsia="仿宋_GB2312" w:hAnsi="仿宋_GB2312" w:cs="仿宋_GB2312" w:hint="eastAsia"/>
          <w:spacing w:val="0"/>
          <w:kern w:val="2"/>
          <w:sz w:val="32"/>
          <w:szCs w:val="32"/>
        </w:rPr>
        <w:t>4</w:t>
      </w:r>
      <w:r>
        <w:rPr>
          <w:rFonts w:ascii="仿宋_GB2312" w:eastAsia="仿宋_GB2312" w:hAnsi="仿宋_GB2312" w:cs="仿宋_GB2312" w:hint="eastAsia"/>
          <w:spacing w:val="0"/>
          <w:kern w:val="2"/>
          <w:sz w:val="32"/>
          <w:szCs w:val="32"/>
        </w:rPr>
        <w:t>次，分析和研判意识形态领域主要风险点及存在问题，对进一步加强和改进意识形</w:t>
      </w:r>
      <w:r>
        <w:rPr>
          <w:rFonts w:ascii="仿宋_GB2312" w:eastAsia="仿宋_GB2312" w:hAnsi="仿宋_GB2312" w:cs="仿宋_GB2312" w:hint="eastAsia"/>
          <w:spacing w:val="0"/>
          <w:kern w:val="2"/>
          <w:sz w:val="32"/>
          <w:szCs w:val="32"/>
        </w:rPr>
        <w:t>态工作进行研究部署；三是完善学习制度，严格落实班子会议第一议题为学习议题的制度，并按要求撰写单位的会议记录和理论学习中心组学习笔记。</w:t>
      </w:r>
    </w:p>
    <w:p w:rsidR="00602CAD" w:rsidRDefault="00DD04C0">
      <w:pPr>
        <w:pStyle w:val="4"/>
        <w:shd w:val="clear" w:color="auto" w:fill="auto"/>
        <w:adjustRightInd w:val="0"/>
        <w:snapToGrid w:val="0"/>
        <w:spacing w:before="0" w:after="0" w:line="580" w:lineRule="exact"/>
        <w:ind w:firstLineChars="200" w:firstLine="643"/>
        <w:jc w:val="both"/>
        <w:rPr>
          <w:rFonts w:ascii="仿宋_GB2312" w:eastAsia="仿宋_GB2312" w:hAnsi="仿宋_GB2312" w:cs="仿宋_GB2312"/>
          <w:spacing w:val="0"/>
          <w:kern w:val="2"/>
          <w:sz w:val="32"/>
          <w:szCs w:val="32"/>
        </w:rPr>
      </w:pPr>
      <w:r>
        <w:rPr>
          <w:rFonts w:ascii="楷体_GB2312" w:eastAsia="楷体_GB2312" w:hAnsi="方正楷体_GBK" w:cs="方正楷体_GBK" w:hint="eastAsia"/>
          <w:b/>
          <w:spacing w:val="0"/>
          <w:kern w:val="2"/>
          <w:sz w:val="32"/>
          <w:szCs w:val="32"/>
        </w:rPr>
        <w:t>（五）发挥共青团优势，做好新时代青年统战工作。</w:t>
      </w:r>
      <w:r>
        <w:rPr>
          <w:rFonts w:ascii="仿宋_GB2312" w:eastAsia="仿宋_GB2312" w:hAnsi="仿宋_GB2312" w:cs="仿宋_GB2312" w:hint="eastAsia"/>
          <w:spacing w:val="0"/>
          <w:kern w:val="2"/>
          <w:sz w:val="32"/>
          <w:szCs w:val="32"/>
        </w:rPr>
        <w:t>一是根据市委工作要求，将深入学习贯彻落实习近平新时代中国特色社会主义思想及</w:t>
      </w:r>
      <w:r>
        <w:rPr>
          <w:rFonts w:ascii="仿宋_GB2312" w:eastAsia="仿宋_GB2312" w:hAnsi="仿宋_GB2312" w:cs="仿宋_GB2312" w:hint="eastAsia"/>
          <w:spacing w:val="0"/>
          <w:kern w:val="2"/>
          <w:sz w:val="32"/>
          <w:szCs w:val="32"/>
        </w:rPr>
        <w:t>习近平总书记关于加强和改进统一战线工作的重要思想、《统战工作条例》和《宗教事务条例》纳入中心组学习内容，不断强化理论武装；二是建立党外知识分子台账明底数，完善共青团系统党外知识分子基础信息数据库，全面掌握党外知识分子政治表现、发展潜力和差距不足等情况；三是成</w:t>
      </w:r>
      <w:r>
        <w:rPr>
          <w:rFonts w:ascii="仿宋_GB2312" w:eastAsia="仿宋_GB2312" w:hAnsi="仿宋_GB2312" w:cs="仿宋_GB2312" w:hint="eastAsia"/>
          <w:spacing w:val="0"/>
          <w:kern w:val="2"/>
          <w:sz w:val="32"/>
          <w:szCs w:val="32"/>
        </w:rPr>
        <w:t>立统战信息调研工作领导小组，定期召开统战信息、宣传和调研工作专题推进会议，制定《共青团祁阳市委推进统战信息、宣传和调研工作方案》，全力推进统战信息、宣传和调研工作，提高统战工作宣传质量。</w:t>
      </w:r>
    </w:p>
    <w:p w:rsidR="00602CAD" w:rsidRDefault="00DD04C0">
      <w:pPr>
        <w:pStyle w:val="4"/>
        <w:shd w:val="clear" w:color="auto" w:fill="auto"/>
        <w:adjustRightInd w:val="0"/>
        <w:snapToGrid w:val="0"/>
        <w:spacing w:before="0" w:after="0" w:line="580" w:lineRule="exact"/>
        <w:ind w:firstLineChars="200" w:firstLine="640"/>
        <w:jc w:val="both"/>
        <w:rPr>
          <w:rFonts w:ascii="黑体" w:eastAsia="黑体" w:hAnsi="黑体" w:cs="黑体"/>
          <w:bCs/>
          <w:spacing w:val="0"/>
          <w:kern w:val="2"/>
          <w:sz w:val="32"/>
          <w:szCs w:val="32"/>
          <w:lang w:val="zh-TW"/>
        </w:rPr>
      </w:pPr>
      <w:r>
        <w:rPr>
          <w:rFonts w:ascii="黑体" w:eastAsia="黑体" w:hAnsi="黑体" w:cs="黑体" w:hint="eastAsia"/>
          <w:bCs/>
          <w:spacing w:val="0"/>
          <w:kern w:val="2"/>
          <w:sz w:val="32"/>
          <w:szCs w:val="32"/>
          <w:lang w:val="zh-TW"/>
        </w:rPr>
        <w:t>二、整治群众身边腐败问题和不正之风不够到位，重点领域存在廉政风险</w:t>
      </w:r>
    </w:p>
    <w:p w:rsidR="00602CAD" w:rsidRDefault="00DD04C0">
      <w:pPr>
        <w:pStyle w:val="4"/>
        <w:shd w:val="clear" w:color="auto" w:fill="auto"/>
        <w:adjustRightInd w:val="0"/>
        <w:snapToGrid w:val="0"/>
        <w:spacing w:before="0" w:after="0" w:line="580" w:lineRule="exact"/>
        <w:ind w:firstLineChars="200" w:firstLine="643"/>
        <w:jc w:val="both"/>
        <w:rPr>
          <w:rFonts w:ascii="楷体_GB2312" w:eastAsia="楷体_GB2312" w:hAnsi="方正楷体_GBK" w:cs="方正楷体_GBK"/>
          <w:b/>
          <w:spacing w:val="0"/>
          <w:kern w:val="2"/>
          <w:sz w:val="32"/>
          <w:szCs w:val="32"/>
        </w:rPr>
      </w:pPr>
      <w:r>
        <w:rPr>
          <w:rFonts w:ascii="楷体_GB2312" w:eastAsia="楷体_GB2312" w:hAnsi="方正楷体_GBK" w:cs="方正楷体_GBK" w:hint="eastAsia"/>
          <w:b/>
          <w:spacing w:val="0"/>
          <w:kern w:val="2"/>
          <w:sz w:val="32"/>
          <w:szCs w:val="32"/>
        </w:rPr>
        <w:t>整改情况：</w:t>
      </w:r>
    </w:p>
    <w:p w:rsidR="00602CAD" w:rsidRDefault="00DD04C0">
      <w:pPr>
        <w:pStyle w:val="4"/>
        <w:shd w:val="clear" w:color="auto" w:fill="auto"/>
        <w:adjustRightInd w:val="0"/>
        <w:snapToGrid w:val="0"/>
        <w:spacing w:before="0" w:after="0" w:line="580" w:lineRule="exact"/>
        <w:ind w:firstLineChars="200" w:firstLine="643"/>
        <w:jc w:val="both"/>
        <w:rPr>
          <w:rFonts w:ascii="仿宋_GB2312" w:eastAsia="仿宋_GB2312" w:hAnsi="仿宋_GB2312" w:cs="仿宋_GB2312"/>
          <w:spacing w:val="0"/>
          <w:kern w:val="21"/>
          <w:sz w:val="32"/>
          <w:szCs w:val="32"/>
        </w:rPr>
      </w:pPr>
      <w:r>
        <w:rPr>
          <w:rFonts w:ascii="楷体_GB2312" w:eastAsia="楷体_GB2312" w:hAnsi="方正楷体_GBK" w:cs="方正楷体_GBK" w:hint="eastAsia"/>
          <w:b/>
          <w:spacing w:val="0"/>
          <w:kern w:val="2"/>
          <w:sz w:val="32"/>
          <w:szCs w:val="32"/>
        </w:rPr>
        <w:t>（一）加强为民服务的主动性，发扬担当精神。</w:t>
      </w:r>
      <w:r>
        <w:rPr>
          <w:rFonts w:ascii="仿宋_GB2312" w:eastAsia="仿宋_GB2312" w:hAnsi="仿宋_GB2312" w:cs="仿宋_GB2312" w:hint="eastAsia"/>
          <w:spacing w:val="0"/>
          <w:kern w:val="21"/>
          <w:sz w:val="32"/>
          <w:szCs w:val="32"/>
        </w:rPr>
        <w:t>团市委以开</w:t>
      </w:r>
      <w:r>
        <w:rPr>
          <w:rFonts w:ascii="仿宋_GB2312" w:eastAsia="仿宋_GB2312" w:hAnsi="仿宋_GB2312" w:cs="仿宋_GB2312" w:hint="eastAsia"/>
          <w:spacing w:val="0"/>
          <w:kern w:val="21"/>
          <w:sz w:val="32"/>
          <w:szCs w:val="32"/>
        </w:rPr>
        <w:lastRenderedPageBreak/>
        <w:t>展主题教育活动为契机，聚焦中心大局，进一步加强团委机关干部队伍建设，强化担当作为，提升履职能力。一是制定《祁阳团市委</w:t>
      </w:r>
      <w:r>
        <w:rPr>
          <w:rFonts w:ascii="仿宋_GB2312" w:eastAsia="仿宋_GB2312" w:hAnsi="仿宋_GB2312" w:cs="仿宋_GB2312" w:hint="eastAsia"/>
          <w:spacing w:val="0"/>
          <w:kern w:val="21"/>
          <w:sz w:val="32"/>
          <w:szCs w:val="32"/>
        </w:rPr>
        <w:t>2023</w:t>
      </w:r>
      <w:r>
        <w:rPr>
          <w:rFonts w:ascii="仿宋_GB2312" w:eastAsia="仿宋_GB2312" w:hAnsi="仿宋_GB2312" w:cs="仿宋_GB2312" w:hint="eastAsia"/>
          <w:spacing w:val="0"/>
          <w:kern w:val="21"/>
          <w:sz w:val="32"/>
          <w:szCs w:val="32"/>
        </w:rPr>
        <w:t>年联点分片责任表》《团市委班子联系创新创业青年分工安排表》，由班子成员带片，各部室长驻点，结合工作主动深入乡镇、市直学校、市直单位开展调研；二是主动与市人社局对接，联合开展青年人才创新创业大赛，举办返乡青年创业指导培训班，进一步加大对青年创业的指导和帮扶；三是结合主题党日活动，明确由各班子成员带队，深入社区开展党的二十大宣讲、禁毒反电诈宣讲以及环境卫生大清洁等志愿服务活动，践</w:t>
      </w:r>
      <w:r>
        <w:rPr>
          <w:rFonts w:ascii="仿宋_GB2312" w:eastAsia="仿宋_GB2312" w:hAnsi="仿宋_GB2312" w:cs="仿宋_GB2312" w:hint="eastAsia"/>
          <w:spacing w:val="0"/>
          <w:kern w:val="21"/>
          <w:sz w:val="32"/>
          <w:szCs w:val="32"/>
        </w:rPr>
        <w:t>行为民服务宗旨。</w:t>
      </w:r>
    </w:p>
    <w:p w:rsidR="00602CAD" w:rsidRDefault="00DD04C0">
      <w:pPr>
        <w:pStyle w:val="4"/>
        <w:shd w:val="clear" w:color="auto" w:fill="auto"/>
        <w:adjustRightInd w:val="0"/>
        <w:snapToGrid w:val="0"/>
        <w:spacing w:before="0" w:after="0" w:line="580" w:lineRule="exact"/>
        <w:ind w:firstLineChars="200" w:firstLine="643"/>
        <w:jc w:val="both"/>
        <w:rPr>
          <w:rFonts w:ascii="仿宋_GB2312" w:eastAsia="仿宋_GB2312" w:hAnsi="仿宋_GB2312" w:cs="仿宋_GB2312"/>
          <w:spacing w:val="0"/>
          <w:kern w:val="21"/>
          <w:sz w:val="32"/>
          <w:szCs w:val="32"/>
        </w:rPr>
      </w:pPr>
      <w:r>
        <w:rPr>
          <w:rFonts w:ascii="楷体_GB2312" w:eastAsia="楷体_GB2312" w:hAnsi="方正楷体_GBK" w:cs="方正楷体_GBK" w:hint="eastAsia"/>
          <w:b/>
          <w:spacing w:val="0"/>
          <w:kern w:val="2"/>
          <w:sz w:val="32"/>
          <w:szCs w:val="32"/>
        </w:rPr>
        <w:t>（二）大力推进清廉机关建设，擦亮共青团清廉底色。</w:t>
      </w:r>
      <w:r>
        <w:rPr>
          <w:rFonts w:ascii="仿宋_GB2312" w:eastAsia="仿宋_GB2312" w:hAnsi="仿宋_GB2312" w:cs="仿宋_GB2312" w:hint="eastAsia"/>
          <w:spacing w:val="0"/>
          <w:kern w:val="21"/>
          <w:sz w:val="32"/>
          <w:szCs w:val="32"/>
        </w:rPr>
        <w:t>一是加强党员干部教育管理，坚持正面教育引导与反面警示威震相结合，经常性开展纪法教育、警示教育、党风廉政教育，通过收看警示教育片、年轻干部讲古今廉政故事、谈个人心得体会等，引导党员干部树立廉政意识；二是全体党员干部签订《廉洁自律承诺书》，引导党员干部知敬畏，守底线，持续转变工作作风，提升为民服务效能；三是将廉洁教育与“主题党日”“党课”“以案说纪”宣教、远程教育平台相结合，开展集中学习，强化党员干部的党性观念和纪律意识，增强清正廉洁、遵纪守法的</w:t>
      </w:r>
      <w:r>
        <w:rPr>
          <w:rFonts w:ascii="仿宋_GB2312" w:eastAsia="仿宋_GB2312" w:hAnsi="仿宋_GB2312" w:cs="仿宋_GB2312" w:hint="eastAsia"/>
          <w:spacing w:val="0"/>
          <w:kern w:val="21"/>
          <w:sz w:val="32"/>
          <w:szCs w:val="32"/>
        </w:rPr>
        <w:t>自觉性，不断筑牢拒腐防变的思想防线。</w:t>
      </w:r>
    </w:p>
    <w:p w:rsidR="00602CAD" w:rsidRDefault="00DD04C0">
      <w:pPr>
        <w:pStyle w:val="4"/>
        <w:shd w:val="clear" w:color="auto" w:fill="auto"/>
        <w:adjustRightInd w:val="0"/>
        <w:snapToGrid w:val="0"/>
        <w:spacing w:before="0" w:after="0" w:line="580" w:lineRule="exact"/>
        <w:ind w:firstLineChars="200" w:firstLine="643"/>
        <w:jc w:val="both"/>
        <w:rPr>
          <w:rFonts w:ascii="仿宋_GB2312" w:eastAsia="仿宋_GB2312" w:hAnsi="仿宋_GB2312" w:cs="仿宋_GB2312"/>
          <w:spacing w:val="0"/>
          <w:kern w:val="2"/>
          <w:sz w:val="32"/>
          <w:szCs w:val="32"/>
        </w:rPr>
      </w:pPr>
      <w:r>
        <w:rPr>
          <w:rFonts w:ascii="楷体_GB2312" w:eastAsia="楷体_GB2312" w:hAnsi="方正楷体_GBK" w:cs="方正楷体_GBK" w:hint="eastAsia"/>
          <w:b/>
          <w:spacing w:val="0"/>
          <w:kern w:val="2"/>
          <w:sz w:val="32"/>
          <w:szCs w:val="32"/>
        </w:rPr>
        <w:t>（三）夯实会计基础工作，提升财务管理水平。</w:t>
      </w:r>
      <w:r>
        <w:rPr>
          <w:rFonts w:ascii="仿宋_GB2312" w:eastAsia="仿宋_GB2312" w:hAnsi="仿宋_GB2312" w:cs="仿宋_GB2312" w:hint="eastAsia"/>
          <w:spacing w:val="0"/>
          <w:kern w:val="2"/>
          <w:sz w:val="32"/>
          <w:szCs w:val="32"/>
        </w:rPr>
        <w:t>一是组织全体机关干部认真学习《会计法》、《湖南省人民政府关于厉行节约</w:t>
      </w:r>
      <w:r>
        <w:rPr>
          <w:rFonts w:ascii="仿宋_GB2312" w:eastAsia="仿宋_GB2312" w:hAnsi="仿宋_GB2312" w:cs="仿宋_GB2312" w:hint="eastAsia"/>
          <w:spacing w:val="0"/>
          <w:kern w:val="2"/>
          <w:sz w:val="32"/>
          <w:szCs w:val="32"/>
        </w:rPr>
        <w:lastRenderedPageBreak/>
        <w:t>严格财政支出管理的通知》，强化财经法规意识，全面树牢机关清廉节俭之风；二是建章立制，明确责任，由分管领导牵头主抓，完善制定《祁阳团市委机关财务管理制度》，由办公室负责督导落实，对公用经费使用情况进行严格管控，按照省市要求，确保每一分钱花在刀刃上；三是加强培训，提高财务人员业务能力。实行日清月结，加强了会计核算工作，按要求调整规范记账内容和原始凭证，及时打印银行回</w:t>
      </w:r>
      <w:r>
        <w:rPr>
          <w:rFonts w:ascii="仿宋_GB2312" w:eastAsia="仿宋_GB2312" w:hAnsi="仿宋_GB2312" w:cs="仿宋_GB2312" w:hint="eastAsia"/>
          <w:spacing w:val="0"/>
          <w:kern w:val="2"/>
          <w:sz w:val="32"/>
          <w:szCs w:val="32"/>
        </w:rPr>
        <w:t>单并作为原始凭证入账。</w:t>
      </w:r>
    </w:p>
    <w:p w:rsidR="00602CAD" w:rsidRDefault="00DD04C0">
      <w:pPr>
        <w:pStyle w:val="4"/>
        <w:shd w:val="clear" w:color="auto" w:fill="auto"/>
        <w:adjustRightInd w:val="0"/>
        <w:snapToGrid w:val="0"/>
        <w:spacing w:before="0" w:after="0" w:line="580" w:lineRule="exact"/>
        <w:ind w:firstLineChars="200" w:firstLine="643"/>
        <w:jc w:val="both"/>
        <w:rPr>
          <w:rFonts w:ascii="仿宋_GB2312" w:eastAsia="仿宋_GB2312" w:hAnsi="仿宋_GB2312" w:cs="仿宋_GB2312"/>
          <w:spacing w:val="0"/>
          <w:kern w:val="2"/>
          <w:sz w:val="32"/>
          <w:szCs w:val="32"/>
        </w:rPr>
      </w:pPr>
      <w:r>
        <w:rPr>
          <w:rFonts w:ascii="楷体_GB2312" w:eastAsia="楷体_GB2312" w:hAnsi="方正楷体_GBK" w:cs="方正楷体_GBK" w:hint="eastAsia"/>
          <w:b/>
          <w:spacing w:val="0"/>
          <w:kern w:val="2"/>
          <w:sz w:val="32"/>
          <w:szCs w:val="32"/>
        </w:rPr>
        <w:t>（四）进一步加强机关租车用车管理。</w:t>
      </w:r>
      <w:r>
        <w:rPr>
          <w:rFonts w:ascii="仿宋_GB2312" w:eastAsia="仿宋_GB2312" w:hAnsi="仿宋_GB2312" w:cs="仿宋_GB2312" w:hint="eastAsia"/>
          <w:spacing w:val="0"/>
          <w:kern w:val="2"/>
          <w:sz w:val="32"/>
          <w:szCs w:val="32"/>
        </w:rPr>
        <w:t>一是聚焦问题，坚持</w:t>
      </w:r>
      <w:r>
        <w:rPr>
          <w:rFonts w:ascii="仿宋_GB2312" w:eastAsia="仿宋_GB2312" w:hAnsi="仿宋_GB2312" w:cs="仿宋_GB2312" w:hint="eastAsia"/>
          <w:spacing w:val="0"/>
          <w:kern w:val="2"/>
          <w:sz w:val="32"/>
          <w:szCs w:val="32"/>
        </w:rPr>
        <w:t>立行立改。通过复查租车费的报账凭证，与当时租车经手人谈话了解情况，当事人已主动将超额租车费用全部清退，并上缴市财政；二是建章立制，确保整改取得实效。召开全体机关干部会议，参照市财政局关于城区内租车费用参考标准，完善了祁阳团市委公务用车管理办法，规范公务用车制度，并且租车需经分管领导同意后由办公室统一调度，明确去往各乡镇等单位租车费用标准。</w:t>
      </w:r>
    </w:p>
    <w:p w:rsidR="00602CAD" w:rsidRDefault="00DD04C0">
      <w:pPr>
        <w:pStyle w:val="4"/>
        <w:shd w:val="clear" w:color="auto" w:fill="auto"/>
        <w:adjustRightInd w:val="0"/>
        <w:snapToGrid w:val="0"/>
        <w:spacing w:before="0" w:after="0" w:line="580" w:lineRule="exact"/>
        <w:ind w:firstLineChars="200" w:firstLine="640"/>
        <w:jc w:val="both"/>
        <w:rPr>
          <w:rFonts w:ascii="黑体" w:eastAsia="黑体" w:hAnsi="黑体" w:cs="黑体"/>
          <w:bCs/>
          <w:spacing w:val="0"/>
          <w:kern w:val="2"/>
          <w:sz w:val="32"/>
          <w:szCs w:val="32"/>
          <w:lang w:val="zh-TW"/>
        </w:rPr>
      </w:pPr>
      <w:r>
        <w:rPr>
          <w:rFonts w:ascii="黑体" w:eastAsia="黑体" w:hAnsi="黑体" w:cs="黑体" w:hint="eastAsia"/>
          <w:bCs/>
          <w:spacing w:val="0"/>
          <w:kern w:val="2"/>
          <w:sz w:val="32"/>
          <w:szCs w:val="32"/>
          <w:lang w:val="zh-TW"/>
        </w:rPr>
        <w:t>三、</w:t>
      </w:r>
      <w:r>
        <w:rPr>
          <w:rFonts w:ascii="黑体" w:eastAsia="黑体" w:hAnsi="黑体" w:cs="黑体" w:hint="eastAsia"/>
          <w:bCs/>
          <w:spacing w:val="0"/>
          <w:kern w:val="2"/>
          <w:sz w:val="32"/>
          <w:szCs w:val="32"/>
          <w:lang w:val="zh-TW"/>
        </w:rPr>
        <w:t>执行</w:t>
      </w:r>
      <w:r>
        <w:rPr>
          <w:rFonts w:ascii="黑体" w:eastAsia="黑体" w:hAnsi="黑体" w:cs="黑体" w:hint="eastAsia"/>
          <w:bCs/>
          <w:spacing w:val="0"/>
          <w:kern w:val="2"/>
          <w:sz w:val="32"/>
          <w:szCs w:val="32"/>
          <w:lang w:val="zh-TW"/>
        </w:rPr>
        <w:t>党</w:t>
      </w:r>
      <w:r>
        <w:rPr>
          <w:rFonts w:ascii="黑体" w:eastAsia="黑体" w:hAnsi="黑体" w:cs="黑体" w:hint="eastAsia"/>
          <w:bCs/>
          <w:spacing w:val="0"/>
          <w:kern w:val="2"/>
          <w:sz w:val="32"/>
          <w:szCs w:val="32"/>
          <w:lang w:val="zh-TW"/>
        </w:rPr>
        <w:t>的</w:t>
      </w:r>
      <w:r>
        <w:rPr>
          <w:rFonts w:ascii="黑体" w:eastAsia="黑体" w:hAnsi="黑体" w:cs="黑体" w:hint="eastAsia"/>
          <w:bCs/>
          <w:spacing w:val="0"/>
          <w:kern w:val="2"/>
          <w:sz w:val="32"/>
          <w:szCs w:val="32"/>
          <w:lang w:val="zh-TW"/>
        </w:rPr>
        <w:t>组织</w:t>
      </w:r>
      <w:r>
        <w:rPr>
          <w:rFonts w:ascii="黑体" w:eastAsia="黑体" w:hAnsi="黑体" w:cs="黑体" w:hint="eastAsia"/>
          <w:bCs/>
          <w:spacing w:val="0"/>
          <w:kern w:val="2"/>
          <w:sz w:val="32"/>
          <w:szCs w:val="32"/>
          <w:lang w:val="zh-TW"/>
        </w:rPr>
        <w:t>生活制度不够严肃</w:t>
      </w:r>
      <w:r>
        <w:rPr>
          <w:rFonts w:ascii="黑体" w:eastAsia="黑体" w:hAnsi="黑体" w:cs="黑体" w:hint="eastAsia"/>
          <w:bCs/>
          <w:spacing w:val="0"/>
          <w:kern w:val="2"/>
          <w:sz w:val="32"/>
          <w:szCs w:val="32"/>
          <w:lang w:val="zh-TW"/>
        </w:rPr>
        <w:t>，党建工作存在薄弱环节</w:t>
      </w:r>
      <w:bookmarkStart w:id="0" w:name="_GoBack"/>
      <w:bookmarkEnd w:id="0"/>
    </w:p>
    <w:p w:rsidR="00602CAD" w:rsidRDefault="00DD04C0">
      <w:pPr>
        <w:pStyle w:val="4"/>
        <w:shd w:val="clear" w:color="auto" w:fill="auto"/>
        <w:adjustRightInd w:val="0"/>
        <w:snapToGrid w:val="0"/>
        <w:spacing w:before="0" w:after="0" w:line="580" w:lineRule="exact"/>
        <w:ind w:firstLineChars="200" w:firstLine="643"/>
        <w:jc w:val="both"/>
        <w:rPr>
          <w:rFonts w:ascii="楷体_GB2312" w:eastAsia="楷体_GB2312" w:hAnsi="方正楷体_GBK" w:cs="方正楷体_GBK"/>
          <w:b/>
          <w:spacing w:val="0"/>
          <w:kern w:val="2"/>
          <w:sz w:val="32"/>
          <w:szCs w:val="32"/>
        </w:rPr>
      </w:pPr>
      <w:r>
        <w:rPr>
          <w:rFonts w:ascii="楷体_GB2312" w:eastAsia="楷体_GB2312" w:hAnsi="方正楷体_GBK" w:cs="方正楷体_GBK" w:hint="eastAsia"/>
          <w:b/>
          <w:spacing w:val="0"/>
          <w:kern w:val="2"/>
          <w:sz w:val="32"/>
          <w:szCs w:val="32"/>
        </w:rPr>
        <w:t>整改情况：</w:t>
      </w:r>
    </w:p>
    <w:p w:rsidR="00602CAD" w:rsidRDefault="00DD04C0">
      <w:pPr>
        <w:pStyle w:val="4"/>
        <w:shd w:val="clear" w:color="auto" w:fill="auto"/>
        <w:adjustRightInd w:val="0"/>
        <w:snapToGrid w:val="0"/>
        <w:spacing w:before="0" w:after="0" w:line="580" w:lineRule="exact"/>
        <w:ind w:firstLineChars="200" w:firstLine="643"/>
        <w:jc w:val="both"/>
        <w:rPr>
          <w:rFonts w:ascii="仿宋_GB2312" w:eastAsia="仿宋_GB2312" w:hAnsi="仿宋_GB2312" w:cs="仿宋_GB2312"/>
          <w:bCs/>
          <w:spacing w:val="0"/>
          <w:kern w:val="2"/>
          <w:sz w:val="32"/>
          <w:szCs w:val="32"/>
        </w:rPr>
      </w:pPr>
      <w:r>
        <w:rPr>
          <w:rFonts w:ascii="楷体_GB2312" w:eastAsia="楷体_GB2312" w:hAnsi="方正楷体_GBK" w:cs="方正楷体_GBK" w:hint="eastAsia"/>
          <w:b/>
          <w:spacing w:val="0"/>
          <w:kern w:val="2"/>
          <w:sz w:val="32"/>
          <w:szCs w:val="32"/>
        </w:rPr>
        <w:t>（一）从严规范组织生活，打造过硬党支部。</w:t>
      </w:r>
      <w:r>
        <w:rPr>
          <w:rFonts w:ascii="仿宋_GB2312" w:eastAsia="仿宋_GB2312" w:hAnsi="仿宋_GB2312" w:cs="仿宋_GB2312" w:hint="eastAsia"/>
          <w:spacing w:val="0"/>
          <w:kern w:val="2"/>
          <w:sz w:val="32"/>
          <w:szCs w:val="32"/>
        </w:rPr>
        <w:t>一是团市委党支部召开专题会议学习《党章》《基层党组织条例》，提高党员思想认识，增强组织观念，严格遵守组织生活制度；二是认真组织召开</w:t>
      </w:r>
      <w:r>
        <w:rPr>
          <w:rFonts w:ascii="仿宋_GB2312" w:eastAsia="仿宋_GB2312" w:hAnsi="仿宋_GB2312" w:cs="仿宋_GB2312" w:hint="eastAsia"/>
          <w:spacing w:val="0"/>
          <w:kern w:val="2"/>
          <w:sz w:val="32"/>
          <w:szCs w:val="32"/>
        </w:rPr>
        <w:t>2022</w:t>
      </w:r>
      <w:r>
        <w:rPr>
          <w:rFonts w:ascii="仿宋_GB2312" w:eastAsia="仿宋_GB2312" w:hAnsi="仿宋_GB2312" w:cs="仿宋_GB2312" w:hint="eastAsia"/>
          <w:spacing w:val="0"/>
          <w:kern w:val="2"/>
          <w:sz w:val="32"/>
          <w:szCs w:val="32"/>
        </w:rPr>
        <w:t>年度组织生活会、民主生活会和巡察整改专题民主生活会，向各级团组织和青年代表多方面征集意见，逐人对照检查</w:t>
      </w:r>
      <w:r>
        <w:rPr>
          <w:rFonts w:ascii="仿宋_GB2312" w:eastAsia="仿宋_GB2312" w:hAnsi="仿宋_GB2312" w:cs="仿宋_GB2312" w:hint="eastAsia"/>
          <w:spacing w:val="0"/>
          <w:kern w:val="2"/>
          <w:sz w:val="32"/>
          <w:szCs w:val="32"/>
        </w:rPr>
        <w:lastRenderedPageBreak/>
        <w:t>要求，相互开展批评与自我批评，会议开出了辣味，气氛严肃而活泼，进一步提升了思想认识；三是落实《共青团祁阳市委组织生活会谈心谈话方案》《谈心谈话记录表》《谈心谈话内容提纲》，坚持“四必谈”要求，既谈工作问题，也谈思想问题，既谈自身差距</w:t>
      </w:r>
      <w:r>
        <w:rPr>
          <w:rFonts w:ascii="仿宋_GB2312" w:eastAsia="仿宋_GB2312" w:hAnsi="仿宋_GB2312" w:cs="仿宋_GB2312" w:hint="eastAsia"/>
          <w:spacing w:val="0"/>
          <w:kern w:val="2"/>
          <w:sz w:val="32"/>
          <w:szCs w:val="32"/>
        </w:rPr>
        <w:t>，也提醒对方不足，把问题谈透、把思想谈通、把改进方向谈明白。</w:t>
      </w:r>
    </w:p>
    <w:p w:rsidR="00602CAD" w:rsidRDefault="00DD04C0">
      <w:pPr>
        <w:adjustRightInd w:val="0"/>
        <w:snapToGrid w:val="0"/>
        <w:spacing w:line="580" w:lineRule="exact"/>
        <w:ind w:firstLineChars="200" w:firstLine="643"/>
        <w:rPr>
          <w:rFonts w:ascii="仿宋_GB2312" w:eastAsia="仿宋_GB2312" w:hAnsi="仿宋_GB2312" w:cs="仿宋_GB2312"/>
          <w:sz w:val="32"/>
          <w:szCs w:val="32"/>
        </w:rPr>
      </w:pPr>
      <w:r>
        <w:rPr>
          <w:rFonts w:ascii="楷体_GB2312" w:eastAsia="楷体_GB2312" w:hAnsi="方正楷体_GBK" w:cs="方正楷体_GBK" w:hint="eastAsia"/>
          <w:b/>
          <w:sz w:val="32"/>
          <w:szCs w:val="32"/>
        </w:rPr>
        <w:t>（二）全力夯实党建基础，全面提升党建质效。</w:t>
      </w:r>
      <w:r>
        <w:rPr>
          <w:rFonts w:ascii="仿宋_GB2312" w:eastAsia="仿宋_GB2312" w:hAnsi="仿宋_GB2312" w:cs="仿宋_GB2312" w:hint="eastAsia"/>
          <w:sz w:val="32"/>
          <w:szCs w:val="32"/>
        </w:rPr>
        <w:t>一是制定了《共青团祁阳市委会议记录规范》，完善会议制度，并组织办公室会议记录人员进行培训，规范会议记录格式和程序要求，现已严格按照规范执行；二是认真学习贯彻习近平总书记关于加强基层党建的重要指示精神，组织全体党员学习《中国共产党支部工作条例》，确保党支部成员严格按要求规范、真实填写党支部的《党支部工作手册》《党员手册》；三是严格落实市委关于推进党支部“五化”建设，制定《共青团祁阳市委党支部规范化建设实施方</w:t>
      </w:r>
      <w:r>
        <w:rPr>
          <w:rFonts w:ascii="仿宋_GB2312" w:eastAsia="仿宋_GB2312" w:hAnsi="仿宋_GB2312" w:cs="仿宋_GB2312" w:hint="eastAsia"/>
          <w:sz w:val="32"/>
          <w:szCs w:val="32"/>
        </w:rPr>
        <w:t>案》，对照标准逐项抓好落实，通过党支部规范化建设自检自查报告，提高党建工作科学化、规范化水平。</w:t>
      </w:r>
    </w:p>
    <w:p w:rsidR="00602CAD" w:rsidRDefault="00DD04C0">
      <w:pPr>
        <w:pStyle w:val="a7"/>
        <w:adjustRightInd w:val="0"/>
        <w:snapToGrid w:val="0"/>
        <w:spacing w:line="580" w:lineRule="exact"/>
        <w:rPr>
          <w:rFonts w:ascii="仿宋_GB2312" w:eastAsia="仿宋_GB2312" w:hAnsi="仿宋_GB2312" w:cs="仿宋_GB2312"/>
          <w:szCs w:val="32"/>
        </w:rPr>
      </w:pPr>
      <w:r>
        <w:rPr>
          <w:rFonts w:ascii="仿宋_GB2312" w:eastAsia="仿宋_GB2312" w:hAnsi="仿宋_GB2312" w:cs="仿宋_GB2312" w:hint="eastAsia"/>
          <w:szCs w:val="32"/>
        </w:rPr>
        <w:t>欢迎广大干部群众对巡察整改落实情况进行监督，若有意见建议，请及时向我们反映。联系方式：电话</w:t>
      </w:r>
      <w:r>
        <w:rPr>
          <w:rFonts w:ascii="仿宋_GB2312" w:eastAsia="仿宋_GB2312" w:hAnsi="仿宋_GB2312" w:cs="仿宋_GB2312" w:hint="eastAsia"/>
          <w:szCs w:val="32"/>
        </w:rPr>
        <w:t>0746-3222835</w:t>
      </w:r>
      <w:r>
        <w:rPr>
          <w:rFonts w:ascii="仿宋_GB2312" w:eastAsia="仿宋_GB2312" w:hAnsi="仿宋_GB2312" w:cs="仿宋_GB2312" w:hint="eastAsia"/>
          <w:szCs w:val="32"/>
        </w:rPr>
        <w:t>；电子邮箱：</w:t>
      </w:r>
      <w:hyperlink r:id="rId7" w:history="1">
        <w:r>
          <w:rPr>
            <w:rStyle w:val="a6"/>
            <w:rFonts w:ascii="仿宋_GB2312" w:eastAsia="仿宋_GB2312" w:hAnsi="仿宋_GB2312" w:cs="仿宋_GB2312" w:hint="eastAsia"/>
            <w:color w:val="auto"/>
            <w:szCs w:val="32"/>
            <w:u w:val="none"/>
          </w:rPr>
          <w:t>qytxwqytxw@163.com</w:t>
        </w:r>
      </w:hyperlink>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w:t>
      </w:r>
    </w:p>
    <w:sectPr w:rsidR="00602CAD" w:rsidSect="00602CAD">
      <w:footerReference w:type="default" r:id="rId8"/>
      <w:pgSz w:w="11906" w:h="16838"/>
      <w:pgMar w:top="2155" w:right="1531" w:bottom="1871" w:left="153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CAD" w:rsidRDefault="00602CAD" w:rsidP="00602CAD">
      <w:r>
        <w:separator/>
      </w:r>
    </w:p>
  </w:endnote>
  <w:endnote w:type="continuationSeparator" w:id="0">
    <w:p w:rsidR="00602CAD" w:rsidRDefault="00602CAD" w:rsidP="00602C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embedRegular r:id="rId1" w:subsetted="1" w:fontKey="{E74F8C27-4DE2-4310-8C96-FA23E912AC8D}"/>
  </w:font>
  <w:font w:name="黑体">
    <w:altName w:val="SimHei"/>
    <w:panose1 w:val="02010609060101010101"/>
    <w:charset w:val="86"/>
    <w:family w:val="modern"/>
    <w:pitch w:val="fixed"/>
    <w:sig w:usb0="800002BF" w:usb1="38CF7CFA" w:usb2="00000016" w:usb3="00000000" w:csb0="00040001" w:csb1="00000000"/>
    <w:embedRegular r:id="rId2" w:subsetted="1" w:fontKey="{9899891F-255F-4DD5-90EB-C5AFED2D906B}"/>
  </w:font>
  <w:font w:name="MingLiU">
    <w:altName w:val="細明體"/>
    <w:panose1 w:val="02020509000000000000"/>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embedRegular r:id="rId3" w:subsetted="1" w:fontKey="{79EFE980-E0B3-40E7-912B-AC6F67C96FA0}"/>
  </w:font>
  <w:font w:name="楷体_GB2312">
    <w:panose1 w:val="02010609030101010101"/>
    <w:charset w:val="86"/>
    <w:family w:val="modern"/>
    <w:pitch w:val="fixed"/>
    <w:sig w:usb0="00000001" w:usb1="080E0000" w:usb2="00000010" w:usb3="00000000" w:csb0="00040000" w:csb1="00000000"/>
    <w:embedBold r:id="rId4" w:subsetted="1" w:fontKey="{62F4A9B5-914D-4773-BB82-D18F9FE83C39}"/>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AD" w:rsidRDefault="00602CAD">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02CAD" w:rsidRDefault="00602CAD"/>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CAD" w:rsidRDefault="00602CAD" w:rsidP="00602CAD">
      <w:r>
        <w:separator/>
      </w:r>
    </w:p>
  </w:footnote>
  <w:footnote w:type="continuationSeparator" w:id="0">
    <w:p w:rsidR="00602CAD" w:rsidRDefault="00602CAD" w:rsidP="00602C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M5NzRmYjkzYzExNjU0ZjcwNTJiNzBiNzBhNDFmNTUifQ=="/>
  </w:docVars>
  <w:rsids>
    <w:rsidRoot w:val="21AA3F4C"/>
    <w:rsid w:val="00084997"/>
    <w:rsid w:val="001551D8"/>
    <w:rsid w:val="00207145"/>
    <w:rsid w:val="00351577"/>
    <w:rsid w:val="003A05AC"/>
    <w:rsid w:val="00520E96"/>
    <w:rsid w:val="00602CAD"/>
    <w:rsid w:val="006D65E5"/>
    <w:rsid w:val="00777B97"/>
    <w:rsid w:val="00912ADD"/>
    <w:rsid w:val="009C4A0E"/>
    <w:rsid w:val="00AB67B6"/>
    <w:rsid w:val="00C26C9A"/>
    <w:rsid w:val="00C86944"/>
    <w:rsid w:val="00DD04C0"/>
    <w:rsid w:val="00EF2D3E"/>
    <w:rsid w:val="02A14D3D"/>
    <w:rsid w:val="02C4662B"/>
    <w:rsid w:val="03035616"/>
    <w:rsid w:val="075524D7"/>
    <w:rsid w:val="07CC2525"/>
    <w:rsid w:val="07CE4C09"/>
    <w:rsid w:val="07E81D59"/>
    <w:rsid w:val="090D4E9A"/>
    <w:rsid w:val="0AB71FBD"/>
    <w:rsid w:val="10A87A66"/>
    <w:rsid w:val="143040B0"/>
    <w:rsid w:val="16C12052"/>
    <w:rsid w:val="16D73405"/>
    <w:rsid w:val="17AA4179"/>
    <w:rsid w:val="17BD5C5B"/>
    <w:rsid w:val="1ACB4B33"/>
    <w:rsid w:val="1B724934"/>
    <w:rsid w:val="1D1B344A"/>
    <w:rsid w:val="1DE92C6C"/>
    <w:rsid w:val="1F5844BB"/>
    <w:rsid w:val="1F795D76"/>
    <w:rsid w:val="20370E24"/>
    <w:rsid w:val="21AA3F4C"/>
    <w:rsid w:val="229F062B"/>
    <w:rsid w:val="2375359F"/>
    <w:rsid w:val="23EC7E2B"/>
    <w:rsid w:val="2425685A"/>
    <w:rsid w:val="24C22B02"/>
    <w:rsid w:val="25900120"/>
    <w:rsid w:val="25BF25AC"/>
    <w:rsid w:val="26B172D2"/>
    <w:rsid w:val="287E6170"/>
    <w:rsid w:val="290162DF"/>
    <w:rsid w:val="2A72235D"/>
    <w:rsid w:val="2C122C6D"/>
    <w:rsid w:val="2C7946B7"/>
    <w:rsid w:val="38FF763A"/>
    <w:rsid w:val="39842699"/>
    <w:rsid w:val="3A317B94"/>
    <w:rsid w:val="3CF5326E"/>
    <w:rsid w:val="3E1B0B87"/>
    <w:rsid w:val="3FC61FCB"/>
    <w:rsid w:val="40030313"/>
    <w:rsid w:val="414175DC"/>
    <w:rsid w:val="42780119"/>
    <w:rsid w:val="44564A43"/>
    <w:rsid w:val="45EF7078"/>
    <w:rsid w:val="47A848C1"/>
    <w:rsid w:val="4A225BAC"/>
    <w:rsid w:val="4AC9149F"/>
    <w:rsid w:val="4B9A5006"/>
    <w:rsid w:val="4FA32015"/>
    <w:rsid w:val="516B5167"/>
    <w:rsid w:val="530A54F1"/>
    <w:rsid w:val="585B5C1B"/>
    <w:rsid w:val="58A56266"/>
    <w:rsid w:val="5B4966F1"/>
    <w:rsid w:val="61AE52F7"/>
    <w:rsid w:val="635C6F70"/>
    <w:rsid w:val="63754C08"/>
    <w:rsid w:val="68164673"/>
    <w:rsid w:val="685E64E3"/>
    <w:rsid w:val="6A113B3D"/>
    <w:rsid w:val="6B8D0D02"/>
    <w:rsid w:val="6B935FA3"/>
    <w:rsid w:val="6CEA5751"/>
    <w:rsid w:val="6D757EC7"/>
    <w:rsid w:val="71EE29DB"/>
    <w:rsid w:val="73D03795"/>
    <w:rsid w:val="751B3F9A"/>
    <w:rsid w:val="77CF098A"/>
    <w:rsid w:val="78236C24"/>
    <w:rsid w:val="783F36AA"/>
    <w:rsid w:val="787F70F7"/>
    <w:rsid w:val="79C35626"/>
    <w:rsid w:val="7AC95903"/>
    <w:rsid w:val="7C3C0AB4"/>
    <w:rsid w:val="7F495C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602CAD"/>
    <w:pPr>
      <w:widowControl w:val="0"/>
      <w:jc w:val="both"/>
    </w:pPr>
    <w:rPr>
      <w:kern w:val="2"/>
      <w:sz w:val="21"/>
      <w:szCs w:val="24"/>
    </w:rPr>
  </w:style>
  <w:style w:type="paragraph" w:styleId="1">
    <w:name w:val="heading 1"/>
    <w:basedOn w:val="a"/>
    <w:next w:val="a"/>
    <w:autoRedefine/>
    <w:uiPriority w:val="9"/>
    <w:qFormat/>
    <w:rsid w:val="00602CAD"/>
    <w:pPr>
      <w:jc w:val="center"/>
      <w:outlineLvl w:val="0"/>
    </w:pPr>
    <w:rPr>
      <w:rFonts w:ascii="Times New Roman" w:eastAsia="方正小标宋简体" w:hAnsi="Times New Roman"/>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autoRedefine/>
    <w:qFormat/>
    <w:rsid w:val="00602CAD"/>
    <w:pPr>
      <w:spacing w:after="120"/>
    </w:pPr>
  </w:style>
  <w:style w:type="paragraph" w:styleId="2">
    <w:name w:val="Body Text 2"/>
    <w:basedOn w:val="a"/>
    <w:autoRedefine/>
    <w:qFormat/>
    <w:rsid w:val="00602CAD"/>
    <w:pPr>
      <w:spacing w:after="120" w:line="480" w:lineRule="auto"/>
    </w:pPr>
    <w:rPr>
      <w:rFonts w:ascii="Calibri" w:eastAsia="宋体" w:hAnsi="Calibri" w:cs="黑体"/>
      <w:szCs w:val="22"/>
    </w:rPr>
  </w:style>
  <w:style w:type="paragraph" w:styleId="a4">
    <w:name w:val="footer"/>
    <w:basedOn w:val="a"/>
    <w:autoRedefine/>
    <w:qFormat/>
    <w:rsid w:val="00602CAD"/>
    <w:pPr>
      <w:tabs>
        <w:tab w:val="center" w:pos="4153"/>
        <w:tab w:val="right" w:pos="8306"/>
      </w:tabs>
      <w:snapToGrid w:val="0"/>
      <w:jc w:val="left"/>
    </w:pPr>
    <w:rPr>
      <w:sz w:val="18"/>
    </w:rPr>
  </w:style>
  <w:style w:type="paragraph" w:styleId="a5">
    <w:name w:val="header"/>
    <w:basedOn w:val="a"/>
    <w:autoRedefine/>
    <w:qFormat/>
    <w:rsid w:val="00602CA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autoRedefine/>
    <w:qFormat/>
    <w:rsid w:val="00602CAD"/>
    <w:rPr>
      <w:color w:val="0000FF"/>
      <w:u w:val="single"/>
    </w:rPr>
  </w:style>
  <w:style w:type="paragraph" w:customStyle="1" w:styleId="a7">
    <w:name w:val="一级标题"/>
    <w:basedOn w:val="a"/>
    <w:autoRedefine/>
    <w:qFormat/>
    <w:rsid w:val="00602CAD"/>
    <w:pPr>
      <w:spacing w:line="560" w:lineRule="exact"/>
      <w:ind w:firstLineChars="200" w:firstLine="640"/>
    </w:pPr>
    <w:rPr>
      <w:rFonts w:ascii="黑体" w:eastAsia="黑体" w:hAnsi="黑体" w:cs="Times New Roman"/>
      <w:sz w:val="32"/>
    </w:rPr>
  </w:style>
  <w:style w:type="paragraph" w:customStyle="1" w:styleId="4">
    <w:name w:val="正文文本 (4)"/>
    <w:basedOn w:val="a"/>
    <w:autoRedefine/>
    <w:qFormat/>
    <w:rsid w:val="00602CAD"/>
    <w:pPr>
      <w:shd w:val="clear" w:color="auto" w:fill="FFFFFF"/>
      <w:spacing w:before="60" w:after="120" w:line="240" w:lineRule="atLeast"/>
      <w:jc w:val="center"/>
    </w:pPr>
    <w:rPr>
      <w:rFonts w:ascii="MingLiU" w:eastAsia="MingLiU"/>
      <w:spacing w:val="20"/>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ytxwqytxw@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3818</Words>
  <Characters>134</Characters>
  <Application>Microsoft Office Word</Application>
  <DocSecurity>0</DocSecurity>
  <Lines>1</Lines>
  <Paragraphs>7</Paragraphs>
  <ScaleCrop>false</ScaleCrop>
  <Company>微软中国</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木小白</dc:creator>
  <cp:lastModifiedBy>Administrator</cp:lastModifiedBy>
  <cp:revision>7</cp:revision>
  <cp:lastPrinted>2024-04-23T02:53:00Z</cp:lastPrinted>
  <dcterms:created xsi:type="dcterms:W3CDTF">2023-06-16T09:37:00Z</dcterms:created>
  <dcterms:modified xsi:type="dcterms:W3CDTF">2024-05-22T08:06:00Z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F2C9D00609D14DAABB0CDDA9CE9E6B13_13</vt:lpwstr>
  </property>
</Properties>
</file>