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50" w:rsidRDefault="001D797D">
      <w:pPr>
        <w:widowControl/>
        <w:jc w:val="center"/>
        <w:outlineLvl w:val="1"/>
        <w:rPr>
          <w:rFonts w:ascii="黑体" w:eastAsia="黑体" w:hAnsi="黑体" w:cs="宋体"/>
          <w:bCs/>
          <w:kern w:val="0"/>
          <w:sz w:val="44"/>
          <w:szCs w:val="44"/>
        </w:rPr>
      </w:pPr>
      <w:r>
        <w:rPr>
          <w:rFonts w:ascii="黑体" w:eastAsia="黑体" w:hAnsi="黑体" w:cs="宋体" w:hint="eastAsia"/>
          <w:bCs/>
          <w:kern w:val="0"/>
          <w:sz w:val="44"/>
          <w:szCs w:val="44"/>
        </w:rPr>
        <w:t>中共湖南省委党校</w:t>
      </w:r>
    </w:p>
    <w:p w:rsidR="00993550" w:rsidRDefault="001D797D">
      <w:pPr>
        <w:widowControl/>
        <w:jc w:val="center"/>
        <w:outlineLvl w:val="1"/>
        <w:rPr>
          <w:rFonts w:ascii="黑体" w:eastAsia="黑体" w:hAnsi="黑体" w:cs="宋体"/>
          <w:bCs/>
          <w:kern w:val="0"/>
          <w:sz w:val="44"/>
          <w:szCs w:val="44"/>
        </w:rPr>
      </w:pPr>
      <w:r>
        <w:rPr>
          <w:rFonts w:ascii="黑体" w:eastAsia="黑体" w:hAnsi="黑体" w:cs="宋体" w:hint="eastAsia"/>
          <w:bCs/>
          <w:kern w:val="0"/>
          <w:sz w:val="44"/>
          <w:szCs w:val="44"/>
        </w:rPr>
        <w:t>硕士研究生学业奖学金评审办法</w:t>
      </w:r>
    </w:p>
    <w:p w:rsidR="009F11F1" w:rsidRDefault="009F11F1" w:rsidP="009F11F1">
      <w:pPr>
        <w:widowControl/>
        <w:spacing w:line="324" w:lineRule="atLeast"/>
        <w:ind w:firstLine="384"/>
        <w:jc w:val="center"/>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(2020年9月30日修订）</w:t>
      </w:r>
    </w:p>
    <w:p w:rsidR="00993550" w:rsidRDefault="00993550">
      <w:pPr>
        <w:widowControl/>
        <w:spacing w:line="324" w:lineRule="atLeast"/>
        <w:ind w:firstLine="384"/>
        <w:rPr>
          <w:rFonts w:ascii="宋体" w:eastAsia="宋体" w:hAnsi="宋体" w:cs="宋体"/>
          <w:b/>
          <w:bCs/>
          <w:kern w:val="0"/>
          <w:sz w:val="24"/>
          <w:szCs w:val="24"/>
        </w:rPr>
      </w:pP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第一条</w:t>
      </w:r>
      <w:r>
        <w:rPr>
          <w:rFonts w:ascii="宋体" w:eastAsia="宋体" w:hAnsi="宋体" w:cs="宋体" w:hint="eastAsia"/>
          <w:kern w:val="0"/>
          <w:sz w:val="24"/>
          <w:szCs w:val="24"/>
          <w:shd w:val="clear" w:color="auto" w:fill="FFFFFF"/>
        </w:rPr>
        <w:t xml:space="preserve">  为规范硕士研究生学业奖学金评审工作，激励研究生勤奋学习、潜心科研、勇于创新、积极进取，提高研究生教育质量，根据《学生资助资金管理办法》（财科教〔2019〕19号）和《湖南省研究生学业奖学金管理暂行办法》（湘财教〔2014〕29号）精神，结合我校实际，特制定本办法。</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第二条</w:t>
      </w:r>
      <w:r>
        <w:rPr>
          <w:rFonts w:ascii="宋体" w:eastAsia="宋体" w:hAnsi="宋体" w:cs="宋体" w:hint="eastAsia"/>
          <w:kern w:val="0"/>
          <w:sz w:val="24"/>
          <w:szCs w:val="24"/>
          <w:shd w:val="clear" w:color="auto" w:fill="FFFFFF"/>
        </w:rPr>
        <w:t> 本办法所称硕士研究生是指纳入全国研究生招生计划的具有中共湖南省委党校学籍的全日制硕士研究生。</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第三条</w:t>
      </w:r>
      <w:r>
        <w:rPr>
          <w:rFonts w:ascii="宋体" w:eastAsia="宋体" w:hAnsi="宋体" w:cs="宋体" w:hint="eastAsia"/>
          <w:kern w:val="0"/>
          <w:sz w:val="24"/>
          <w:szCs w:val="24"/>
          <w:shd w:val="clear" w:color="auto" w:fill="FFFFFF"/>
        </w:rPr>
        <w:t xml:space="preserve">  硕士研究生学业奖学金每年评审1次，坚持公开、公平、公正、择优的原则，严格执行国家有关教育法规和学校规章制度，杜绝弄虚作假。</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b/>
          <w:bCs/>
          <w:kern w:val="0"/>
          <w:sz w:val="24"/>
          <w:szCs w:val="24"/>
        </w:rPr>
        <w:t>第四条</w:t>
      </w:r>
      <w:r>
        <w:rPr>
          <w:rFonts w:ascii="宋体" w:eastAsia="宋体" w:hAnsi="宋体" w:cs="宋体" w:hint="eastAsia"/>
          <w:kern w:val="0"/>
          <w:sz w:val="24"/>
          <w:szCs w:val="24"/>
          <w:shd w:val="clear" w:color="auto" w:fill="FFFFFF"/>
        </w:rPr>
        <w:t> 新生学业奖学金分二个等级：第一志愿报考我校并录取的新生（不含被破格录取的一志愿新生）每人5000元，其他新生每人4000元。二、三年级硕士研究生学业奖学金分三个等级：</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一等奖学金每生每年8000元，评奖比例为30%；</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二等奖学金每生每年5000元，评奖比例为30%；</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三等奖学金每生每年3000元，评奖比例为40%。</w:t>
      </w:r>
    </w:p>
    <w:p w:rsidR="00993550" w:rsidRDefault="001D797D">
      <w:pPr>
        <w:widowControl/>
        <w:spacing w:line="324" w:lineRule="atLeast"/>
        <w:ind w:firstLine="384"/>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人事档案未转入学校的硕士研究生，除符合直接评定为一等奖学金条件的外，原则上最高可评二等奖学金。</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学校可根据实际情况，对硕士研究生学业奖学金等级和奖励标准进行动态调整。</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第五条</w:t>
      </w:r>
      <w:r>
        <w:rPr>
          <w:rFonts w:ascii="宋体" w:eastAsia="宋体" w:hAnsi="宋体" w:cs="宋体" w:hint="eastAsia"/>
          <w:kern w:val="0"/>
          <w:sz w:val="24"/>
          <w:szCs w:val="24"/>
          <w:shd w:val="clear" w:color="auto" w:fill="FFFFFF"/>
        </w:rPr>
        <w:t xml:space="preserve">  硕士研究生学业奖学金基本申请条件：</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（一）具有中华人民共和国国籍；</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（二）热爱社会主义祖国，拥护中国共产党的领导；</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（三）遵守宪法和法律，遵守学校规章制度；</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（四）诚实守信，品学兼优；</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（五）积极参与科学研究、学术活动、学生工作以及社会实践等活动。</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第六条</w:t>
      </w:r>
      <w:r>
        <w:rPr>
          <w:rFonts w:ascii="宋体" w:eastAsia="宋体" w:hAnsi="宋体" w:cs="宋体" w:hint="eastAsia"/>
          <w:kern w:val="0"/>
          <w:sz w:val="24"/>
          <w:szCs w:val="24"/>
          <w:shd w:val="clear" w:color="auto" w:fill="FFFFFF"/>
        </w:rPr>
        <w:t> 研究生出现以下任一情况，原则上不具备当年硕士研究生学业奖学金参评资格：</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（一）本学年未按时报到注册且未办理请假手续，或未按时缴纳学费且未办理缓交手续；</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（二）参评学年学籍处于休学、保留学籍等状态；</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（三）参评学年违反国家法律、校纪校规受到法律制裁、纪律处分；</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（四）参评学年有抄袭、剽窃等学术不端行为，或申报材料弄虚作假，经查证属实的；</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（五）参评学年未按时完成</w:t>
      </w:r>
      <w:r>
        <w:rPr>
          <w:rFonts w:ascii="微软雅黑" w:eastAsia="宋体" w:hAnsi="微软雅黑" w:cs="宋体" w:hint="eastAsia"/>
          <w:kern w:val="0"/>
          <w:sz w:val="24"/>
          <w:szCs w:val="24"/>
        </w:rPr>
        <w:t>培养计划安排的全部课程，或有学习科目不及格，或中期考核未通过；</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kern w:val="0"/>
          <w:sz w:val="24"/>
          <w:szCs w:val="24"/>
          <w:shd w:val="clear" w:color="auto" w:fill="FFFFFF"/>
        </w:rPr>
        <w:t>（六）学校认定的其他不具备参评资格的情形。</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b/>
          <w:bCs/>
          <w:kern w:val="0"/>
          <w:sz w:val="24"/>
          <w:szCs w:val="24"/>
        </w:rPr>
        <w:t>第七条</w:t>
      </w:r>
      <w:r>
        <w:rPr>
          <w:rFonts w:ascii="宋体" w:eastAsia="宋体" w:hAnsi="宋体" w:cs="宋体" w:hint="eastAsia"/>
          <w:kern w:val="0"/>
          <w:sz w:val="24"/>
          <w:szCs w:val="24"/>
          <w:shd w:val="clear" w:color="auto" w:fill="FFFFFF"/>
        </w:rPr>
        <w:t> 硕士研究生在学校规定的基本学制年限内可多次获得学业奖学金，超出基本学制年限的硕士研究生，原则上不再具备学业奖学金参评资格。</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lastRenderedPageBreak/>
        <w:t>第八条</w:t>
      </w:r>
      <w:r>
        <w:rPr>
          <w:rFonts w:ascii="宋体" w:eastAsia="宋体" w:hAnsi="宋体" w:cs="宋体" w:hint="eastAsia"/>
          <w:kern w:val="0"/>
          <w:sz w:val="24"/>
          <w:szCs w:val="24"/>
          <w:shd w:val="clear" w:color="auto" w:fill="FFFFFF"/>
        </w:rPr>
        <w:t> 硕士研究生学业奖学金可与其他研究生国家奖、助学金以及校内其他研究生奖、助学金兼得。</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第九条 </w:t>
      </w:r>
      <w:r>
        <w:rPr>
          <w:rFonts w:ascii="宋体" w:eastAsia="宋体" w:hAnsi="宋体" w:cs="宋体" w:hint="eastAsia"/>
          <w:kern w:val="0"/>
          <w:sz w:val="24"/>
          <w:szCs w:val="24"/>
          <w:shd w:val="clear" w:color="auto" w:fill="FFFFFF"/>
        </w:rPr>
        <w:t>学校成立硕士研究生奖学金评审领导小组，由主管校领导、相关职能部门负责人、研究生导师代表等组成。负责制定硕士研究生奖学金名额分配方案，统筹领导、协调和监督评审工作，并裁决有关申诉事项。领导小组下设办公室，办公室设在研究生部，具体负责奖学金的评定和发放等组织实施工作。</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第十条</w:t>
      </w:r>
      <w:r>
        <w:rPr>
          <w:rFonts w:ascii="宋体" w:eastAsia="宋体" w:hAnsi="宋体" w:cs="宋体" w:hint="eastAsia"/>
          <w:kern w:val="0"/>
          <w:sz w:val="24"/>
          <w:szCs w:val="24"/>
          <w:shd w:val="clear" w:color="auto" w:fill="FFFFFF"/>
        </w:rPr>
        <w:t> 培养单位成立</w:t>
      </w:r>
      <w:r w:rsidR="00D9605B">
        <w:rPr>
          <w:rFonts w:ascii="宋体" w:eastAsia="宋体" w:hAnsi="宋体" w:cs="宋体" w:hint="eastAsia"/>
          <w:kern w:val="0"/>
          <w:sz w:val="24"/>
          <w:szCs w:val="24"/>
          <w:shd w:val="clear" w:color="auto" w:fill="FFFFFF"/>
        </w:rPr>
        <w:t>硕士研究生</w:t>
      </w:r>
      <w:r>
        <w:rPr>
          <w:rFonts w:ascii="宋体" w:eastAsia="宋体" w:hAnsi="宋体" w:cs="宋体" w:hint="eastAsia"/>
          <w:kern w:val="0"/>
          <w:sz w:val="24"/>
          <w:szCs w:val="24"/>
          <w:shd w:val="clear" w:color="auto" w:fill="FFFFFF"/>
        </w:rPr>
        <w:t>奖学金评审委员会，由培养单位主要领导任主任委员，研究生导师、学生代表等任委员，负责对学业奖学金的申请组织、初步评审等工作。</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b/>
          <w:bCs/>
          <w:kern w:val="0"/>
          <w:sz w:val="24"/>
          <w:szCs w:val="24"/>
        </w:rPr>
        <w:t>第十一条</w:t>
      </w:r>
      <w:r>
        <w:rPr>
          <w:rFonts w:ascii="宋体" w:eastAsia="宋体" w:hAnsi="宋体" w:cs="宋体" w:hint="eastAsia"/>
          <w:kern w:val="0"/>
          <w:sz w:val="24"/>
          <w:szCs w:val="24"/>
          <w:shd w:val="clear" w:color="auto" w:fill="FFFFFF"/>
        </w:rPr>
        <w:t> 硕士研究生学业奖学金的评审细则，应综合考察申请人上一学年的思想政治表现、</w:t>
      </w:r>
      <w:r>
        <w:rPr>
          <w:rFonts w:asciiTheme="minorEastAsia" w:hAnsiTheme="minorEastAsia" w:cs="Times New Roman" w:hint="eastAsia"/>
          <w:kern w:val="0"/>
          <w:sz w:val="24"/>
          <w:szCs w:val="24"/>
        </w:rPr>
        <w:t>学习成绩、科研成果、综合素质测评、导师评价、家庭经济状况</w:t>
      </w:r>
      <w:r>
        <w:rPr>
          <w:rFonts w:ascii="宋体" w:eastAsia="宋体" w:hAnsi="宋体" w:cs="宋体" w:hint="eastAsia"/>
          <w:kern w:val="0"/>
          <w:sz w:val="24"/>
          <w:szCs w:val="24"/>
          <w:shd w:val="clear" w:color="auto" w:fill="FFFFFF"/>
        </w:rPr>
        <w:t>等指标。</w:t>
      </w:r>
      <w:r w:rsidRPr="003F0EBF">
        <w:rPr>
          <w:rFonts w:ascii="宋体" w:eastAsia="宋体" w:hAnsi="宋体" w:cs="宋体" w:hint="eastAsia"/>
          <w:kern w:val="0"/>
          <w:sz w:val="24"/>
          <w:szCs w:val="24"/>
          <w:shd w:val="clear" w:color="auto" w:fill="FFFFFF"/>
        </w:rPr>
        <w:t>研究生用于申请学业奖学金的各项科研成果</w:t>
      </w:r>
      <w:r w:rsidR="005F4DE1" w:rsidRPr="003F0EBF">
        <w:rPr>
          <w:rFonts w:ascii="宋体" w:eastAsia="宋体" w:hAnsi="宋体" w:cs="宋体" w:hint="eastAsia"/>
          <w:kern w:val="0"/>
          <w:sz w:val="24"/>
          <w:szCs w:val="24"/>
          <w:shd w:val="clear" w:color="auto" w:fill="FFFFFF"/>
        </w:rPr>
        <w:t>须</w:t>
      </w:r>
      <w:r w:rsidRPr="003F0EBF">
        <w:rPr>
          <w:rFonts w:ascii="宋体" w:eastAsia="宋体" w:hAnsi="宋体" w:cs="宋体" w:hint="eastAsia"/>
          <w:kern w:val="0"/>
          <w:sz w:val="24"/>
          <w:szCs w:val="24"/>
          <w:shd w:val="clear" w:color="auto" w:fill="FFFFFF"/>
        </w:rPr>
        <w:t>是研究生在校学习期间取得，成果内容</w:t>
      </w:r>
      <w:r w:rsidR="005F4DE1" w:rsidRPr="003F0EBF">
        <w:rPr>
          <w:rFonts w:ascii="宋体" w:eastAsia="宋体" w:hAnsi="宋体" w:cs="宋体" w:hint="eastAsia"/>
          <w:kern w:val="0"/>
          <w:sz w:val="24"/>
          <w:szCs w:val="24"/>
          <w:shd w:val="clear" w:color="auto" w:fill="FFFFFF"/>
        </w:rPr>
        <w:t>须</w:t>
      </w:r>
      <w:r w:rsidRPr="003F0EBF">
        <w:rPr>
          <w:rFonts w:ascii="宋体" w:eastAsia="宋体" w:hAnsi="宋体" w:cs="宋体" w:hint="eastAsia"/>
          <w:kern w:val="0"/>
          <w:sz w:val="24"/>
          <w:szCs w:val="24"/>
          <w:shd w:val="clear" w:color="auto" w:fill="FFFFFF"/>
        </w:rPr>
        <w:t>与其专业研究方向一致, 所有成果均</w:t>
      </w:r>
      <w:r w:rsidR="005F4DE1" w:rsidRPr="003F0EBF">
        <w:rPr>
          <w:rFonts w:ascii="宋体" w:eastAsia="宋体" w:hAnsi="宋体" w:cs="宋体" w:hint="eastAsia"/>
          <w:kern w:val="0"/>
          <w:sz w:val="24"/>
          <w:szCs w:val="24"/>
          <w:shd w:val="clear" w:color="auto" w:fill="FFFFFF"/>
        </w:rPr>
        <w:t>须</w:t>
      </w:r>
      <w:r w:rsidRPr="003F0EBF">
        <w:rPr>
          <w:rFonts w:ascii="宋体" w:eastAsia="宋体" w:hAnsi="宋体" w:cs="宋体" w:hint="eastAsia"/>
          <w:kern w:val="0"/>
          <w:sz w:val="24"/>
          <w:szCs w:val="24"/>
          <w:shd w:val="clear" w:color="auto" w:fill="FFFFFF"/>
        </w:rPr>
        <w:t>以中共湖南省委党校（湖南行政学院）为第</w:t>
      </w:r>
      <w:r>
        <w:rPr>
          <w:rFonts w:ascii="宋体" w:eastAsia="宋体" w:hAnsi="宋体" w:cs="宋体" w:hint="eastAsia"/>
          <w:kern w:val="0"/>
          <w:sz w:val="24"/>
          <w:szCs w:val="24"/>
          <w:shd w:val="clear" w:color="auto" w:fill="FFFFFF"/>
        </w:rPr>
        <w:t>一署名单位。评审细则另行制定。</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第十二条</w:t>
      </w:r>
      <w:r>
        <w:rPr>
          <w:rFonts w:ascii="宋体" w:eastAsia="宋体" w:hAnsi="宋体" w:cs="宋体" w:hint="eastAsia"/>
          <w:kern w:val="0"/>
          <w:sz w:val="24"/>
          <w:szCs w:val="24"/>
          <w:shd w:val="clear" w:color="auto" w:fill="FFFFFF"/>
        </w:rPr>
        <w:t> 学业奖学金每年9月份开始申报，10月份评审，11月底发放。学生获得学业奖学金情况记入学籍档案。</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b/>
          <w:bCs/>
          <w:kern w:val="0"/>
          <w:sz w:val="24"/>
          <w:szCs w:val="24"/>
        </w:rPr>
        <w:t>第十三条</w:t>
      </w:r>
      <w:r>
        <w:rPr>
          <w:rFonts w:ascii="宋体" w:eastAsia="宋体" w:hAnsi="宋体" w:cs="宋体" w:hint="eastAsia"/>
          <w:kern w:val="0"/>
          <w:sz w:val="24"/>
          <w:szCs w:val="24"/>
          <w:shd w:val="clear" w:color="auto" w:fill="FFFFFF"/>
        </w:rPr>
        <w:t> 学业奖学金评定工作按以下程序进行。</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（一）学生本人申请；</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（二）各学业奖学金评审委员会组织初评，并将结果在各培养单位和研究生班公示，公示期不少于5个工作日；</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（三）研究生部审核，并将结果在全校范围内公示，公示期不少于5个工作日；</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（四）校硕士研究生奖学金评审领导小组核定。</w:t>
      </w:r>
    </w:p>
    <w:p w:rsidR="00993550" w:rsidRDefault="001D797D">
      <w:pPr>
        <w:widowControl/>
        <w:spacing w:line="324" w:lineRule="atLeast"/>
        <w:ind w:firstLine="384"/>
        <w:rPr>
          <w:rFonts w:ascii="微软雅黑" w:eastAsia="宋体" w:hAnsi="微软雅黑" w:cs="宋体"/>
          <w:kern w:val="0"/>
          <w:sz w:val="24"/>
          <w:szCs w:val="24"/>
        </w:rPr>
      </w:pPr>
      <w:r>
        <w:rPr>
          <w:rFonts w:ascii="宋体" w:eastAsia="宋体" w:hAnsi="宋体" w:cs="宋体" w:hint="eastAsia"/>
          <w:b/>
          <w:bCs/>
          <w:kern w:val="0"/>
          <w:sz w:val="24"/>
          <w:szCs w:val="24"/>
        </w:rPr>
        <w:t>第十四条</w:t>
      </w:r>
      <w:r>
        <w:rPr>
          <w:rFonts w:ascii="宋体" w:eastAsia="宋体" w:hAnsi="宋体" w:cs="宋体" w:hint="eastAsia"/>
          <w:kern w:val="0"/>
          <w:sz w:val="24"/>
          <w:szCs w:val="24"/>
          <w:shd w:val="clear" w:color="auto" w:fill="FFFFFF"/>
        </w:rPr>
        <w:t> 对评审结果有异议的学生，可在公示阶段向校硕士研究生奖学金评审领导小组办公室或学校相关部门提出申诉，校硕士研究生奖学金评审领导小组办公室或学校相关部门应及时研究并予以答复。若学生对作出的答复仍存在异议，可在学校公示阶段向学校评审领导小组提请裁决。校评审领导小组应及时研究并予以答复。 </w:t>
      </w:r>
    </w:p>
    <w:p w:rsidR="00993550" w:rsidRDefault="001D797D">
      <w:pPr>
        <w:widowControl/>
        <w:spacing w:line="324" w:lineRule="atLeast"/>
        <w:ind w:firstLine="384"/>
        <w:rPr>
          <w:rFonts w:ascii="宋体" w:eastAsia="宋体" w:hAnsi="宋体" w:cs="宋体"/>
          <w:kern w:val="0"/>
          <w:sz w:val="24"/>
          <w:szCs w:val="24"/>
          <w:shd w:val="clear" w:color="auto" w:fill="FFFFFF"/>
        </w:rPr>
      </w:pPr>
      <w:r>
        <w:rPr>
          <w:rFonts w:ascii="宋体" w:eastAsia="宋体" w:hAnsi="宋体" w:cs="宋体" w:hint="eastAsia"/>
          <w:b/>
          <w:bCs/>
          <w:kern w:val="0"/>
          <w:sz w:val="24"/>
          <w:szCs w:val="24"/>
        </w:rPr>
        <w:t>第十五条</w:t>
      </w:r>
      <w:r>
        <w:rPr>
          <w:rFonts w:ascii="宋体" w:eastAsia="宋体" w:hAnsi="宋体" w:cs="宋体" w:hint="eastAsia"/>
          <w:kern w:val="0"/>
          <w:sz w:val="24"/>
          <w:szCs w:val="24"/>
          <w:shd w:val="clear" w:color="auto" w:fill="FFFFFF"/>
        </w:rPr>
        <w:t> 采取弄虚作假等手段获得学业奖学金的，一经查实，取消其资格，收回</w:t>
      </w:r>
      <w:r>
        <w:rPr>
          <w:rFonts w:asciiTheme="minorEastAsia" w:hAnsiTheme="minorEastAsia" w:cs="宋体" w:hint="eastAsia"/>
          <w:kern w:val="0"/>
          <w:sz w:val="24"/>
          <w:szCs w:val="24"/>
          <w:shd w:val="clear" w:color="auto" w:fill="FFFFFF"/>
        </w:rPr>
        <w:t>已发放的学业奖学金，取消其在校期间所有评奖评优资格，并根据《中共湖南省委党校研究生违纪处分实施细则》进行处理。已经毕业的，追回已发放学业奖学金，并函</w:t>
      </w:r>
      <w:r>
        <w:rPr>
          <w:rFonts w:ascii="宋体" w:eastAsia="宋体" w:hAnsi="宋体" w:cs="宋体" w:hint="eastAsia"/>
          <w:kern w:val="0"/>
          <w:sz w:val="24"/>
          <w:szCs w:val="24"/>
          <w:shd w:val="clear" w:color="auto" w:fill="FFFFFF"/>
        </w:rPr>
        <w:t>告其所在单位。</w:t>
      </w:r>
    </w:p>
    <w:p w:rsidR="00993550" w:rsidRDefault="001D797D">
      <w:pPr>
        <w:widowControl/>
        <w:spacing w:line="324" w:lineRule="atLeast"/>
        <w:ind w:firstLine="384"/>
        <w:rPr>
          <w:sz w:val="24"/>
          <w:szCs w:val="24"/>
        </w:rPr>
      </w:pPr>
      <w:r>
        <w:rPr>
          <w:rFonts w:ascii="宋体" w:eastAsia="宋体" w:hAnsi="宋体" w:cs="宋体" w:hint="eastAsia"/>
          <w:b/>
          <w:bCs/>
          <w:kern w:val="0"/>
          <w:sz w:val="24"/>
          <w:szCs w:val="24"/>
        </w:rPr>
        <w:t>第十六条</w:t>
      </w:r>
      <w:r>
        <w:rPr>
          <w:rFonts w:ascii="宋体" w:eastAsia="宋体" w:hAnsi="宋体" w:cs="宋体" w:hint="eastAsia"/>
          <w:kern w:val="0"/>
          <w:sz w:val="24"/>
          <w:szCs w:val="24"/>
          <w:shd w:val="clear" w:color="auto" w:fill="FFFFFF"/>
        </w:rPr>
        <w:t> 本办法自发布之日起施行，由研究生部负责解释。</w:t>
      </w:r>
    </w:p>
    <w:sectPr w:rsidR="00993550" w:rsidSect="00993550">
      <w:pgSz w:w="11906" w:h="16838"/>
      <w:pgMar w:top="1440"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C6" w:rsidRDefault="00D459C6" w:rsidP="005F4DE1">
      <w:r>
        <w:separator/>
      </w:r>
    </w:p>
  </w:endnote>
  <w:endnote w:type="continuationSeparator" w:id="0">
    <w:p w:rsidR="00D459C6" w:rsidRDefault="00D459C6" w:rsidP="005F4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C6" w:rsidRDefault="00D459C6" w:rsidP="005F4DE1">
      <w:r>
        <w:separator/>
      </w:r>
    </w:p>
  </w:footnote>
  <w:footnote w:type="continuationSeparator" w:id="0">
    <w:p w:rsidR="00D459C6" w:rsidRDefault="00D459C6" w:rsidP="005F4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9A1"/>
    <w:rsid w:val="000660CA"/>
    <w:rsid w:val="00094AE5"/>
    <w:rsid w:val="000956FB"/>
    <w:rsid w:val="000C4DC9"/>
    <w:rsid w:val="001D797D"/>
    <w:rsid w:val="00204BF1"/>
    <w:rsid w:val="0024721B"/>
    <w:rsid w:val="00292ECF"/>
    <w:rsid w:val="00296A71"/>
    <w:rsid w:val="002A2B43"/>
    <w:rsid w:val="002C37EC"/>
    <w:rsid w:val="0033100A"/>
    <w:rsid w:val="003F0EBF"/>
    <w:rsid w:val="00440614"/>
    <w:rsid w:val="0049402D"/>
    <w:rsid w:val="005274D4"/>
    <w:rsid w:val="005371AD"/>
    <w:rsid w:val="00543763"/>
    <w:rsid w:val="00553147"/>
    <w:rsid w:val="00566497"/>
    <w:rsid w:val="005A0373"/>
    <w:rsid w:val="005A6803"/>
    <w:rsid w:val="005F4DE1"/>
    <w:rsid w:val="00621442"/>
    <w:rsid w:val="006442DA"/>
    <w:rsid w:val="00660B7D"/>
    <w:rsid w:val="006A2A85"/>
    <w:rsid w:val="006C0CC2"/>
    <w:rsid w:val="006C27BC"/>
    <w:rsid w:val="006D3379"/>
    <w:rsid w:val="0071489E"/>
    <w:rsid w:val="007376E9"/>
    <w:rsid w:val="00747935"/>
    <w:rsid w:val="007629A1"/>
    <w:rsid w:val="007D3DC6"/>
    <w:rsid w:val="007F78D4"/>
    <w:rsid w:val="00837FA7"/>
    <w:rsid w:val="0084470F"/>
    <w:rsid w:val="00895AEA"/>
    <w:rsid w:val="00904BA8"/>
    <w:rsid w:val="00925D18"/>
    <w:rsid w:val="00954126"/>
    <w:rsid w:val="00987415"/>
    <w:rsid w:val="00993550"/>
    <w:rsid w:val="009D4404"/>
    <w:rsid w:val="009F11F1"/>
    <w:rsid w:val="00A46CF2"/>
    <w:rsid w:val="00A529E9"/>
    <w:rsid w:val="00AC3A20"/>
    <w:rsid w:val="00AD7128"/>
    <w:rsid w:val="00B37326"/>
    <w:rsid w:val="00B61BA5"/>
    <w:rsid w:val="00BB0F2F"/>
    <w:rsid w:val="00BB63F9"/>
    <w:rsid w:val="00BE08C9"/>
    <w:rsid w:val="00C70939"/>
    <w:rsid w:val="00C91CFB"/>
    <w:rsid w:val="00CB549C"/>
    <w:rsid w:val="00D21C2A"/>
    <w:rsid w:val="00D2508A"/>
    <w:rsid w:val="00D459C6"/>
    <w:rsid w:val="00D9605B"/>
    <w:rsid w:val="00DA2907"/>
    <w:rsid w:val="00DC46B3"/>
    <w:rsid w:val="00E66CF8"/>
    <w:rsid w:val="00E916FB"/>
    <w:rsid w:val="00EF3490"/>
    <w:rsid w:val="00F03E72"/>
    <w:rsid w:val="00F1669D"/>
    <w:rsid w:val="00F35B65"/>
    <w:rsid w:val="00F44925"/>
    <w:rsid w:val="00F554EC"/>
    <w:rsid w:val="00F77372"/>
    <w:rsid w:val="101E7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50"/>
    <w:pPr>
      <w:widowControl w:val="0"/>
      <w:jc w:val="both"/>
    </w:pPr>
    <w:rPr>
      <w:kern w:val="2"/>
      <w:sz w:val="21"/>
      <w:szCs w:val="22"/>
    </w:rPr>
  </w:style>
  <w:style w:type="paragraph" w:styleId="2">
    <w:name w:val="heading 2"/>
    <w:basedOn w:val="a"/>
    <w:next w:val="a"/>
    <w:link w:val="2Char"/>
    <w:uiPriority w:val="9"/>
    <w:qFormat/>
    <w:rsid w:val="00993550"/>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link w:val="4Char"/>
    <w:uiPriority w:val="9"/>
    <w:qFormat/>
    <w:rsid w:val="0099355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9355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9355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99355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3550"/>
    <w:rPr>
      <w:b/>
      <w:bCs/>
    </w:rPr>
  </w:style>
  <w:style w:type="character" w:customStyle="1" w:styleId="2Char">
    <w:name w:val="标题 2 Char"/>
    <w:basedOn w:val="a0"/>
    <w:link w:val="2"/>
    <w:uiPriority w:val="9"/>
    <w:rsid w:val="00993550"/>
    <w:rPr>
      <w:rFonts w:ascii="宋体" w:eastAsia="宋体" w:hAnsi="宋体" w:cs="宋体"/>
      <w:b/>
      <w:bCs/>
      <w:kern w:val="0"/>
      <w:sz w:val="36"/>
      <w:szCs w:val="36"/>
    </w:rPr>
  </w:style>
  <w:style w:type="character" w:customStyle="1" w:styleId="4Char">
    <w:name w:val="标题 4 Char"/>
    <w:basedOn w:val="a0"/>
    <w:link w:val="4"/>
    <w:uiPriority w:val="9"/>
    <w:qFormat/>
    <w:rsid w:val="00993550"/>
    <w:rPr>
      <w:rFonts w:ascii="宋体" w:eastAsia="宋体" w:hAnsi="宋体" w:cs="宋体"/>
      <w:b/>
      <w:bCs/>
      <w:kern w:val="0"/>
      <w:sz w:val="24"/>
      <w:szCs w:val="24"/>
    </w:rPr>
  </w:style>
  <w:style w:type="character" w:customStyle="1" w:styleId="Char0">
    <w:name w:val="页眉 Char"/>
    <w:basedOn w:val="a0"/>
    <w:link w:val="a4"/>
    <w:uiPriority w:val="99"/>
    <w:semiHidden/>
    <w:rsid w:val="00993550"/>
    <w:rPr>
      <w:sz w:val="18"/>
      <w:szCs w:val="18"/>
    </w:rPr>
  </w:style>
  <w:style w:type="character" w:customStyle="1" w:styleId="Char">
    <w:name w:val="页脚 Char"/>
    <w:basedOn w:val="a0"/>
    <w:link w:val="a3"/>
    <w:uiPriority w:val="99"/>
    <w:semiHidden/>
    <w:rsid w:val="009935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BDACC-9CC4-472F-BBF7-114C74B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1608</Characters>
  <Application>Microsoft Office Word</Application>
  <DocSecurity>0</DocSecurity>
  <Lines>13</Lines>
  <Paragraphs>3</Paragraphs>
  <ScaleCrop>false</ScaleCrop>
  <Company>shendu</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2020-10-09T06:57:00Z</dcterms:created>
  <dcterms:modified xsi:type="dcterms:W3CDTF">2021-09-10T08:17:00Z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