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湖南新闻奖系列报道作品完整目录</w:t>
      </w:r>
    </w:p>
    <w:tbl>
      <w:tblPr>
        <w:tblStyle w:val="2"/>
        <w:tblW w:w="9719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2"/>
        <w:gridCol w:w="2245"/>
        <w:gridCol w:w="1320"/>
        <w:gridCol w:w="960"/>
        <w:gridCol w:w="1080"/>
        <w:gridCol w:w="141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稳经济 促发展 强信心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湖南县域经济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系列宣传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数/时长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湖南湘江新区：奔向高质量发展的春天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2831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2023年3月16日</w:t>
            </w: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湘潭县：一颗莲子的产业经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2238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2023年4月1日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邵东：民营经济挑大梁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2023年4月16日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涟源：涟商在回归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2367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2023年5月16日</w:t>
            </w: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宁乡：以高质量发展锚定全国前十强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3167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2023年6月16日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浏阳生物医药产业的“成长密码”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2297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2023年8月16日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汨罗市：兴产业 闯新路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2023年9月1日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耒阳：“安商行动”优环境 县域经济增动力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2490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2023年10月1日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湘乡市：打造县域经济的“硬实力”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2475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2023年10月16日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安化：茶好金花开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2481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2023年11月1日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麻阳：小水果大支柱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2384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2023年11月16日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hAnsi="方正仿宋_GB2312" w:cs="方正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“走找想促”的望城脚步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2023年12月16日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《芙蓉国里》栏目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71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</w:tbl>
    <w:p>
      <w:pPr>
        <w:spacing w:afterLines="50"/>
        <w:rPr>
          <w:rFonts w:ascii="楷体" w:hAnsi="楷体" w:eastAsia="楷体"/>
          <w:b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19FA74D-3E9E-4B47-ABA5-0411C612E65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9A2429D-5923-45E6-8882-C2622AEE6D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96CCA18-F9A1-46B3-AD2A-52AEF751A8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72E07EB-B8AC-4DD4-ACE0-409E99F277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AFF1BDA-A8B4-4A37-BB55-B681562C08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jMyOGY5MGFkZmJlMjM5NGZkZGU1ZTljODlhNTkifQ=="/>
  </w:docVars>
  <w:rsids>
    <w:rsidRoot w:val="1F7109A1"/>
    <w:rsid w:val="1C7C7805"/>
    <w:rsid w:val="1F7109A1"/>
    <w:rsid w:val="6B4C2497"/>
    <w:rsid w:val="76E06296"/>
    <w:rsid w:val="795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2024-02-29T03:25:00Z</dcterms:created>
  <dc:creator>翔翔驼</dc:creator>
  <cp:lastModifiedBy>胡半仙</cp:lastModifiedBy>
  <dcterms:modified xsi:type="dcterms:W3CDTF">2024-03-01T08:44:17Z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805B855147594904B22153B169E1E8C1_13</vt:lpwstr>
  </property>
</Properties>
</file>