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p>
      <w:pPr>
        <w:spacing w:afterLines="50" w:line="600" w:lineRule="exact"/>
        <w:rPr>
          <w:rFonts w:hint="eastAsia" w:ascii="方正小标宋简体" w:hAnsi="方正小标宋简体" w:eastAsia="方正小标宋简体" w:cs="方正小标宋简体"/>
          <w:color w:val="000000"/>
          <w:sz w:val="44"/>
          <w:szCs w:val="44"/>
        </w:rPr>
      </w:pPr>
      <w:bookmarkStart w:id="0" w:name="_GoBack"/>
      <w:bookmarkEnd w:id="0"/>
    </w:p>
    <w:tbl>
      <w:tblPr>
        <w:tblStyle w:val="2"/>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4"/>
            <w:vMerge w:val="restart"/>
            <w:vAlign w:val="center"/>
          </w:tcPr>
          <w:p>
            <w:pPr>
              <w:spacing w:line="260" w:lineRule="exact"/>
              <w:rPr>
                <w:rFonts w:ascii="华文中宋" w:hAnsi="华文中宋" w:eastAsia="华文中宋"/>
                <w:color w:val="000000"/>
                <w:sz w:val="28"/>
              </w:rPr>
            </w:pPr>
            <w:r>
              <w:rPr>
                <w:rFonts w:hint="eastAsia" w:ascii="宋体" w:hAnsi="宋体"/>
                <w:color w:val="000000" w:themeColor="text1"/>
                <w:sz w:val="21"/>
                <w:szCs w:val="21"/>
              </w:rPr>
              <w:t>《以媒体融合发展提升新闻传播价值》</w:t>
            </w: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spacing w:line="260" w:lineRule="exact"/>
              <w:jc w:val="center"/>
              <w:rPr>
                <w:rFonts w:ascii="仿宋" w:hAnsi="仿宋" w:eastAsia="仿宋" w:cs="仿宋"/>
                <w:color w:val="000000"/>
                <w:szCs w:val="18"/>
              </w:rPr>
            </w:pPr>
            <w:r>
              <w:rPr>
                <w:rFonts w:hint="eastAsia" w:hAnsi="仿宋_GB2312" w:cs="仿宋_GB2312"/>
                <w:color w:val="000000"/>
                <w:sz w:val="21"/>
                <w:szCs w:val="21"/>
              </w:rPr>
              <w:t>县融优秀作品奖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pPr>
              <w:spacing w:line="380" w:lineRule="exact"/>
              <w:ind w:firstLine="560"/>
              <w:rPr>
                <w:rFonts w:ascii="华文中宋" w:hAnsi="华文中宋" w:eastAsia="华文中宋"/>
                <w:color w:val="000000"/>
                <w:sz w:val="28"/>
              </w:rPr>
            </w:pPr>
          </w:p>
        </w:tc>
        <w:tc>
          <w:tcPr>
            <w:tcW w:w="3534" w:type="dxa"/>
            <w:gridSpan w:val="4"/>
            <w:vMerge w:val="continue"/>
            <w:vAlign w:val="center"/>
          </w:tcPr>
          <w:p>
            <w:pPr>
              <w:spacing w:line="380" w:lineRule="exact"/>
              <w:ind w:firstLine="560"/>
              <w:rPr>
                <w:rFonts w:ascii="华文中宋" w:hAnsi="华文中宋" w:eastAsia="华文中宋"/>
                <w:color w:val="000000"/>
                <w:sz w:val="28"/>
              </w:rPr>
            </w:pP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jc w:val="center"/>
              <w:rPr>
                <w:rFonts w:hAnsi="仿宋"/>
                <w:color w:val="000000"/>
                <w:sz w:val="28"/>
              </w:rPr>
            </w:pPr>
            <w:r>
              <w:rPr>
                <w:rFonts w:hint="eastAsia" w:hAnsi="仿宋_GB2312" w:cs="仿宋_GB2312"/>
                <w:color w:val="000000"/>
                <w:sz w:val="21"/>
                <w:szCs w:val="21"/>
              </w:rPr>
              <w:t>新闻业务研究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pPr>
              <w:spacing w:line="380" w:lineRule="exact"/>
              <w:ind w:firstLine="560"/>
              <w:rPr>
                <w:rFonts w:ascii="华文中宋" w:hAnsi="华文中宋" w:eastAsia="华文中宋"/>
                <w:color w:val="000000"/>
                <w:sz w:val="28"/>
              </w:rPr>
            </w:pPr>
          </w:p>
        </w:tc>
        <w:tc>
          <w:tcPr>
            <w:tcW w:w="3534" w:type="dxa"/>
            <w:gridSpan w:val="4"/>
            <w:vMerge w:val="continue"/>
            <w:vAlign w:val="center"/>
          </w:tcPr>
          <w:p>
            <w:pPr>
              <w:spacing w:line="380" w:lineRule="exact"/>
              <w:ind w:firstLine="560"/>
              <w:rPr>
                <w:rFonts w:ascii="华文中宋" w:hAnsi="华文中宋" w:eastAsia="华文中宋"/>
                <w:color w:val="000000"/>
                <w:sz w:val="28"/>
              </w:rPr>
            </w:pP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spacing w:line="240" w:lineRule="atLeast"/>
              <w:jc w:val="center"/>
              <w:rPr>
                <w:color w:val="000000"/>
                <w:sz w:val="28"/>
              </w:rPr>
            </w:pPr>
            <w:r>
              <w:rPr>
                <w:rFonts w:hint="eastAsia"/>
                <w:color w:val="000000"/>
                <w:sz w:val="21"/>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pPr>
              <w:spacing w:line="320" w:lineRule="exact"/>
              <w:rPr>
                <w:rFonts w:ascii="华文中宋" w:hAnsi="华文中宋" w:eastAsia="华文中宋"/>
                <w:color w:val="000000"/>
                <w:spacing w:val="-12"/>
              </w:rPr>
            </w:pPr>
            <w:r>
              <w:rPr>
                <w:rFonts w:hint="eastAsia" w:ascii="华文中宋" w:hAnsi="华文中宋" w:eastAsia="华文中宋"/>
                <w:color w:val="000000"/>
                <w:spacing w:val="-12"/>
                <w:sz w:val="28"/>
              </w:rPr>
              <w:t>作  者</w:t>
            </w:r>
          </w:p>
        </w:tc>
        <w:tc>
          <w:tcPr>
            <w:tcW w:w="2679" w:type="dxa"/>
            <w:gridSpan w:val="2"/>
            <w:vAlign w:val="center"/>
          </w:tcPr>
          <w:p>
            <w:pPr>
              <w:spacing w:line="260" w:lineRule="exact"/>
              <w:jc w:val="center"/>
              <w:rPr>
                <w:rFonts w:hAnsi="华文中宋"/>
                <w:color w:val="000000"/>
                <w:sz w:val="28"/>
              </w:rPr>
            </w:pPr>
            <w:r>
              <w:rPr>
                <w:rFonts w:hint="eastAsia" w:hAnsi="仿宋_GB2312" w:cs="仿宋_GB2312"/>
                <w:color w:val="000000"/>
                <w:sz w:val="21"/>
                <w:szCs w:val="21"/>
              </w:rPr>
              <w:t>欧阳志慧</w:t>
            </w:r>
          </w:p>
        </w:tc>
        <w:tc>
          <w:tcPr>
            <w:tcW w:w="855" w:type="dxa"/>
            <w:gridSpan w:val="2"/>
            <w:vAlign w:val="center"/>
          </w:tcPr>
          <w:p>
            <w:pP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pPr>
              <w:spacing w:line="240" w:lineRule="exact"/>
              <w:rPr>
                <w:rFonts w:ascii="仿宋" w:hAnsi="仿宋" w:eastAsia="仿宋"/>
                <w:color w:val="000000"/>
                <w:w w:val="95"/>
                <w:szCs w:val="21"/>
              </w:rPr>
            </w:pPr>
            <w:r>
              <w:rPr>
                <w:rFonts w:hint="eastAsia" w:hAnsi="仿宋_GB2312" w:cs="仿宋_GB2312"/>
                <w:color w:val="000000"/>
                <w:sz w:val="21"/>
                <w:szCs w:val="21"/>
              </w:rPr>
              <w:t>马文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pP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spacing w:line="260" w:lineRule="exact"/>
              <w:jc w:val="center"/>
              <w:rPr>
                <w:rFonts w:hAnsi="仿宋"/>
                <w:color w:val="000000"/>
                <w:sz w:val="21"/>
                <w:szCs w:val="21"/>
              </w:rPr>
            </w:pPr>
            <w:r>
              <w:rPr>
                <w:rFonts w:hint="eastAsia" w:hAnsi="仿宋_GB2312" w:cs="仿宋_GB2312"/>
                <w:color w:val="000000"/>
                <w:sz w:val="21"/>
                <w:szCs w:val="21"/>
              </w:rPr>
              <w:t>石门县融媒体中心</w:t>
            </w:r>
          </w:p>
        </w:tc>
        <w:tc>
          <w:tcPr>
            <w:tcW w:w="855" w:type="dxa"/>
            <w:gridSpan w:val="2"/>
            <w:vAlign w:val="center"/>
          </w:tcPr>
          <w:p>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3"/>
            <w:vAlign w:val="center"/>
          </w:tcPr>
          <w:p>
            <w:pPr>
              <w:spacing w:line="320" w:lineRule="exact"/>
              <w:jc w:val="center"/>
              <w:rPr>
                <w:rFonts w:hAnsi="仿宋_GB2312" w:cs="仿宋_GB2312"/>
                <w:color w:val="000000"/>
                <w:sz w:val="21"/>
                <w:szCs w:val="21"/>
              </w:rPr>
            </w:pPr>
            <w:r>
              <w:rPr>
                <w:rFonts w:hint="eastAsia" w:hAnsi="仿宋_GB2312" w:cs="仿宋_GB2312"/>
                <w:color w:val="000000"/>
                <w:sz w:val="21"/>
                <w:szCs w:val="21"/>
              </w:rPr>
              <w:t>《中国报业》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pPr>
              <w:spacing w:line="440" w:lineRule="exact"/>
              <w:rPr>
                <w:rFonts w:ascii="华文中宋" w:hAnsi="华文中宋" w:eastAsia="华文中宋"/>
                <w:color w:val="000000"/>
                <w:sz w:val="28"/>
              </w:rPr>
            </w:pPr>
            <w:r>
              <w:rPr>
                <w:rFonts w:hint="eastAsia" w:ascii="华文中宋" w:hAnsi="华文中宋" w:eastAsia="华文中宋"/>
                <w:color w:val="000000"/>
                <w:sz w:val="28"/>
              </w:rPr>
              <w:t>刊播版面</w:t>
            </w:r>
          </w:p>
        </w:tc>
        <w:tc>
          <w:tcPr>
            <w:tcW w:w="2679" w:type="dxa"/>
            <w:gridSpan w:val="2"/>
            <w:vAlign w:val="center"/>
          </w:tcPr>
          <w:p>
            <w:pPr>
              <w:spacing w:line="220" w:lineRule="exact"/>
              <w:jc w:val="center"/>
              <w:rPr>
                <w:rFonts w:hAnsi="仿宋"/>
                <w:color w:val="000000"/>
                <w:sz w:val="21"/>
                <w:szCs w:val="21"/>
              </w:rPr>
            </w:pPr>
            <w:r>
              <w:rPr>
                <w:rFonts w:hint="eastAsia" w:hAnsi="仿宋"/>
                <w:color w:val="000000"/>
                <w:spacing w:val="-6"/>
                <w:sz w:val="21"/>
                <w:szCs w:val="21"/>
              </w:rPr>
              <w:t>媒介新论</w:t>
            </w:r>
          </w:p>
        </w:tc>
        <w:tc>
          <w:tcPr>
            <w:tcW w:w="855" w:type="dxa"/>
            <w:gridSpan w:val="2"/>
            <w:vAlign w:val="center"/>
          </w:tcPr>
          <w:p>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pPr>
              <w:spacing w:line="260" w:lineRule="exact"/>
              <w:rPr>
                <w:rFonts w:hAnsi="仿宋"/>
                <w:color w:val="000000"/>
                <w:szCs w:val="21"/>
              </w:rPr>
            </w:pPr>
            <w:r>
              <w:rPr>
                <w:rFonts w:hint="eastAsia" w:hAnsi="仿宋_GB2312" w:cs="仿宋_GB2312"/>
                <w:color w:val="000000"/>
                <w:sz w:val="21"/>
                <w:szCs w:val="21"/>
              </w:rPr>
              <w:t>2023.08（下）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pPr>
              <w:spacing w:line="340" w:lineRule="exact"/>
              <w:rPr>
                <w:rFonts w:hAnsi="仿宋"/>
                <w:color w:val="000000"/>
                <w:szCs w:val="21"/>
              </w:rPr>
            </w:pPr>
            <w:r>
              <w:rPr>
                <w:rFonts w:hint="eastAsia" w:ascii="华文中宋" w:hAnsi="华文中宋" w:eastAsia="华文中宋"/>
                <w:color w:val="000000"/>
                <w:sz w:val="28"/>
              </w:rPr>
              <w:t>新媒体作品填报网址</w:t>
            </w:r>
          </w:p>
        </w:tc>
        <w:tc>
          <w:tcPr>
            <w:tcW w:w="6797" w:type="dxa"/>
            <w:gridSpan w:val="6"/>
            <w:vAlign w:val="center"/>
          </w:tcPr>
          <w:p>
            <w:pPr>
              <w:spacing w:line="260" w:lineRule="exact"/>
              <w:rPr>
                <w:rFonts w:hAnsi="仿宋_GB2312" w:cs="仿宋_GB2312"/>
                <w:color w:val="000000"/>
                <w:sz w:val="21"/>
                <w:szCs w:val="21"/>
              </w:rPr>
            </w:pPr>
            <w:r>
              <w:rPr>
                <w:rFonts w:hAnsi="仿宋_GB2312" w:cs="仿宋_GB2312"/>
                <w:color w:val="000000"/>
                <w:sz w:val="21"/>
                <w:szCs w:val="21"/>
              </w:rPr>
              <w:t>https://www.smrmnews.cn/content/646846/62/13566807.html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w:t>
            </w:r>
          </w:p>
        </w:tc>
        <w:tc>
          <w:tcPr>
            <w:tcW w:w="8174" w:type="dxa"/>
            <w:gridSpan w:val="7"/>
            <w:vAlign w:val="center"/>
          </w:tcPr>
          <w:p>
            <w:pPr>
              <w:spacing w:line="320" w:lineRule="exact"/>
              <w:ind w:firstLine="400" w:firstLineChars="200"/>
              <w:jc w:val="both"/>
              <w:rPr>
                <w:rFonts w:ascii="仿宋" w:hAnsi="仿宋" w:eastAsia="仿宋"/>
                <w:color w:val="000000"/>
                <w:w w:val="95"/>
                <w:szCs w:val="21"/>
              </w:rPr>
            </w:pPr>
            <w:r>
              <w:rPr>
                <w:rFonts w:hint="eastAsia" w:hAnsi="仿宋_GB2312" w:cs="仿宋_GB2312"/>
                <w:color w:val="000000"/>
                <w:sz w:val="20"/>
                <w:szCs w:val="21"/>
              </w:rPr>
              <w:t>新媒体的出现和迅速普及让传统媒体感受到越来越大的压力，只有创新改革，尽快实现媒体融合发展，传统媒体才能在激烈的竞争环境中存活下来，并实现新闻传播价值的提升。作者深度剖析了传统媒体当前面临的问题，提出了遵循新媒体传播规律，强化互联网发展思维，坚持传统媒体的优势与新媒体形成互补，进行一体化发展，以期为媒体深度融合发展不断提升新闻传播价值提供可行性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社</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会</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效</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7"/>
            <w:vAlign w:val="center"/>
          </w:tcPr>
          <w:p>
            <w:pPr>
              <w:spacing w:line="320" w:lineRule="exact"/>
              <w:ind w:firstLine="420" w:firstLineChars="200"/>
              <w:jc w:val="both"/>
              <w:rPr>
                <w:rFonts w:hint="eastAsia" w:hAnsi="仿宋_GB2312" w:cs="仿宋_GB2312"/>
                <w:color w:val="000000"/>
                <w:sz w:val="21"/>
                <w:szCs w:val="21"/>
              </w:rPr>
            </w:pPr>
            <w:r>
              <w:rPr>
                <w:rFonts w:hint="eastAsia" w:hAnsi="仿宋_GB2312" w:cs="仿宋_GB2312"/>
                <w:color w:val="000000"/>
                <w:sz w:val="21"/>
                <w:szCs w:val="21"/>
              </w:rPr>
              <w:t>此文刊发后对指导传统媒体如何深度融合提升新闻传播价值有非常实际的意义，作者是多年从事基层媒体融合的一线排头兵，呼吁媒体必须深度融合，遵循新闻传播规律，坚持以人为本内容为王，以技术人才作为支撑打造高水准团队，在舆论引导反映民意舆情上下力，更好的引导服务群众。</w:t>
            </w:r>
          </w:p>
          <w:p>
            <w:pPr>
              <w:spacing w:line="320" w:lineRule="exact"/>
              <w:ind w:firstLine="420" w:firstLineChars="200"/>
              <w:jc w:val="both"/>
              <w:rPr>
                <w:rFonts w:hAnsi="仿宋_GB2312" w:cs="仿宋_GB2312"/>
                <w:color w:val="000000"/>
                <w:sz w:val="21"/>
                <w:szCs w:val="21"/>
              </w:rPr>
            </w:pPr>
            <w:r>
              <w:rPr>
                <w:rFonts w:hint="eastAsia" w:hAnsi="仿宋_GB2312" w:cs="仿宋_GB2312"/>
                <w:color w:val="000000"/>
                <w:sz w:val="21"/>
                <w:szCs w:val="21"/>
              </w:rPr>
              <w:t>不断优化调整运营结构实现县级融媒体中心高质量可持续式发展，才能更好的引导群众服务群众。</w:t>
            </w:r>
          </w:p>
          <w:p>
            <w:pPr>
              <w:spacing w:line="320" w:lineRule="exact"/>
              <w:ind w:firstLine="480" w:firstLineChars="200"/>
              <w:jc w:val="both"/>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exact"/>
          <w:jc w:val="center"/>
        </w:trPr>
        <w:tc>
          <w:tcPr>
            <w:tcW w:w="1450"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初</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w:t>
            </w:r>
          </w:p>
        </w:tc>
        <w:tc>
          <w:tcPr>
            <w:tcW w:w="8174" w:type="dxa"/>
            <w:gridSpan w:val="7"/>
            <w:vAlign w:val="center"/>
          </w:tcPr>
          <w:p>
            <w:pPr>
              <w:ind w:firstLine="420" w:firstLineChars="200"/>
              <w:jc w:val="left"/>
              <w:rPr>
                <w:rFonts w:hAnsi="仿宋_GB2312" w:cs="仿宋_GB2312"/>
                <w:color w:val="000000"/>
                <w:sz w:val="21"/>
                <w:szCs w:val="21"/>
              </w:rPr>
            </w:pPr>
            <w:r>
              <w:rPr>
                <w:rFonts w:hint="eastAsia" w:hAnsi="仿宋_GB2312" w:cs="仿宋_GB2312"/>
                <w:color w:val="000000"/>
                <w:sz w:val="21"/>
                <w:szCs w:val="21"/>
              </w:rPr>
              <w:t>此文是基层媒体深度融合后如何提升新闻传播价值的力作，是来自于实践中的理论提升与指导，具有很强的推介性，值得推荐。</w:t>
            </w:r>
          </w:p>
          <w:p>
            <w:pPr>
              <w:spacing w:line="360" w:lineRule="exact"/>
              <w:rPr>
                <w:rFonts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spacing w:line="360" w:lineRule="exact"/>
              <w:ind w:left="3840" w:leftChars="1600"/>
              <w:rPr>
                <w:rFonts w:ascii="华文中宋" w:hAnsi="华文中宋" w:eastAsia="华文中宋"/>
                <w:color w:val="000000"/>
                <w:sz w:val="28"/>
              </w:rPr>
            </w:pPr>
            <w:r>
              <w:rPr>
                <w:rFonts w:hint="eastAsia" w:ascii="华文中宋" w:hAnsi="华文中宋" w:eastAsia="华文中宋"/>
                <w:color w:val="000000"/>
                <w:spacing w:val="-2"/>
                <w:sz w:val="28"/>
              </w:rPr>
              <w:t>签名：</w:t>
            </w:r>
            <w:r>
              <w:rPr>
                <w:rFonts w:hint="eastAsia" w:ascii="华文中宋" w:hAnsi="华文中宋" w:eastAsia="华文中宋"/>
                <w:color w:val="000000"/>
                <w:sz w:val="28"/>
              </w:rPr>
              <w:t>（盖单位公章）</w:t>
            </w:r>
          </w:p>
          <w:p>
            <w:pPr>
              <w:ind w:left="3840" w:leftChars="1600"/>
              <w:rPr>
                <w:rFonts w:ascii="仿宋" w:hAnsi="仿宋" w:eastAsia="仿宋"/>
                <w:color w:val="000000"/>
                <w:szCs w:val="21"/>
              </w:rPr>
            </w:pPr>
            <w:r>
              <w:rPr>
                <w:rFonts w:ascii="华文中宋" w:hAnsi="华文中宋" w:eastAsia="华文中宋"/>
                <w:color w:val="000000"/>
                <w:sz w:val="28"/>
              </w:rPr>
              <w:t>20</w:t>
            </w:r>
            <w:r>
              <w:rPr>
                <w:rFonts w:hint="eastAsia" w:ascii="华文中宋" w:hAnsi="华文中宋" w:eastAsia="华文中宋"/>
                <w:color w:val="000000"/>
                <w:sz w:val="28"/>
              </w:rPr>
              <w:t>24</w:t>
            </w:r>
            <w:r>
              <w:rPr>
                <w:rFonts w:ascii="华文中宋" w:hAnsi="华文中宋" w:eastAsia="华文中宋"/>
                <w:color w:val="000000"/>
                <w:sz w:val="28"/>
              </w:rPr>
              <w:t xml:space="preserve">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联系人（作者）</w:t>
            </w:r>
          </w:p>
        </w:tc>
        <w:tc>
          <w:tcPr>
            <w:tcW w:w="2957" w:type="dxa"/>
            <w:gridSpan w:val="3"/>
            <w:tcBorders>
              <w:bottom w:val="single" w:color="auto" w:sz="4" w:space="0"/>
            </w:tcBorders>
            <w:vAlign w:val="center"/>
          </w:tcPr>
          <w:p>
            <w:pPr>
              <w:ind w:firstLine="560"/>
              <w:rPr>
                <w:rFonts w:ascii="华文中宋" w:hAnsi="华文中宋" w:eastAsia="华文中宋"/>
                <w:color w:val="000000"/>
                <w:sz w:val="28"/>
              </w:rPr>
            </w:pPr>
            <w:r>
              <w:rPr>
                <w:rFonts w:hint="eastAsia" w:ascii="华文中宋" w:hAnsi="华文中宋" w:eastAsia="华文中宋"/>
                <w:color w:val="000000"/>
                <w:sz w:val="28"/>
              </w:rPr>
              <w:t>欧阳志慧</w:t>
            </w:r>
          </w:p>
        </w:tc>
        <w:tc>
          <w:tcPr>
            <w:tcW w:w="1137" w:type="dxa"/>
            <w:gridSpan w:val="2"/>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手机</w:t>
            </w:r>
          </w:p>
        </w:tc>
        <w:tc>
          <w:tcPr>
            <w:tcW w:w="4080" w:type="dxa"/>
            <w:gridSpan w:val="2"/>
            <w:tcBorders>
              <w:bottom w:val="single" w:color="auto" w:sz="4" w:space="0"/>
            </w:tcBorders>
            <w:vAlign w:val="center"/>
          </w:tcPr>
          <w:p>
            <w:pPr>
              <w:spacing w:line="340" w:lineRule="exact"/>
              <w:ind w:firstLine="560"/>
              <w:rPr>
                <w:rFonts w:ascii="华文中宋" w:hAnsi="华文中宋" w:eastAsia="华文中宋"/>
                <w:color w:val="000000"/>
                <w:sz w:val="28"/>
              </w:rPr>
            </w:pPr>
            <w:r>
              <w:rPr>
                <w:rFonts w:hint="eastAsia" w:ascii="华文中宋" w:hAnsi="华文中宋" w:eastAsia="华文中宋"/>
                <w:color w:val="000000"/>
                <w:sz w:val="28"/>
              </w:rPr>
              <w:t>13974208090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ZmFmOWY0ZDM3MzE1ODRjMmU1MWJlNDU2MmQ4MjEifQ=="/>
  </w:docVars>
  <w:rsids>
    <w:rsidRoot w:val="00083F38"/>
    <w:rsid w:val="00083F38"/>
    <w:rsid w:val="00BD4251"/>
    <w:rsid w:val="100E7C32"/>
    <w:rsid w:val="7EE5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113</Words>
  <Characters>646</Characters>
  <Lines>5</Lines>
  <Paragraphs>1</Paragraphs>
  <TotalTime>13</TotalTime>
  <ScaleCrop>false</ScaleCrop>
  <LinksUpToDate>false</LinksUpToDate>
  <CharactersWithSpaces>758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2024-02-28T02:29:00Z</dcterms:created>
  <dc:creator>Administrator</dc:creator>
  <cp:lastModifiedBy>阿狸～</cp:lastModifiedBy>
  <dcterms:modified xsi:type="dcterms:W3CDTF">2024-02-28T03:43:08Z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EBFB34E5694F4EF6A12A716A24E8E44C_13</vt:lpwstr>
  </property>
</Properties>
</file>