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pPr>
              <w:spacing w:line="260" w:lineRule="exact"/>
              <w:rPr>
                <w:rFonts w:ascii="华文中宋" w:hAnsi="华文中宋" w:eastAsia="华文中宋"/>
                <w:color w:val="000000"/>
                <w:sz w:val="28"/>
              </w:rPr>
            </w:pPr>
            <w:r>
              <w:rPr>
                <w:rFonts w:hint="eastAsia" w:hAnsi="仿宋_GB2312" w:cs="仿宋_GB2312"/>
                <w:color w:val="000000" w:themeColor="text1"/>
                <w:sz w:val="21"/>
                <w:szCs w:val="21"/>
                <w14:textFill>
                  <w14:solidFill>
                    <w14:schemeClr w14:val="tx1"/>
                  </w14:solidFill>
                </w14:textFill>
              </w:rPr>
              <w:t>《打铁人的转型升级之路》</w:t>
            </w: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60" w:lineRule="exact"/>
              <w:jc w:val="center"/>
              <w:rPr>
                <w:rFonts w:ascii="仿宋" w:hAnsi="仿宋" w:eastAsia="仿宋" w:cs="仿宋"/>
                <w:color w:val="000000"/>
                <w:szCs w:val="18"/>
              </w:rPr>
            </w:pPr>
            <w:r>
              <w:rPr>
                <w:rFonts w:hint="eastAsia" w:hAnsi="仿宋_GB2312" w:cs="仿宋_GB2312"/>
                <w:color w:val="000000"/>
                <w:sz w:val="21"/>
                <w:szCs w:val="21"/>
              </w:rPr>
              <w:t>县融优秀作品奖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default" w:hAnsi="仿宋" w:eastAsia="仿宋_GB2312"/>
                <w:color w:val="000000"/>
                <w:sz w:val="28"/>
                <w:lang w:val="en-US" w:eastAsia="zh-CN"/>
              </w:rPr>
            </w:pPr>
            <w:r>
              <w:rPr>
                <w:rFonts w:hint="eastAsia"/>
                <w:color w:val="000000"/>
                <w:sz w:val="21"/>
                <w:szCs w:val="20"/>
                <w:lang w:val="en-US" w:eastAsia="zh-CN"/>
              </w:rPr>
              <w:t>新闻专题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rFonts w:hint="eastAsia" w:eastAsia="仿宋_GB2312"/>
                <w:color w:val="000000"/>
                <w:sz w:val="28"/>
                <w:lang w:val="en-US" w:eastAsia="zh-CN"/>
              </w:rPr>
            </w:pPr>
            <w:r>
              <w:rPr>
                <w:rFonts w:hint="eastAsia"/>
                <w:color w:val="000000"/>
                <w:sz w:val="21"/>
                <w:szCs w:val="20"/>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pPr>
              <w:spacing w:line="260" w:lineRule="exact"/>
              <w:jc w:val="center"/>
              <w:rPr>
                <w:rFonts w:hint="default" w:hAnsi="华文中宋" w:eastAsia="仿宋_GB2312"/>
                <w:color w:val="000000"/>
                <w:sz w:val="28"/>
                <w:lang w:val="en-US" w:eastAsia="zh-CN"/>
              </w:rPr>
            </w:pPr>
            <w:r>
              <w:rPr>
                <w:rFonts w:hint="eastAsia" w:hAnsi="仿宋_GB2312" w:cs="仿宋_GB2312"/>
                <w:color w:val="000000"/>
                <w:sz w:val="21"/>
                <w:szCs w:val="21"/>
                <w:lang w:val="en-US" w:eastAsia="zh-CN"/>
              </w:rPr>
              <w:t>李婧宇 曾靓 王俊杰</w:t>
            </w:r>
          </w:p>
        </w:tc>
        <w:tc>
          <w:tcPr>
            <w:tcW w:w="855" w:type="dxa"/>
            <w:gridSpan w:val="2"/>
            <w:vAlign w:val="center"/>
          </w:tcPr>
          <w:p>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eastAsia" w:ascii="仿宋" w:hAnsi="仿宋" w:eastAsia="仿宋"/>
                <w:color w:val="000000"/>
                <w:w w:val="95"/>
                <w:szCs w:val="21"/>
                <w:lang w:eastAsia="zh-CN"/>
              </w:rPr>
            </w:pPr>
            <w:r>
              <w:rPr>
                <w:rFonts w:hint="eastAsia" w:hAnsi="仿宋_GB2312" w:eastAsia="仿宋" w:cs="仿宋_GB2312"/>
                <w:color w:val="000000"/>
                <w:sz w:val="21"/>
                <w:szCs w:val="21"/>
                <w:lang w:val="en-US" w:eastAsia="zh-CN"/>
              </w:rPr>
              <w:t>刘鹏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hint="default" w:hAnsi="仿宋" w:eastAsia="仿宋_GB2312"/>
                <w:color w:val="000000"/>
                <w:sz w:val="21"/>
                <w:szCs w:val="21"/>
                <w:lang w:val="en-US" w:eastAsia="zh-CN"/>
              </w:rPr>
            </w:pPr>
            <w:r>
              <w:rPr>
                <w:rFonts w:hint="eastAsia" w:hAnsi="仿宋_GB2312" w:cs="仿宋_GB2312"/>
                <w:color w:val="000000"/>
                <w:sz w:val="21"/>
                <w:szCs w:val="21"/>
                <w:lang w:val="en-US" w:eastAsia="zh-CN"/>
              </w:rPr>
              <w:t>嘉禾县融媒体中心</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pPr>
              <w:spacing w:line="320" w:lineRule="exact"/>
              <w:jc w:val="center"/>
              <w:rPr>
                <w:rFonts w:hint="default" w:hAnsi="仿宋_GB2312" w:cs="仿宋_GB2312"/>
                <w:color w:val="000000"/>
                <w:sz w:val="21"/>
                <w:szCs w:val="21"/>
                <w:lang w:val="en-US"/>
              </w:rPr>
            </w:pPr>
            <w:r>
              <w:rPr>
                <w:rFonts w:hint="eastAsia" w:hAnsi="仿宋_GB2312" w:cs="仿宋_GB2312"/>
                <w:color w:val="000000"/>
                <w:sz w:val="21"/>
                <w:szCs w:val="21"/>
                <w:lang w:val="en-US" w:eastAsia="zh-CN"/>
              </w:rPr>
              <w:t>嘉禾广播电视台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pPr>
              <w:spacing w:line="220" w:lineRule="exact"/>
              <w:jc w:val="center"/>
              <w:rPr>
                <w:rFonts w:hint="eastAsia" w:hAnsi="仿宋" w:eastAsia="仿宋_GB2312"/>
                <w:color w:val="000000"/>
                <w:sz w:val="21"/>
                <w:szCs w:val="21"/>
                <w:lang w:eastAsia="zh-CN"/>
              </w:rPr>
            </w:pPr>
            <w:r>
              <w:rPr>
                <w:rFonts w:hint="eastAsia" w:hAnsi="仿宋"/>
                <w:color w:val="000000"/>
                <w:spacing w:val="-6"/>
                <w:sz w:val="21"/>
                <w:szCs w:val="21"/>
                <w:lang w:val="en-US" w:eastAsia="zh-CN"/>
              </w:rPr>
              <w:t>《嘉禾新闻》</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eastAsia" w:hAnsi="仿宋" w:eastAsia="仿宋_GB2312"/>
                <w:color w:val="000000"/>
                <w:szCs w:val="21"/>
                <w:lang w:val="en-US" w:eastAsia="zh-CN"/>
              </w:rPr>
            </w:pPr>
            <w:r>
              <w:rPr>
                <w:rFonts w:hint="eastAsia" w:hAnsi="仿宋_GB2312" w:cs="仿宋_GB2312"/>
                <w:color w:val="000000"/>
                <w:sz w:val="21"/>
                <w:szCs w:val="21"/>
              </w:rPr>
              <w:t>2023</w:t>
            </w:r>
            <w:r>
              <w:rPr>
                <w:rFonts w:hint="eastAsia" w:hAnsi="仿宋_GB2312" w:cs="仿宋_GB2312"/>
                <w:color w:val="000000"/>
                <w:sz w:val="21"/>
                <w:szCs w:val="21"/>
                <w:lang w:val="en-US" w:eastAsia="zh-CN"/>
              </w:rPr>
              <w:t>年</w:t>
            </w:r>
            <w:r>
              <w:rPr>
                <w:rFonts w:hint="eastAsia" w:hAnsi="仿宋_GB2312" w:cs="仿宋_GB2312"/>
                <w:color w:val="000000"/>
                <w:sz w:val="21"/>
                <w:szCs w:val="21"/>
              </w:rPr>
              <w:t>12</w:t>
            </w:r>
            <w:r>
              <w:rPr>
                <w:rFonts w:hint="eastAsia" w:hAnsi="仿宋_GB2312" w:cs="仿宋_GB2312"/>
                <w:color w:val="000000"/>
                <w:sz w:val="21"/>
                <w:szCs w:val="21"/>
                <w:lang w:val="en-US" w:eastAsia="zh-CN"/>
              </w:rPr>
              <w:t>月</w:t>
            </w:r>
            <w:r>
              <w:rPr>
                <w:rFonts w:hint="eastAsia" w:hAnsi="仿宋_GB2312" w:cs="仿宋_GB2312"/>
                <w:color w:val="000000"/>
                <w:sz w:val="21"/>
                <w:szCs w:val="21"/>
              </w:rPr>
              <w:t>13</w:t>
            </w:r>
            <w:r>
              <w:rPr>
                <w:rFonts w:hint="eastAsia" w:hAnsi="仿宋_GB2312" w:cs="仿宋_GB2312"/>
                <w:color w:val="000000"/>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pPr>
              <w:spacing w:line="260" w:lineRule="exact"/>
              <w:rPr>
                <w:rFonts w:hAnsi="仿宋_GB2312" w:cs="仿宋_GB2312"/>
                <w:color w:val="000000"/>
                <w:sz w:val="21"/>
                <w:szCs w:val="21"/>
              </w:rPr>
            </w:pPr>
            <w:r>
              <w:rPr>
                <w:rFonts w:hint="eastAsia" w:hAnsi="仿宋_GB2312" w:cs="仿宋_GB2312"/>
                <w:color w:val="000000"/>
                <w:sz w:val="21"/>
                <w:szCs w:val="21"/>
              </w:rPr>
              <w:t>扫描二维码后，填写显示出的网址。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1450" w:type="dxa"/>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ascii="仿宋" w:hAnsi="仿宋" w:eastAsia="仿宋"/>
                <w:color w:val="000000"/>
                <w:w w:val="95"/>
                <w:szCs w:val="21"/>
              </w:rPr>
            </w:pPr>
            <w:r>
              <w:rPr>
                <w:rFonts w:hint="eastAsia" w:hAnsi="仿宋_GB2312" w:cs="仿宋_GB2312"/>
                <w:color w:val="000000"/>
                <w:sz w:val="21"/>
                <w:szCs w:val="21"/>
              </w:rPr>
              <w:t>《打铁人的转型升级之路》新闻专题聚焦新时代的嘉禾铸造人，挖掘他们在时代洪流下从传统铸锻造产业转型升级到高质量发展的心路历程。专题以嘉禾县正润铸造有限公司董事长彭礼葵为切入口，记录了嘉禾铁匠们顺应时代变迁，勇立潮头谋发展的故事，以小见大，见微知著，小人物反映大时代，小视角折射大主题，生动展现了“嘉禾人是打铁的，也是铁打的”血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exact"/>
          <w:jc w:val="center"/>
        </w:trPr>
        <w:tc>
          <w:tcPr>
            <w:tcW w:w="1450" w:type="dxa"/>
            <w:vAlign w:val="center"/>
          </w:tcPr>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pPr>
              <w:spacing w:line="320" w:lineRule="exact"/>
              <w:ind w:firstLine="420" w:firstLineChars="200"/>
              <w:jc w:val="both"/>
              <w:rPr>
                <w:rFonts w:hint="default" w:ascii="仿宋" w:hAnsi="仿宋" w:eastAsia="仿宋_GB2312"/>
                <w:color w:val="000000"/>
                <w:szCs w:val="21"/>
                <w:lang w:val="en-US" w:eastAsia="zh-CN"/>
              </w:rPr>
            </w:pPr>
            <w:r>
              <w:rPr>
                <w:rFonts w:hint="eastAsia" w:hAnsi="仿宋_GB2312" w:cs="仿宋_GB2312"/>
                <w:color w:val="000000"/>
                <w:sz w:val="21"/>
                <w:szCs w:val="21"/>
              </w:rPr>
              <w:t>专题一经播出，即获好评，反响热烈，为推动嘉禾制造向“智”造深度转变，打造精铸小镇凝聚了精神力量。</w:t>
            </w:r>
            <w:r>
              <w:rPr>
                <w:rFonts w:hint="eastAsia" w:hAnsi="仿宋_GB2312" w:cs="仿宋_GB2312"/>
                <w:color w:val="000000"/>
                <w:sz w:val="21"/>
                <w:szCs w:val="21"/>
                <w:lang w:val="en-US" w:eastAsia="zh-CN"/>
              </w:rPr>
              <w:t>该专题荣获2023年度郴州市广播电视奖（专题文艺品牌栏目）三等奖。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8" w:hRule="exact"/>
          <w:jc w:val="center"/>
        </w:trPr>
        <w:tc>
          <w:tcPr>
            <w:tcW w:w="1450"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ascii="华文中宋" w:hAnsi="华文中宋" w:eastAsia="华文中宋"/>
                <w:color w:val="000000"/>
                <w:spacing w:val="-2"/>
                <w:sz w:val="28"/>
              </w:rPr>
            </w:pPr>
            <w:r>
              <w:rPr>
                <w:rFonts w:hint="eastAsia" w:hAnsi="仿宋_GB2312" w:cs="仿宋_GB2312"/>
                <w:color w:val="000000"/>
                <w:sz w:val="21"/>
                <w:szCs w:val="21"/>
                <w:lang w:val="en-US" w:eastAsia="zh-CN"/>
              </w:rPr>
              <w:t>湖南嘉禾是湖南省面积最小、人口密度最大的县，贡献了全省40%的铸件产量，被誉为“江南铸都”。该专题用小人物的奋斗故事讲述大时代的辉煌巨变，塑造的是嘉禾“打铁大军”奋勇向前、勇于创新的精神面貌，展现的是从改革开放以来，嘉禾铸造企业通过创新驱动推动产业转型升级的形象，揭示了时代变化与个人奋斗的关系。新闻专题主题深刻，语言表达平实，同期声生动、传神，情感细腻，角度精准，拍摄制作精良，讲好了新时代高质量发展的嘉禾故事。</w:t>
            </w:r>
          </w:p>
          <w:p>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24</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50" w:type="dxa"/>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pPr>
              <w:ind w:firstLine="560"/>
              <w:rPr>
                <w:rFonts w:hint="eastAsia" w:ascii="仿宋" w:hAnsi="仿宋" w:eastAsia="仿宋" w:cs="仿宋"/>
                <w:color w:val="000000"/>
                <w:sz w:val="28"/>
                <w:lang w:val="en-US" w:eastAsia="zh-CN"/>
              </w:rPr>
            </w:pPr>
            <w:r>
              <w:rPr>
                <w:rFonts w:hint="eastAsia" w:ascii="仿宋" w:hAnsi="仿宋" w:eastAsia="仿宋" w:cs="仿宋"/>
                <w:color w:val="000000"/>
                <w:sz w:val="24"/>
                <w:szCs w:val="22"/>
                <w:lang w:val="en-US" w:eastAsia="zh-CN"/>
              </w:rPr>
              <w:t>李婧宇</w:t>
            </w:r>
            <w:bookmarkStart w:id="0" w:name="_GoBack"/>
            <w:bookmarkEnd w:id="0"/>
          </w:p>
        </w:tc>
        <w:tc>
          <w:tcPr>
            <w:tcW w:w="1137" w:type="dxa"/>
            <w:gridSpan w:val="2"/>
            <w:tcBorders>
              <w:bottom w:val="single" w:color="auto" w:sz="4" w:space="0"/>
            </w:tcBorders>
            <w:vAlign w:val="center"/>
          </w:tcPr>
          <w:p>
            <w:pPr>
              <w:spacing w:line="340" w:lineRule="exact"/>
              <w:rPr>
                <w:rFonts w:hint="eastAsia" w:ascii="仿宋" w:hAnsi="仿宋" w:eastAsia="仿宋" w:cs="仿宋"/>
                <w:color w:val="000000"/>
                <w:sz w:val="28"/>
              </w:rPr>
            </w:pPr>
            <w:r>
              <w:rPr>
                <w:rFonts w:hint="eastAsia" w:ascii="仿宋" w:hAnsi="仿宋" w:eastAsia="仿宋" w:cs="仿宋"/>
                <w:color w:val="000000"/>
                <w:sz w:val="28"/>
              </w:rPr>
              <w:t>手机</w:t>
            </w:r>
          </w:p>
        </w:tc>
        <w:tc>
          <w:tcPr>
            <w:tcW w:w="4080" w:type="dxa"/>
            <w:gridSpan w:val="2"/>
            <w:tcBorders>
              <w:bottom w:val="single" w:color="auto" w:sz="4" w:space="0"/>
            </w:tcBorders>
            <w:vAlign w:val="center"/>
          </w:tcPr>
          <w:p>
            <w:pPr>
              <w:spacing w:line="340" w:lineRule="exact"/>
              <w:ind w:firstLine="560"/>
              <w:rPr>
                <w:rFonts w:hint="eastAsia" w:ascii="仿宋" w:hAnsi="仿宋" w:eastAsia="仿宋" w:cs="仿宋"/>
                <w:color w:val="000000"/>
                <w:sz w:val="28"/>
                <w:lang w:val="en-US" w:eastAsia="zh-CN"/>
              </w:rPr>
            </w:pPr>
            <w:r>
              <w:rPr>
                <w:rFonts w:hint="eastAsia" w:ascii="仿宋" w:hAnsi="仿宋" w:eastAsia="仿宋" w:cs="仿宋"/>
                <w:color w:val="000000"/>
                <w:sz w:val="24"/>
                <w:szCs w:val="22"/>
                <w:lang w:val="en-US" w:eastAsia="zh-CN"/>
              </w:rPr>
              <w:t>19974232210</w:t>
            </w:r>
          </w:p>
        </w:tc>
      </w:tr>
    </w:tbl>
    <w:p>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mQzZDVjMTQ3MGU3ZjhkOTUzNDkxNzdiZmNkNmEifQ=="/>
  </w:docVars>
  <w:rsids>
    <w:rsidRoot w:val="46A73656"/>
    <w:rsid w:val="054162A1"/>
    <w:rsid w:val="0648365F"/>
    <w:rsid w:val="06624721"/>
    <w:rsid w:val="094620D8"/>
    <w:rsid w:val="0CEC11E8"/>
    <w:rsid w:val="12A165D1"/>
    <w:rsid w:val="14DC1B42"/>
    <w:rsid w:val="1F790498"/>
    <w:rsid w:val="23505B5E"/>
    <w:rsid w:val="29A94291"/>
    <w:rsid w:val="2B2D2CA0"/>
    <w:rsid w:val="39ED1F78"/>
    <w:rsid w:val="3ABC52C8"/>
    <w:rsid w:val="46267925"/>
    <w:rsid w:val="46A73656"/>
    <w:rsid w:val="47D06A35"/>
    <w:rsid w:val="4C667968"/>
    <w:rsid w:val="57856E74"/>
    <w:rsid w:val="5A3D7F5A"/>
    <w:rsid w:val="66363145"/>
    <w:rsid w:val="6E7F693B"/>
    <w:rsid w:val="7DC9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2024-02-22T02:17:00Z</dcterms:created>
  <dc:creator>安塞尔 靓仔</dc:creator>
  <cp:lastModifiedBy>WPS_1477968546</cp:lastModifiedBy>
  <dcterms:modified xsi:type="dcterms:W3CDTF">2024-02-22T08:01:48Z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820C67E8F0944F0AB3B9B88B63C12AE9_13</vt:lpwstr>
  </property>
</Properties>
</file>