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z w:val="40"/>
          <w:szCs w:val="40"/>
          <w:lang w:val="en-US" w:eastAsia="zh-CN"/>
        </w:rPr>
      </w:pPr>
      <w:r>
        <w:rPr>
          <w:rFonts w:hint="eastAsia" w:ascii="方正小标宋_GBK" w:hAnsi="方正小标宋_GBK" w:eastAsia="方正小标宋_GBK" w:cs="方正小标宋_GBK"/>
          <w:b w:val="0"/>
          <w:bCs w:val="0"/>
          <w:sz w:val="40"/>
          <w:szCs w:val="40"/>
          <w:lang w:eastAsia="zh-CN"/>
        </w:rPr>
        <w:t>新田县融媒体中心</w:t>
      </w:r>
      <w:r>
        <w:rPr>
          <w:rFonts w:hint="eastAsia" w:ascii="方正小标宋_GBK" w:hAnsi="方正小标宋_GBK" w:eastAsia="方正小标宋_GBK" w:cs="方正小标宋_GBK"/>
          <w:b w:val="0"/>
          <w:bCs w:val="0"/>
          <w:sz w:val="40"/>
          <w:szCs w:val="40"/>
          <w:lang w:val="en-US" w:eastAsia="zh-CN"/>
        </w:rPr>
        <w:t>2023年度普法重点任务清单</w:t>
      </w:r>
    </w:p>
    <w:p>
      <w:pPr>
        <w:jc w:val="center"/>
        <w:rPr>
          <w:rFonts w:hint="eastAsia" w:ascii="方正小标宋_GBK" w:hAnsi="方正小标宋_GBK" w:eastAsia="方正小标宋_GBK" w:cs="方正小标宋_GBK"/>
          <w:b w:val="0"/>
          <w:bCs w:val="0"/>
          <w:sz w:val="40"/>
          <w:szCs w:val="40"/>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6960"/>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9"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6960"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普法重点任务</w:t>
            </w:r>
          </w:p>
        </w:tc>
        <w:tc>
          <w:tcPr>
            <w:tcW w:w="823" w:type="dxa"/>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739"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6960" w:type="dxa"/>
            <w:vAlign w:val="center"/>
          </w:tcPr>
          <w:p>
            <w:pPr>
              <w:keepNext w:val="0"/>
              <w:keepLines w:val="0"/>
              <w:pageBreakBefore w:val="0"/>
              <w:widowControl w:val="0"/>
              <w:suppressLineNumbers w:val="0"/>
              <w:shd w:val="clear" w:color="auto" w:fill="auto"/>
              <w:suppressAutoHyphens w:val="0"/>
              <w:kinsoku/>
              <w:wordWrap/>
              <w:overflowPunct/>
              <w:topLinePunct w:val="0"/>
              <w:autoSpaceDE/>
              <w:autoSpaceDN w:val="0"/>
              <w:bidi w:val="0"/>
              <w:adjustRightInd/>
              <w:snapToGrid/>
              <w:spacing w:before="0" w:beforeAutospacing="0" w:after="0" w:afterAutospacing="0" w:line="360" w:lineRule="exact"/>
              <w:ind w:left="0" w:right="0" w:firstLine="0"/>
              <w:contextualSpacing w:val="0"/>
              <w:jc w:val="both"/>
              <w:textAlignment w:val="auto"/>
              <w:outlineLvl w:val="9"/>
              <w:rPr>
                <w:rFonts w:hint="eastAsia" w:ascii="仿宋_GB2312" w:hAnsi="仿宋_GB2312" w:eastAsia="仿宋_GB2312" w:cs="仿宋_GB2312"/>
                <w:b w:val="0"/>
                <w:bCs w:val="0"/>
                <w:caps w:val="0"/>
                <w:smallCaps w:val="0"/>
                <w:snapToGrid/>
                <w:color w:val="auto"/>
                <w:spacing w:val="0"/>
                <w:w w:val="100"/>
                <w:kern w:val="2"/>
                <w:position w:val="0"/>
                <w:sz w:val="24"/>
                <w:szCs w:val="24"/>
                <w:u w:val="none" w:color="auto"/>
                <w:shd w:val="clear" w:color="auto" w:fill="auto"/>
                <w:vertAlign w:val="baseline"/>
                <w:lang w:val="en-US" w:eastAsia="zh-CN"/>
              </w:rPr>
            </w:pPr>
            <w:r>
              <w:rPr>
                <w:rFonts w:hint="eastAsia" w:ascii="仿宋_GB2312" w:hAnsi="仿宋_GB2312" w:eastAsia="仿宋_GB2312" w:cs="仿宋_GB2312"/>
                <w:b w:val="0"/>
                <w:bCs w:val="0"/>
                <w:caps w:val="0"/>
                <w:smallCaps w:val="0"/>
                <w:snapToGrid/>
                <w:color w:val="auto"/>
                <w:spacing w:val="0"/>
                <w:w w:val="100"/>
                <w:kern w:val="2"/>
                <w:position w:val="0"/>
                <w:sz w:val="24"/>
                <w:szCs w:val="24"/>
                <w:u w:val="none" w:color="auto"/>
                <w:shd w:val="clear" w:color="auto" w:fill="auto"/>
                <w:vertAlign w:val="baseline"/>
                <w:lang w:val="en-US" w:eastAsia="zh-CN"/>
              </w:rPr>
              <w:t>通过党组理论学习中心组学习会、专题学习会等多种形式集中学习宪法、民法典和其他法律法规，认真学习贯彻落实习近平总书记全面依法治国新理念新思想新战略和重要讲话精神，年内组织学法不少于4次。</w:t>
            </w:r>
          </w:p>
        </w:tc>
        <w:tc>
          <w:tcPr>
            <w:tcW w:w="823"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7" w:hRule="atLeast"/>
        </w:trPr>
        <w:tc>
          <w:tcPr>
            <w:tcW w:w="739"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6960" w:type="dxa"/>
            <w:vAlign w:val="center"/>
          </w:tcPr>
          <w:p>
            <w:pPr>
              <w:keepNext w:val="0"/>
              <w:keepLines w:val="0"/>
              <w:pageBreakBefore w:val="0"/>
              <w:widowControl w:val="0"/>
              <w:suppressLineNumbers w:val="0"/>
              <w:shd w:val="clear" w:color="auto" w:fill="auto"/>
              <w:suppressAutoHyphens w:val="0"/>
              <w:kinsoku/>
              <w:wordWrap/>
              <w:overflowPunct/>
              <w:topLinePunct w:val="0"/>
              <w:autoSpaceDE/>
              <w:autoSpaceDN w:val="0"/>
              <w:bidi w:val="0"/>
              <w:adjustRightInd/>
              <w:snapToGrid/>
              <w:spacing w:before="0" w:beforeAutospacing="0" w:after="0" w:afterAutospacing="0" w:line="360" w:lineRule="exact"/>
              <w:ind w:left="0" w:right="0" w:firstLine="0"/>
              <w:contextualSpacing w:val="0"/>
              <w:jc w:val="both"/>
              <w:textAlignment w:val="auto"/>
              <w:outlineLvl w:val="9"/>
              <w:rPr>
                <w:rFonts w:hint="eastAsia" w:ascii="仿宋_GB2312" w:hAnsi="仿宋_GB2312" w:eastAsia="仿宋_GB2312" w:cs="仿宋_GB2312"/>
                <w:b w:val="0"/>
                <w:bCs w:val="0"/>
                <w:caps w:val="0"/>
                <w:smallCaps w:val="0"/>
                <w:snapToGrid/>
                <w:color w:val="auto"/>
                <w:spacing w:val="0"/>
                <w:w w:val="100"/>
                <w:kern w:val="2"/>
                <w:position w:val="0"/>
                <w:sz w:val="24"/>
                <w:szCs w:val="24"/>
                <w:u w:val="none" w:color="auto"/>
                <w:shd w:val="clear" w:color="auto" w:fill="auto"/>
                <w:vertAlign w:val="baseline"/>
                <w:lang w:val="en-US" w:eastAsia="zh-CN"/>
              </w:rPr>
            </w:pPr>
            <w:r>
              <w:rPr>
                <w:rFonts w:hint="eastAsia" w:ascii="仿宋_GB2312" w:hAnsi="仿宋_GB2312" w:eastAsia="仿宋_GB2312" w:cs="仿宋_GB2312"/>
                <w:b w:val="0"/>
                <w:bCs w:val="0"/>
                <w:caps w:val="0"/>
                <w:smallCaps w:val="0"/>
                <w:snapToGrid/>
                <w:color w:val="auto"/>
                <w:spacing w:val="0"/>
                <w:w w:val="100"/>
                <w:kern w:val="2"/>
                <w:position w:val="0"/>
                <w:sz w:val="24"/>
                <w:szCs w:val="24"/>
                <w:u w:val="none" w:color="auto"/>
                <w:shd w:val="clear" w:color="auto" w:fill="auto"/>
                <w:vertAlign w:val="baseline"/>
                <w:lang w:val="en-US" w:eastAsia="zh-CN"/>
              </w:rPr>
              <w:t>突出宣传宪法，开展宪法进机关活动，组织系统干部开展日常宪法学习宣传，集中组织好本系统“宪法宣传周”活动。</w:t>
            </w:r>
          </w:p>
        </w:tc>
        <w:tc>
          <w:tcPr>
            <w:tcW w:w="823"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739"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6960" w:type="dxa"/>
            <w:vAlign w:val="center"/>
          </w:tcPr>
          <w:p>
            <w:pPr>
              <w:keepNext w:val="0"/>
              <w:keepLines w:val="0"/>
              <w:pageBreakBefore w:val="0"/>
              <w:widowControl w:val="0"/>
              <w:suppressLineNumbers w:val="0"/>
              <w:shd w:val="clear" w:color="auto" w:fill="auto"/>
              <w:suppressAutoHyphens w:val="0"/>
              <w:kinsoku/>
              <w:wordWrap/>
              <w:overflowPunct/>
              <w:topLinePunct w:val="0"/>
              <w:autoSpaceDE/>
              <w:autoSpaceDN w:val="0"/>
              <w:bidi w:val="0"/>
              <w:adjustRightInd/>
              <w:snapToGrid/>
              <w:spacing w:before="0" w:beforeAutospacing="0" w:after="0" w:afterAutospacing="0" w:line="360" w:lineRule="exact"/>
              <w:ind w:left="0" w:right="0" w:firstLine="0"/>
              <w:contextualSpacing w:val="0"/>
              <w:jc w:val="both"/>
              <w:textAlignment w:val="auto"/>
              <w:outlineLvl w:val="9"/>
              <w:rPr>
                <w:rFonts w:hint="eastAsia" w:ascii="仿宋_GB2312" w:hAnsi="仿宋_GB2312" w:eastAsia="仿宋_GB2312" w:cs="仿宋_GB2312"/>
                <w:b w:val="0"/>
                <w:bCs w:val="0"/>
                <w:caps w:val="0"/>
                <w:smallCaps w:val="0"/>
                <w:snapToGrid/>
                <w:color w:val="auto"/>
                <w:spacing w:val="0"/>
                <w:w w:val="100"/>
                <w:kern w:val="2"/>
                <w:position w:val="0"/>
                <w:sz w:val="24"/>
                <w:szCs w:val="24"/>
                <w:u w:val="none" w:color="auto"/>
                <w:shd w:val="clear" w:color="auto" w:fill="auto"/>
                <w:vertAlign w:val="baseline"/>
                <w:lang w:val="en-US" w:eastAsia="zh-CN"/>
              </w:rPr>
            </w:pPr>
            <w:r>
              <w:rPr>
                <w:rFonts w:hint="eastAsia" w:ascii="仿宋_GB2312" w:hAnsi="仿宋_GB2312" w:eastAsia="仿宋_GB2312" w:cs="仿宋_GB2312"/>
                <w:b w:val="0"/>
                <w:bCs w:val="0"/>
                <w:caps w:val="0"/>
                <w:smallCaps w:val="0"/>
                <w:snapToGrid/>
                <w:color w:val="auto"/>
                <w:spacing w:val="0"/>
                <w:w w:val="100"/>
                <w:kern w:val="2"/>
                <w:position w:val="0"/>
                <w:sz w:val="24"/>
                <w:szCs w:val="24"/>
                <w:u w:val="none" w:color="auto"/>
                <w:shd w:val="clear" w:color="auto" w:fill="auto"/>
                <w:vertAlign w:val="baseline"/>
                <w:lang w:val="en-US" w:eastAsia="zh-CN"/>
              </w:rPr>
              <w:t>落实领导干部年终述法制度</w:t>
            </w:r>
          </w:p>
        </w:tc>
        <w:tc>
          <w:tcPr>
            <w:tcW w:w="823"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739"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6960" w:type="dxa"/>
            <w:vAlign w:val="center"/>
          </w:tcPr>
          <w:p>
            <w:pPr>
              <w:keepNext w:val="0"/>
              <w:keepLines w:val="0"/>
              <w:pageBreakBefore w:val="0"/>
              <w:widowControl w:val="0"/>
              <w:suppressLineNumbers w:val="0"/>
              <w:shd w:val="clear" w:color="auto" w:fill="auto"/>
              <w:suppressAutoHyphens w:val="0"/>
              <w:kinsoku/>
              <w:wordWrap/>
              <w:overflowPunct/>
              <w:topLinePunct w:val="0"/>
              <w:autoSpaceDE/>
              <w:autoSpaceDN w:val="0"/>
              <w:bidi w:val="0"/>
              <w:adjustRightInd/>
              <w:snapToGrid/>
              <w:spacing w:before="0" w:beforeAutospacing="0" w:after="0" w:afterAutospacing="0" w:line="360" w:lineRule="exact"/>
              <w:ind w:left="0" w:right="0" w:firstLine="0"/>
              <w:contextualSpacing w:val="0"/>
              <w:jc w:val="both"/>
              <w:textAlignment w:val="auto"/>
              <w:outlineLvl w:val="9"/>
              <w:rPr>
                <w:rFonts w:hint="eastAsia" w:ascii="仿宋_GB2312" w:hAnsi="仿宋_GB2312" w:eastAsia="仿宋_GB2312" w:cs="仿宋_GB2312"/>
                <w:b w:val="0"/>
                <w:bCs w:val="0"/>
                <w:caps w:val="0"/>
                <w:smallCaps w:val="0"/>
                <w:snapToGrid/>
                <w:color w:val="auto"/>
                <w:spacing w:val="0"/>
                <w:w w:val="100"/>
                <w:kern w:val="2"/>
                <w:position w:val="0"/>
                <w:sz w:val="24"/>
                <w:szCs w:val="24"/>
                <w:u w:val="none" w:color="auto"/>
                <w:shd w:val="clear" w:color="auto" w:fill="auto"/>
                <w:vertAlign w:val="baseline"/>
                <w:lang w:val="en-US" w:eastAsia="zh-CN"/>
              </w:rPr>
            </w:pPr>
            <w:r>
              <w:rPr>
                <w:rFonts w:hint="eastAsia" w:ascii="仿宋_GB2312" w:hAnsi="仿宋_GB2312" w:eastAsia="仿宋_GB2312" w:cs="仿宋_GB2312"/>
                <w:b w:val="0"/>
                <w:bCs w:val="0"/>
                <w:caps w:val="0"/>
                <w:smallCaps w:val="0"/>
                <w:snapToGrid/>
                <w:color w:val="auto"/>
                <w:spacing w:val="0"/>
                <w:w w:val="100"/>
                <w:kern w:val="2"/>
                <w:position w:val="0"/>
                <w:sz w:val="24"/>
                <w:szCs w:val="24"/>
                <w:u w:val="none" w:color="auto"/>
                <w:shd w:val="clear" w:color="auto" w:fill="auto"/>
                <w:vertAlign w:val="baseline"/>
                <w:lang w:val="en-US" w:eastAsia="zh-CN"/>
              </w:rPr>
              <w:t>组织做好本单位工作人员网上学法，年内课时达标率100%，应考人员参考率100%，合格率100%。</w:t>
            </w:r>
          </w:p>
        </w:tc>
        <w:tc>
          <w:tcPr>
            <w:tcW w:w="823"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739"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6960" w:type="dxa"/>
            <w:vAlign w:val="center"/>
          </w:tcPr>
          <w:p>
            <w:pPr>
              <w:keepNext w:val="0"/>
              <w:keepLines w:val="0"/>
              <w:pageBreakBefore w:val="0"/>
              <w:widowControl w:val="0"/>
              <w:suppressLineNumbers w:val="0"/>
              <w:shd w:val="clear" w:color="auto" w:fill="auto"/>
              <w:suppressAutoHyphens w:val="0"/>
              <w:kinsoku/>
              <w:wordWrap/>
              <w:overflowPunct/>
              <w:topLinePunct w:val="0"/>
              <w:autoSpaceDE/>
              <w:autoSpaceDN w:val="0"/>
              <w:bidi w:val="0"/>
              <w:adjustRightInd/>
              <w:snapToGrid/>
              <w:spacing w:before="0" w:beforeAutospacing="0" w:after="0" w:afterAutospacing="0" w:line="360" w:lineRule="exact"/>
              <w:ind w:left="0" w:right="0" w:firstLine="0"/>
              <w:contextualSpacing w:val="0"/>
              <w:jc w:val="both"/>
              <w:textAlignment w:val="auto"/>
              <w:outlineLvl w:val="9"/>
              <w:rPr>
                <w:rFonts w:hint="eastAsia" w:ascii="仿宋_GB2312" w:hAnsi="仿宋_GB2312" w:eastAsia="仿宋_GB2312" w:cs="仿宋_GB2312"/>
                <w:b w:val="0"/>
                <w:bCs w:val="0"/>
                <w:caps w:val="0"/>
                <w:smallCaps w:val="0"/>
                <w:snapToGrid/>
                <w:color w:val="auto"/>
                <w:spacing w:val="0"/>
                <w:w w:val="100"/>
                <w:kern w:val="2"/>
                <w:position w:val="0"/>
                <w:sz w:val="24"/>
                <w:szCs w:val="24"/>
                <w:u w:val="none" w:color="auto"/>
                <w:shd w:val="clear" w:color="auto" w:fill="auto"/>
                <w:vertAlign w:val="baseline"/>
                <w:lang w:val="en-US" w:eastAsia="zh-CN"/>
              </w:rPr>
            </w:pPr>
            <w:r>
              <w:rPr>
                <w:rFonts w:hint="eastAsia" w:ascii="仿宋_GB2312" w:hAnsi="仿宋_GB2312" w:eastAsia="仿宋_GB2312" w:cs="仿宋_GB2312"/>
                <w:b w:val="0"/>
                <w:bCs w:val="0"/>
                <w:caps w:val="0"/>
                <w:smallCaps w:val="0"/>
                <w:snapToGrid/>
                <w:color w:val="auto"/>
                <w:spacing w:val="0"/>
                <w:w w:val="100"/>
                <w:kern w:val="2"/>
                <w:position w:val="0"/>
                <w:sz w:val="24"/>
                <w:szCs w:val="24"/>
                <w:u w:val="none" w:color="auto"/>
                <w:shd w:val="clear" w:color="auto" w:fill="auto"/>
                <w:vertAlign w:val="baseline"/>
                <w:lang w:val="en-US" w:eastAsia="zh-CN"/>
              </w:rPr>
              <w:t>在单位门户网站、官方微博、微信公众号开辟法治宣传专栏（专题），定期发布普法宣传内容。</w:t>
            </w:r>
          </w:p>
        </w:tc>
        <w:tc>
          <w:tcPr>
            <w:tcW w:w="823"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739"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6960" w:type="dxa"/>
            <w:vAlign w:val="center"/>
          </w:tcPr>
          <w:p>
            <w:pPr>
              <w:keepNext w:val="0"/>
              <w:keepLines w:val="0"/>
              <w:pageBreakBefore w:val="0"/>
              <w:widowControl w:val="0"/>
              <w:suppressLineNumbers w:val="0"/>
              <w:shd w:val="clear" w:color="auto" w:fill="auto"/>
              <w:suppressAutoHyphens w:val="0"/>
              <w:kinsoku/>
              <w:wordWrap/>
              <w:overflowPunct/>
              <w:topLinePunct w:val="0"/>
              <w:autoSpaceDE/>
              <w:autoSpaceDN w:val="0"/>
              <w:bidi w:val="0"/>
              <w:adjustRightInd/>
              <w:snapToGrid/>
              <w:spacing w:before="0" w:beforeAutospacing="0" w:after="0" w:afterAutospacing="0" w:line="360" w:lineRule="exact"/>
              <w:ind w:left="0" w:right="0" w:firstLine="0"/>
              <w:contextualSpacing w:val="0"/>
              <w:jc w:val="both"/>
              <w:textAlignment w:val="auto"/>
              <w:outlineLvl w:val="9"/>
              <w:rPr>
                <w:rFonts w:hint="eastAsia" w:ascii="仿宋_GB2312" w:hAnsi="仿宋_GB2312" w:eastAsia="仿宋_GB2312" w:cs="仿宋_GB2312"/>
                <w:b w:val="0"/>
                <w:bCs w:val="0"/>
                <w:caps w:val="0"/>
                <w:smallCaps w:val="0"/>
                <w:snapToGrid/>
                <w:color w:val="auto"/>
                <w:spacing w:val="0"/>
                <w:w w:val="100"/>
                <w:kern w:val="2"/>
                <w:position w:val="0"/>
                <w:sz w:val="24"/>
                <w:szCs w:val="24"/>
                <w:u w:val="none" w:color="auto"/>
                <w:shd w:val="clear" w:color="auto" w:fill="auto"/>
                <w:vertAlign w:val="baseline"/>
                <w:lang w:val="en-US" w:eastAsia="zh-CN"/>
              </w:rPr>
            </w:pPr>
            <w:r>
              <w:rPr>
                <w:rFonts w:hint="eastAsia" w:ascii="仿宋_GB2312" w:hAnsi="仿宋_GB2312" w:eastAsia="仿宋_GB2312" w:cs="仿宋_GB2312"/>
                <w:b w:val="0"/>
                <w:bCs w:val="0"/>
                <w:caps w:val="0"/>
                <w:smallCaps w:val="0"/>
                <w:snapToGrid/>
                <w:color w:val="auto"/>
                <w:spacing w:val="0"/>
                <w:w w:val="100"/>
                <w:kern w:val="2"/>
                <w:position w:val="0"/>
                <w:sz w:val="24"/>
                <w:szCs w:val="24"/>
                <w:u w:val="none" w:color="auto"/>
                <w:shd w:val="clear" w:color="auto" w:fill="auto"/>
                <w:vertAlign w:val="baseline"/>
                <w:lang w:val="en" w:eastAsia="zh-CN"/>
              </w:rPr>
              <w:t>结合乡村振兴联系点打造本单位普法联系点</w:t>
            </w:r>
            <w:r>
              <w:rPr>
                <w:rFonts w:hint="eastAsia" w:ascii="仿宋_GB2312" w:hAnsi="仿宋_GB2312" w:eastAsia="仿宋_GB2312" w:cs="仿宋_GB2312"/>
                <w:b w:val="0"/>
                <w:bCs w:val="0"/>
                <w:caps w:val="0"/>
                <w:smallCaps w:val="0"/>
                <w:snapToGrid/>
                <w:color w:val="auto"/>
                <w:spacing w:val="0"/>
                <w:w w:val="100"/>
                <w:kern w:val="2"/>
                <w:position w:val="0"/>
                <w:sz w:val="24"/>
                <w:szCs w:val="24"/>
                <w:u w:val="none" w:color="auto"/>
                <w:shd w:val="clear" w:color="auto" w:fill="auto"/>
                <w:vertAlign w:val="baseline"/>
                <w:lang w:val="en-US" w:eastAsia="zh-CN"/>
              </w:rPr>
              <w:t>，有针对性地宣传普及本部门与群众生产生活和乡村治理密切相关的法律法规。</w:t>
            </w:r>
          </w:p>
        </w:tc>
        <w:tc>
          <w:tcPr>
            <w:tcW w:w="823"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739"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6960" w:type="dxa"/>
            <w:vAlign w:val="center"/>
          </w:tcPr>
          <w:p>
            <w:pPr>
              <w:keepNext w:val="0"/>
              <w:keepLines w:val="0"/>
              <w:pageBreakBefore w:val="0"/>
              <w:widowControl w:val="0"/>
              <w:suppressLineNumbers w:val="0"/>
              <w:shd w:val="clear" w:color="auto" w:fill="auto"/>
              <w:suppressAutoHyphens w:val="0"/>
              <w:kinsoku/>
              <w:wordWrap/>
              <w:overflowPunct/>
              <w:topLinePunct w:val="0"/>
              <w:autoSpaceDE/>
              <w:autoSpaceDN w:val="0"/>
              <w:bidi w:val="0"/>
              <w:adjustRightInd/>
              <w:snapToGrid/>
              <w:spacing w:before="0" w:beforeAutospacing="0" w:after="0" w:afterAutospacing="0" w:line="360" w:lineRule="exact"/>
              <w:ind w:left="0" w:right="0" w:firstLine="0"/>
              <w:contextualSpacing w:val="0"/>
              <w:jc w:val="both"/>
              <w:textAlignment w:val="auto"/>
              <w:outlineLvl w:val="9"/>
              <w:rPr>
                <w:rFonts w:hint="eastAsia" w:ascii="仿宋_GB2312" w:hAnsi="仿宋_GB2312" w:eastAsia="仿宋_GB2312" w:cs="仿宋_GB2312"/>
                <w:b w:val="0"/>
                <w:bCs w:val="0"/>
                <w:caps w:val="0"/>
                <w:smallCaps w:val="0"/>
                <w:snapToGrid/>
                <w:color w:val="auto"/>
                <w:spacing w:val="0"/>
                <w:w w:val="100"/>
                <w:kern w:val="2"/>
                <w:position w:val="0"/>
                <w:sz w:val="24"/>
                <w:szCs w:val="24"/>
                <w:u w:val="none" w:color="auto"/>
                <w:shd w:val="clear" w:color="auto" w:fill="auto"/>
                <w:vertAlign w:val="baseline"/>
                <w:lang w:val="en-US" w:eastAsia="zh-CN"/>
              </w:rPr>
            </w:pPr>
            <w:r>
              <w:rPr>
                <w:rFonts w:hint="eastAsia" w:ascii="仿宋_GB2312" w:hAnsi="仿宋_GB2312" w:eastAsia="仿宋_GB2312" w:cs="仿宋_GB2312"/>
                <w:b w:val="0"/>
                <w:bCs w:val="0"/>
                <w:caps w:val="0"/>
                <w:smallCaps w:val="0"/>
                <w:snapToGrid/>
                <w:color w:val="auto"/>
                <w:spacing w:val="0"/>
                <w:w w:val="100"/>
                <w:kern w:val="2"/>
                <w:position w:val="0"/>
                <w:sz w:val="24"/>
                <w:szCs w:val="24"/>
                <w:u w:val="none" w:color="auto"/>
                <w:shd w:val="clear" w:color="auto" w:fill="auto"/>
                <w:vertAlign w:val="baseline"/>
                <w:lang w:val="en-US" w:eastAsia="zh-CN"/>
              </w:rPr>
              <w:t>认真贯彻落实《湖南省法治社会建设实施方案（2021-2025年）》和新田县“八五”普法规划，制定年度任务清单并抓好组织实施。</w:t>
            </w:r>
          </w:p>
        </w:tc>
        <w:tc>
          <w:tcPr>
            <w:tcW w:w="823" w:type="dxa"/>
            <w:vAlign w:val="center"/>
          </w:tcPr>
          <w:p>
            <w:pPr>
              <w:jc w:val="both"/>
              <w:rPr>
                <w:rFonts w:hint="eastAsia" w:ascii="仿宋_GB2312" w:hAnsi="仿宋_GB2312" w:eastAsia="仿宋_GB2312" w:cs="仿宋_GB2312"/>
                <w:sz w:val="24"/>
                <w:szCs w:val="24"/>
                <w:vertAlign w:val="baseline"/>
                <w:lang w:val="en-US" w:eastAsia="zh-CN"/>
              </w:rPr>
            </w:pP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B0400000000000000"/>
    <w:charset w:val="86"/>
    <w:family w:val="auto"/>
    <w:pitch w:val="default"/>
    <w:sig w:usb0="A00002FF" w:usb1="7ACFFCFB"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400000000000000"/>
    <w:charset w:val="86"/>
    <w:family w:val="auto"/>
    <w:pitch w:val="default"/>
    <w:sig w:usb0="A00002FF" w:usb1="7ACFFCFB"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YWEzZjAwZWU2ZDE4ZTY5OGY3ZjI3MTliZmQwYWEifQ=="/>
  </w:docVars>
  <w:rsids>
    <w:rsidRoot w:val="141B2857"/>
    <w:rsid w:val="0D14732A"/>
    <w:rsid w:val="141B2857"/>
    <w:rsid w:val="28821682"/>
    <w:rsid w:val="2B085A50"/>
    <w:rsid w:val="3D2E5902"/>
    <w:rsid w:val="610D27B5"/>
    <w:rsid w:val="6DEC3B3F"/>
    <w:rsid w:val="7D881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554</Words>
  <Characters>577</Characters>
  <Lines>0</Lines>
  <Paragraphs>0</Paragraphs>
  <TotalTime>10</TotalTime>
  <ScaleCrop>false</ScaleCrop>
  <LinksUpToDate>false</LinksUpToDate>
  <CharactersWithSpaces>577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2022-09-01T07:28:00Z</dcterms:created>
  <dc:creator>Yuesy</dc:creator>
  <cp:lastModifiedBy>渺小</cp:lastModifiedBy>
  <cp:lastPrinted>2022-09-01T07:38:00Z</cp:lastPrinted>
  <dcterms:modified xsi:type="dcterms:W3CDTF">2023-11-09T01:21:08Z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637B93FC915E4F5798613771C03B37FE_13</vt:lpwstr>
  </property>
</Properties>
</file>