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bCs/>
          <w:i w:val="0"/>
          <w:iCs w:val="0"/>
          <w:caps w:val="0"/>
          <w:color w:val="2B2B2B"/>
          <w:spacing w:val="0"/>
          <w:sz w:val="28"/>
          <w:szCs w:val="28"/>
          <w:bdr w:val="none" w:color="auto" w:sz="0" w:space="0"/>
          <w:shd w:val="clear" w:fill="FFFFFF"/>
        </w:rPr>
        <w:t>　</w:t>
      </w:r>
      <w:bookmarkStart w:id="0" w:name="_GoBack"/>
      <w:r>
        <w:rPr>
          <w:rFonts w:hint="eastAsia" w:ascii="微软雅黑" w:hAnsi="微软雅黑" w:eastAsia="微软雅黑" w:cs="微软雅黑"/>
          <w:b/>
          <w:bCs/>
          <w:i w:val="0"/>
          <w:iCs w:val="0"/>
          <w:caps w:val="0"/>
          <w:color w:val="2B2B2B"/>
          <w:spacing w:val="0"/>
          <w:sz w:val="28"/>
          <w:szCs w:val="28"/>
          <w:bdr w:val="none" w:color="auto" w:sz="0" w:space="0"/>
          <w:shd w:val="clear" w:fill="FFFFFF"/>
        </w:rPr>
        <w:t>益阳市中心城区货运车辆通行证（码）</w:t>
      </w:r>
      <w:r>
        <w:rPr>
          <w:rFonts w:hint="eastAsia" w:ascii="微软雅黑" w:hAnsi="微软雅黑" w:eastAsia="微软雅黑" w:cs="微软雅黑"/>
          <w:b/>
          <w:bCs/>
          <w:i w:val="0"/>
          <w:iCs w:val="0"/>
          <w:caps w:val="0"/>
          <w:color w:val="2B2B2B"/>
          <w:spacing w:val="0"/>
          <w:sz w:val="28"/>
          <w:szCs w:val="28"/>
          <w:bdr w:val="none" w:color="auto" w:sz="0" w:space="0"/>
          <w:shd w:val="clear" w:fill="FFFFFF"/>
        </w:rPr>
        <w:t>申领规定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为进一步加强城区货运车辆禁行区域内通行证（码）的核发工作，切实服务民生，优化营商环境，根据《中华人民共和国道路交通安全法》、公安部《关于优化和改进城市配送货车通行管理工作的指导意见》及相关法律法规规定，结合城区道路交通管理工作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一、本地轻型载货汽车申领长期通行码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（一)申领条件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1.符合《通告》规定允许办理的车型；车牌为湘H的；非湘H的车辆所有人在中心城区长期从事生产经营的。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2.车辆无交通违法或交通事故未处理；年检和交强险在有效期内；非大吨小标车型；无改装改型；外型完好、车身整洁。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（二）申领步骤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1.车辆所有人下载安装“12123”手机APP并绑定车辆；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登录“12123”APP后进入“城市货车通行码”，选择“本地轻型货车中长期通行码”，按照系统提示完善选项、录入照片后提交申请。非湘H车辆需在提交照片页面的“其他资料”中上传营业执照原件照片，营业执照法定代表人与车辆所有人需为同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3.交警部门将在三个工作日内审核相关资料并作出是否允许申领的决定。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二、本地重、中型载货汽车、挂车及专项作业车申领中长期通行证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（一）申领条件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1.符合《通告》规定允许办理的车型；车辆所属企业地址在禁限行区域内的或虽在禁限行区域外但确需长期进出城的。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2.车辆无交通违法或交通事故未处理；年检和交强险在有效期内；无改装改型；外型完好、车身整洁。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（二）申领步骤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1.携带企业营业执照复印件、法人代表身份证复印件、车辆行驶证和交强险复印件、加盖企业公章的申领通行证报告书到赫山区银城大道2168号交警支队交通秩序管理科提交审核。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2.交警部门当场审核资料并作出是否同意申领的决定，核定通行时间、路线，同意申领的到市民服务中心交警窗口领取通行证。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三、本地危险品运输、渣土运输、工程运输车辆、市政、环卫、园林施工、通信、供电、供水、供气等车辆申领中长期通行证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（一）申领条件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1.符合《通告》规定允许办理的车型；车辆按照规定纳入相关行业主管部门管理。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2.车辆无交通违法或交通事故未处理；年检和交强险在有效期内；无改装改型；外型完好、车身整洁。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（二）申领步骤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携带企业营业执照复印件、法人代表身份证复印件、车辆行驶证和交强险复印件、加盖企业公章的申领通行证报告书到赫山区银城大道2168号交警支队交通秩序管理科提交审核。其中申领通行证报告书须由行业主管部门签署意见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2.交警部门当场审核资料并作出是否同意申领的决定，核定通行时间、路线，同意申领的到市民服务中心交警窗口领取通行证。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四、外地货车、本地重中型货车申领临时通行码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（一）申领条件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1.符合《通告》规定允许办理的车型。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2.车辆无交通违法或交通事故未处理；年检和交强险在有效期内；非大吨小标车型；无改装改型；外型完好、车身整洁。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（二）申领步骤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1.车辆所有人下载安装“12123”手机APP并绑定车辆；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2.登录“12123”APP后进入“城市货车通行码”，选择“货车临时通行码”，按照系统提示完善选项、录入照片后提交申请。需在提交照片页面的“其他资料”中上传能证明货物类型、目的地的材料照片。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3.交警部门将在24小时内审核相关资料并作出是否允许申领的决定。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微软雅黑" w:hAnsi="微软雅黑" w:eastAsia="微软雅黑" w:cs="微软雅黑"/>
          <w:b w:val="0"/>
          <w:bCs w:val="0"/>
          <w:i w:val="0"/>
          <w:iCs w:val="0"/>
          <w:caps w:val="0"/>
          <w:color w:val="2B2B2B"/>
          <w:spacing w:val="0"/>
          <w:sz w:val="28"/>
          <w:szCs w:val="28"/>
        </w:rPr>
      </w:pPr>
      <w:r>
        <w:rPr>
          <w:rFonts w:hint="eastAsia" w:ascii="微软雅黑" w:hAnsi="微软雅黑" w:eastAsia="微软雅黑" w:cs="微软雅黑"/>
          <w:b w:val="0"/>
          <w:bCs w:val="0"/>
          <w:i w:val="0"/>
          <w:iCs w:val="0"/>
          <w:caps w:val="0"/>
          <w:color w:val="2B2B2B"/>
          <w:spacing w:val="0"/>
          <w:sz w:val="28"/>
          <w:szCs w:val="28"/>
          <w:bdr w:val="none" w:color="auto" w:sz="0" w:space="0"/>
          <w:shd w:val="clear" w:fill="FFFFFF"/>
        </w:rPr>
        <w:t>　　对通行证（码）办理有其他疑问或需要现场指导的，可以前往市民服务中心交警窗口。</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zA1NDllODYwNzEyYTAyYmY5MDg0OTNkOTAyZGIifQ=="/>
  </w:docVars>
  <w:rsids>
    <w:rsidRoot w:val="4034610D"/>
    <w:rsid w:val="4034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1309</Words>
  <Characters>1358</Characters>
  <Lines>0</Lines>
  <Paragraphs>0</Paragraphs>
  <TotalTime>0</TotalTime>
  <ScaleCrop>false</ScaleCrop>
  <LinksUpToDate>false</LinksUpToDate>
  <CharactersWithSpaces>1423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2023-09-05T01:33:00Z</dcterms:created>
  <dc:creator>半斤</dc:creator>
  <cp:lastModifiedBy>半斤</cp:lastModifiedBy>
  <dcterms:modified xsi:type="dcterms:W3CDTF">2023-09-05T01:33:45Z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A4740ED7A7A94F73B920B841AF94A3F4_11</vt:lpwstr>
  </property>
</Properties>
</file>