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580" w:lineRule="exact"/>
        <w:ind w:left="0" w:right="0" w:firstLine="0"/>
        <w:jc w:val="center"/>
        <w:outlineLvl w:val="9"/>
        <w:rPr>
          <w:rFonts w:ascii="方正小标宋简体" w:eastAsia="方正小标宋简体" w:cs="方正小标宋简体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580" w:lineRule="exact"/>
        <w:ind w:left="0" w:right="0" w:firstLine="0"/>
        <w:jc w:val="center"/>
        <w:outlineLvl w:val="9"/>
        <w:rPr>
          <w:rFonts w:ascii="方正小标宋简体" w:eastAsia="方正小标宋简体" w:cs="方正小标宋简体"/>
          <w:b w:val="0"/>
          <w:bCs/>
          <w:caps w:val="0"/>
          <w:smallCaps w:val="0"/>
          <w:color w:val="auto"/>
          <w:kern w:val="2"/>
          <w:sz w:val="44"/>
          <w:szCs w:val="44"/>
          <w:vertAlign w:val="baseline"/>
          <w:lang w:val="en-US" w:eastAsia="zh-CN"/>
        </w:rPr>
      </w:pPr>
    </w:p>
    <w:p>
      <w:pPr>
        <w:spacing w:line="500" w:lineRule="exact"/>
        <w:jc w:val="both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ascii="方正小标宋_GBK" w:eastAsia="方正小标宋_GBK" w:cs="方正小标宋简体"/>
          <w:bCs w:val="0"/>
          <w:color w:val="000000"/>
          <w:sz w:val="36"/>
          <w:szCs w:val="36"/>
          <w:lang w:val="en-US" w:eastAsia="zh-CN"/>
        </w:rPr>
      </w:pPr>
      <w:r>
        <w:rPr>
          <w:rFonts w:ascii="方正小标宋_GBK" w:eastAsia="方正小标宋_GBK"/>
          <w:color w:val="000000"/>
          <w:sz w:val="36"/>
          <w:szCs w:val="36"/>
        </w:rPr>
        <w:t xml:space="preserve"> </w:t>
      </w:r>
      <w:r>
        <w:rPr>
          <w:rFonts w:hint="eastAsia" w:ascii="方正小标宋_GBK" w:eastAsia="方正小标宋_GBK" w:cs="仿宋_GB2312"/>
          <w:color w:val="000000"/>
          <w:sz w:val="36"/>
          <w:szCs w:val="36"/>
          <w:lang w:val="en-US" w:eastAsia="zh-CN"/>
        </w:rPr>
        <w:t>“聚侨兴湘</w:t>
      </w:r>
      <w:r>
        <w:rPr>
          <w:rFonts w:hint="eastAsia" w:ascii="方正小标宋_GBK" w:eastAsia="方正小标宋_GBK" w:cs="Times New Roman"/>
          <w:color w:val="000000"/>
          <w:sz w:val="36"/>
          <w:szCs w:val="36"/>
          <w:lang w:val="en-US" w:eastAsia="zh-CN"/>
        </w:rPr>
        <w:t>·智汇湘潭</w:t>
      </w:r>
      <w:r>
        <w:rPr>
          <w:rFonts w:hint="eastAsia" w:ascii="方正小标宋_GBK" w:eastAsia="方正小标宋_GBK" w:cs="仿宋_GB2312"/>
          <w:color w:val="000000"/>
          <w:sz w:val="36"/>
          <w:szCs w:val="36"/>
          <w:lang w:val="en-US" w:eastAsia="zh-CN"/>
        </w:rPr>
        <w:t>”</w:t>
      </w:r>
      <w:r>
        <w:rPr>
          <w:rFonts w:hint="eastAsia" w:ascii="方正小标宋_GBK" w:eastAsia="方正小标宋_GBK"/>
          <w:color w:val="000000"/>
          <w:sz w:val="36"/>
          <w:szCs w:val="36"/>
        </w:rPr>
        <w:t>2023年湖南省新侨创新创业大赛</w:t>
      </w:r>
      <w:r>
        <w:rPr>
          <w:rFonts w:ascii="方正小标宋_GBK" w:eastAsia="方正小标宋_GBK"/>
          <w:color w:val="000000"/>
          <w:sz w:val="36"/>
          <w:szCs w:val="36"/>
        </w:rPr>
        <w:t>成长期报名项目</w:t>
      </w:r>
      <w:r>
        <w:rPr>
          <w:rFonts w:ascii="方正小标宋_GBK" w:eastAsia="方正小标宋_GBK" w:cs="方正小标宋简体"/>
          <w:bCs w:val="0"/>
          <w:color w:val="000000"/>
          <w:sz w:val="36"/>
          <w:szCs w:val="36"/>
          <w:lang w:val="en-US" w:eastAsia="zh-CN"/>
        </w:rPr>
        <w:t>审核入围名单</w:t>
      </w:r>
    </w:p>
    <w:p>
      <w:pPr>
        <w:pStyle w:val="2"/>
        <w:jc w:val="center"/>
        <w:rPr>
          <w:rFonts w:hint="eastAsia" w:ascii="仿宋_GB2312" w:eastAsia="仿宋_GB2312"/>
          <w:b w:val="0"/>
          <w:bCs w:val="0"/>
          <w:color w:val="000000"/>
        </w:rPr>
      </w:pPr>
      <w:r>
        <w:rPr>
          <w:rFonts w:hint="eastAsia" w:ascii="仿宋_GB2312" w:eastAsia="仿宋_GB2312"/>
          <w:b w:val="0"/>
          <w:bCs w:val="0"/>
          <w:color w:val="000000"/>
        </w:rPr>
        <w:t>（排序不分先后）</w:t>
      </w:r>
    </w:p>
    <w:tbl>
      <w:tblPr>
        <w:tblStyle w:val="7"/>
        <w:tblW w:w="13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307"/>
        <w:gridCol w:w="4592"/>
        <w:gridCol w:w="3795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0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所在市州</w:t>
            </w:r>
          </w:p>
        </w:tc>
        <w:tc>
          <w:tcPr>
            <w:tcW w:w="45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37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eastAsia="zh-CN"/>
              </w:rPr>
              <w:t>长沙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多能干细胞外泌体</w:t>
            </w:r>
            <w:r>
              <w:rPr>
                <w:rFonts w:hint="eastAsia"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及</w:t>
            </w:r>
            <w:bookmarkStart w:id="0" w:name="_GoBack"/>
            <w:bookmarkEnd w:id="0"/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复合免疫细胞制剂的生产和应用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湖南致雅生物科技有限公司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仿宋_GB2312" w:eastAsia="仿宋_GB2312" w:cs="仿宋_GB2312"/>
                <w:b w:val="0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谭淞文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eastAsia="zh-CN"/>
              </w:rPr>
              <w:t>长沙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日卖通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湖南尚泽明天跨境电子商务有限公司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/>
                <w:b w:val="0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唐一帆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eastAsia="zh-CN"/>
              </w:rPr>
              <w:t>长沙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adjustRightInd/>
              <w:snapToGrid/>
              <w:spacing w:line="340" w:lineRule="exact"/>
              <w:jc w:val="center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乐运魔方运动主题乐园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adjustRightInd/>
              <w:snapToGrid/>
              <w:spacing w:line="340" w:lineRule="exact"/>
              <w:jc w:val="center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湖南乐运数字体育科技有限公司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adjustRightInd/>
              <w:snapToGrid/>
              <w:spacing w:line="340" w:lineRule="exact"/>
              <w:jc w:val="center"/>
              <w:rPr>
                <w:rFonts w:ascii="仿宋_GB2312" w:eastAsia="仿宋_GB2312" w:cs="仿宋_GB2312"/>
                <w:b w:val="0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 w:val="0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邓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eastAsia="zh-CN"/>
              </w:rPr>
              <w:t>株洲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基于AR/VR技术下数智美甲机创新服务新消费模式产业化项目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株洲裕同智能科技有限公司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方斌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株洲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hint="eastAsia"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水仙湖·经世文创部落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hint="eastAsia"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湖南省经世水仙湖文化旅游发展有限公司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贾子威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湘潭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微生物蛋白免疫体系的研究与应用开发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湘潭中微科生物工程有限公司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邱德文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湘潭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hint="eastAsia"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罗氏烟气处理工艺在垃圾焚烧超低排放中的应用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hint="eastAsia"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湖南佳钰环保科技有限公司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/>
                <w:b w:val="0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罗  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湘潭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adjustRightInd/>
              <w:snapToGrid/>
              <w:spacing w:line="340" w:lineRule="exact"/>
              <w:jc w:val="center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传承白石文化 助力乡村振兴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adjustRightInd/>
              <w:snapToGrid/>
              <w:spacing w:line="340" w:lineRule="exact"/>
              <w:jc w:val="center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湖南借山文化文旅发展有限公司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adjustRightInd/>
              <w:snapToGrid/>
              <w:spacing w:line="340" w:lineRule="exact"/>
              <w:jc w:val="center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 w:val="0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齐思玉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衡阳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中西文体商贸综合交流合作平台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湖南恺乐教育咨询有限公司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罗人恺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adjustRightInd/>
              <w:snapToGrid/>
              <w:spacing w:line="340" w:lineRule="exact"/>
              <w:jc w:val="center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常德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adjustRightInd/>
              <w:snapToGrid/>
              <w:spacing w:line="340" w:lineRule="exact"/>
              <w:jc w:val="center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中医康养圣地桃花源-创建桃花源国家级医药健康旅游示范基地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adjustRightInd/>
              <w:snapToGrid/>
              <w:spacing w:line="340" w:lineRule="exact"/>
              <w:jc w:val="center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德中堂（湖南）医药有限责任公司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钟文辉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adjustRightInd/>
              <w:snapToGrid/>
              <w:spacing w:line="340" w:lineRule="exact"/>
              <w:jc w:val="center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郴州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湖南南源新材料有限公司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湖南南源新材料有限公司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陈蔚翔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adjustRightInd/>
              <w:snapToGrid/>
              <w:spacing w:line="340" w:lineRule="exact"/>
              <w:jc w:val="center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娄底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eastAsia="zh-CN"/>
              </w:rPr>
              <w:t>超导热红外辐射热控图层的开发和应用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eastAsia="zh-CN"/>
              </w:rPr>
              <w:t>湖南格伦科技有限公司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颜素娇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adjustRightInd/>
              <w:snapToGrid/>
              <w:spacing w:line="340" w:lineRule="exact"/>
              <w:jc w:val="center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娄底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bidi="ar-SA"/>
              </w:rPr>
              <w:t>种鸡本交笼养与公母分饲研究与应用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湖南天柱山禽业股份有限公司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bidi="ar-SA"/>
              </w:rPr>
              <w:t>龚光辉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adjustRightInd/>
              <w:snapToGrid/>
              <w:spacing w:line="340" w:lineRule="exact"/>
              <w:jc w:val="center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邵阳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非遗研学基地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湖南联耕品牌创意有限公司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right="0"/>
              <w:jc w:val="center"/>
              <w:outlineLvl w:val="9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钱  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adjustRightInd/>
              <w:snapToGrid/>
              <w:spacing w:line="340" w:lineRule="exact"/>
              <w:jc w:val="center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益阳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 xml:space="preserve"> 竹菌套种，竹林变为“聚宝盆”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</w:rPr>
              <w:t>湖南村菇生物科技有限公司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刘志华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ascii="仿宋_GB2312" w:eastAsia="仿宋_GB2312" w:cs="仿宋_GB2312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adjustRightInd/>
              <w:snapToGrid/>
              <w:spacing w:line="340" w:lineRule="exact"/>
              <w:jc w:val="center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湘西</w:t>
            </w:r>
          </w:p>
        </w:tc>
        <w:tc>
          <w:tcPr>
            <w:tcW w:w="45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数字化技术赋能乡村产业振兴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after="0" w:line="340" w:lineRule="exact"/>
              <w:ind w:left="0" w:right="0" w:firstLine="0"/>
              <w:jc w:val="center"/>
              <w:outlineLvl w:val="9"/>
              <w:rPr>
                <w:rFonts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湖南松果智能科技有限公司</w:t>
            </w:r>
          </w:p>
        </w:tc>
        <w:tc>
          <w:tcPr>
            <w:tcW w:w="2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340" w:lineRule="exact"/>
              <w:ind w:left="-105" w:leftChars="-50" w:right="-105" w:rightChars="-5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 w:val="0"/>
                <w:bCs w:val="0"/>
                <w:caps w:val="0"/>
                <w:smallCaps w:val="0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彭竞宇</w:t>
            </w:r>
          </w:p>
        </w:tc>
      </w:tr>
    </w:tbl>
    <w:p>
      <w:pPr>
        <w:pStyle w:val="2"/>
      </w:pPr>
    </w:p>
    <w:p>
      <w:pPr>
        <w:pStyle w:val="2"/>
        <w:rPr>
          <w:sz w:val="22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</w:compat>
  <w:docVars>
    <w:docVar w:name="commondata" w:val="eyJoZGlkIjoiNmFkNWIxZThiZTQ1MDRlODhkM2VjMTRjNGE5MWQwZWMifQ=="/>
  </w:docVars>
  <w:rsids>
    <w:rsidRoot w:val="00000000"/>
    <w:rsid w:val="275C1BE6"/>
    <w:rsid w:val="55480F1B"/>
    <w:rsid w:val="6FCDBA53"/>
    <w:rsid w:val="70C060B1"/>
    <w:rsid w:val="719D1E7A"/>
    <w:rsid w:val="CFF6E1FA"/>
    <w:rsid w:val="DAB93BBB"/>
    <w:rsid w:val="E8FE234B"/>
    <w:rsid w:val="EEFF03CF"/>
    <w:rsid w:val="F7AED584"/>
    <w:rsid w:val="FDFF3180"/>
    <w:rsid w:val="FE329A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rPr>
      <w:b/>
      <w:color w:val="538135"/>
      <w:sz w:val="28"/>
    </w:rPr>
  </w:style>
  <w:style w:type="paragraph" w:styleId="6">
    <w:name w:val="Body Text First Indent 2"/>
    <w:qFormat/>
    <w:uiPriority w:val="0"/>
    <w:pPr>
      <w:widowControl w:val="0"/>
      <w:spacing w:after="0" w:line="600" w:lineRule="exact"/>
      <w:ind w:firstLine="200" w:firstLineChars="200"/>
      <w:jc w:val="both"/>
    </w:pPr>
    <w:rPr>
      <w:rFonts w:ascii="Calibri" w:hAnsi="Calibri" w:eastAsia="仿宋_GB2312" w:cs="宋体"/>
      <w:bCs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2</Pages>
  <Words>608</Words>
  <Characters>622</Characters>
  <Lines>179</Lines>
  <Paragraphs>156</Paragraphs>
  <TotalTime>1</TotalTime>
  <ScaleCrop>false</ScaleCrop>
  <LinksUpToDate>false</LinksUpToDate>
  <CharactersWithSpaces>632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2020-05-11T06:11:00Z</dcterms:created>
  <dc:creator>User274</dc:creator>
  <cp:lastModifiedBy>Administrator</cp:lastModifiedBy>
  <cp:lastPrinted>2023-08-26T16:44:00Z</cp:lastPrinted>
  <dcterms:modified xsi:type="dcterms:W3CDTF">2023-09-05T08:20:47Z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FFB35127678C42278782F9A8F7F0152E_13</vt:lpwstr>
  </property>
</Properties>
</file>