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0" w:beforeAutospacing="0" w:line="520" w:lineRule="exact"/>
        <w:rPr>
          <w:rFonts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:</w:t>
      </w:r>
    </w:p>
    <w:p>
      <w:pPr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hAnsi="方正大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/>
          <w:sz w:val="44"/>
          <w:szCs w:val="44"/>
        </w:rPr>
        <w:t>双牌县城区自来水价格调整及生活垃圾处理费定价听证会参加人</w:t>
      </w:r>
      <w:r>
        <w:rPr>
          <w:rFonts w:hint="eastAsia" w:ascii="方正小标宋简体" w:hAnsi="方正大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大标宋简体" w:eastAsia="方正小标宋简体"/>
          <w:sz w:val="44"/>
          <w:szCs w:val="44"/>
        </w:rPr>
        <w:t>表</w:t>
      </w:r>
      <w:bookmarkEnd w:id="0"/>
    </w:p>
    <w:p>
      <w:pPr>
        <w:autoSpaceDE w:val="0"/>
        <w:spacing w:before="0" w:beforeAutospacing="0" w:after="0" w:afterAutospacing="0" w:line="560" w:lineRule="exact"/>
        <w:jc w:val="center"/>
        <w:rPr>
          <w:rFonts w:ascii="方正大标宋简体" w:hAnsi="方正大标宋简体"/>
          <w:sz w:val="44"/>
          <w:szCs w:val="44"/>
        </w:rPr>
      </w:pPr>
      <w:r>
        <w:rPr>
          <w:rFonts w:ascii="方正大标宋简体" w:hAnsi="方正大标宋简体"/>
          <w:sz w:val="44"/>
          <w:szCs w:val="44"/>
        </w:rPr>
        <w:t xml:space="preserve"> </w:t>
      </w:r>
    </w:p>
    <w:tbl>
      <w:tblPr>
        <w:tblStyle w:val="2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67"/>
        <w:gridCol w:w="208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方正小标宋简体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6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族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贯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本人是否了解本次听证会议题与相关国家政策情况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填写日期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55D813EA"/>
    <w:rsid w:val="55D81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2023-08-23T08:00:00Z</dcterms:created>
  <dc:creator>不知道</dc:creator>
  <cp:lastModifiedBy>不知道</cp:lastModifiedBy>
  <dcterms:modified xsi:type="dcterms:W3CDTF">2023-08-23T08:00:38Z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D8261381361245CAA8B31EA272A80397_11</vt:lpwstr>
  </property>
</Properties>
</file>