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2844"/>
        <w:gridCol w:w="1687"/>
        <w:gridCol w:w="2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shd w:val="clear" w:color="auto" w:fill="auto"/>
            <w:noWrap w:val="0"/>
            <w:vAlign w:val="top"/>
          </w:tcPr>
          <w:p>
            <w:pPr>
              <w:rPr>
                <w:rFonts w:hint="eastAsia" w:ascii="宋体" w:hAnsi="宋体" w:eastAsia="宋体" w:cs="宋体"/>
                <w:sz w:val="18"/>
                <w:szCs w:val="18"/>
              </w:rPr>
            </w:pPr>
            <w:r>
              <w:rPr>
                <w:rFonts w:hint="eastAsia" w:ascii="宋体" w:hAnsi="宋体" w:eastAsia="宋体" w:cs="宋体"/>
                <w:sz w:val="18"/>
                <w:szCs w:val="18"/>
              </w:rPr>
              <w:t>科目代码：</w:t>
            </w:r>
          </w:p>
        </w:tc>
        <w:tc>
          <w:tcPr>
            <w:tcW w:w="2844" w:type="dxa"/>
            <w:shd w:val="clear" w:color="auto" w:fill="auto"/>
            <w:noWrap w:val="0"/>
            <w:vAlign w:val="top"/>
          </w:tcPr>
          <w:p>
            <w:pPr>
              <w:rPr>
                <w:rFonts w:hint="eastAsia" w:ascii="宋体" w:hAnsi="宋体" w:eastAsia="宋体" w:cs="宋体"/>
                <w:sz w:val="18"/>
                <w:szCs w:val="18"/>
                <w:lang w:eastAsia="zh-CN"/>
              </w:rPr>
            </w:pPr>
            <w:r>
              <w:rPr>
                <w:rFonts w:hint="eastAsia" w:ascii="宋体" w:hAnsi="宋体" w:eastAsia="宋体" w:cs="宋体"/>
                <w:sz w:val="18"/>
                <w:szCs w:val="18"/>
              </w:rPr>
              <w:t>0</w:t>
            </w:r>
            <w:r>
              <w:rPr>
                <w:rFonts w:hint="eastAsia" w:ascii="宋体" w:hAnsi="宋体" w:eastAsia="宋体" w:cs="宋体"/>
                <w:sz w:val="18"/>
                <w:szCs w:val="18"/>
                <w:lang w:val="en-US" w:eastAsia="zh-CN"/>
              </w:rPr>
              <w:t>7</w:t>
            </w:r>
            <w:r>
              <w:rPr>
                <w:rFonts w:hint="eastAsia" w:ascii="宋体" w:hAnsi="宋体" w:eastAsia="宋体" w:cs="宋体"/>
                <w:sz w:val="18"/>
                <w:szCs w:val="18"/>
              </w:rPr>
              <w:t>-0</w:t>
            </w:r>
            <w:r>
              <w:rPr>
                <w:rFonts w:hint="eastAsia" w:ascii="宋体" w:hAnsi="宋体" w:eastAsia="宋体" w:cs="宋体"/>
                <w:sz w:val="18"/>
                <w:szCs w:val="18"/>
                <w:lang w:val="en-US" w:eastAsia="zh-CN"/>
              </w:rPr>
              <w:t>2</w:t>
            </w:r>
          </w:p>
        </w:tc>
        <w:tc>
          <w:tcPr>
            <w:tcW w:w="1687" w:type="dxa"/>
            <w:shd w:val="clear" w:color="auto" w:fill="auto"/>
            <w:noWrap w:val="0"/>
            <w:vAlign w:val="top"/>
          </w:tcPr>
          <w:p>
            <w:pPr>
              <w:rPr>
                <w:rFonts w:hint="eastAsia" w:ascii="宋体" w:hAnsi="宋体" w:eastAsia="宋体" w:cs="宋体"/>
                <w:sz w:val="18"/>
                <w:szCs w:val="18"/>
              </w:rPr>
            </w:pPr>
            <w:r>
              <w:rPr>
                <w:rFonts w:hint="eastAsia" w:ascii="宋体" w:hAnsi="宋体" w:eastAsia="宋体" w:cs="宋体"/>
                <w:sz w:val="18"/>
                <w:szCs w:val="18"/>
              </w:rPr>
              <w:t>科目名称：</w:t>
            </w:r>
          </w:p>
        </w:tc>
        <w:tc>
          <w:tcPr>
            <w:tcW w:w="2623" w:type="dxa"/>
            <w:shd w:val="clear" w:color="auto" w:fill="auto"/>
            <w:noWrap w:val="0"/>
            <w:vAlign w:val="top"/>
          </w:tcPr>
          <w:p>
            <w:pPr>
              <w:rPr>
                <w:rFonts w:hint="eastAsia" w:ascii="宋体" w:hAnsi="宋体" w:eastAsia="宋体" w:cs="宋体"/>
                <w:sz w:val="18"/>
                <w:szCs w:val="18"/>
              </w:rPr>
            </w:pPr>
            <w:r>
              <w:rPr>
                <w:rFonts w:hint="eastAsia" w:ascii="宋体" w:hAnsi="宋体" w:eastAsia="宋体" w:cs="宋体"/>
                <w:sz w:val="18"/>
                <w:szCs w:val="18"/>
                <w:lang w:val="en-US" w:eastAsia="zh-CN"/>
              </w:rPr>
              <w:t>工程造价</w:t>
            </w:r>
            <w:r>
              <w:rPr>
                <w:rFonts w:hint="eastAsia" w:ascii="宋体" w:hAnsi="宋体" w:eastAsia="宋体" w:cs="宋体"/>
                <w:sz w:val="18"/>
                <w:szCs w:val="18"/>
              </w:rPr>
              <w:t>-专业实务</w:t>
            </w:r>
          </w:p>
        </w:tc>
      </w:tr>
    </w:tbl>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ind w:firstLine="360" w:firstLineChars="200"/>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某项 M5 水泥砂浆砌筑毛石护坡工程</w:t>
            </w:r>
            <w:r>
              <w:rPr>
                <w:rFonts w:hint="eastAsia" w:ascii="宋体" w:hAnsi="宋体" w:eastAsia="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 xml:space="preserve">定额测定资料如下： </w:t>
            </w:r>
          </w:p>
          <w:p>
            <w:pPr>
              <w:widowControl/>
              <w:ind w:firstLine="360" w:firstLineChars="200"/>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 xml:space="preserve">1.完成每立方米毛石砌体的基本工作时间为 7.9h； </w:t>
            </w:r>
          </w:p>
          <w:p>
            <w:pPr>
              <w:widowControl/>
              <w:spacing w:line="240" w:lineRule="auto"/>
              <w:ind w:firstLine="360" w:firstLineChars="200"/>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2.辅助工作时间、准备与结束时间、不可避免中断时间和休息时间等分别占毛石砌体定额时间的 3</w:t>
            </w:r>
            <w:r>
              <w:rPr>
                <w:rFonts w:hint="eastAsia" w:ascii="宋体" w:hAnsi="宋体" w:eastAsia="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和 16</w:t>
            </w:r>
            <w:r>
              <w:rPr>
                <w:rFonts w:hint="eastAsia" w:ascii="宋体" w:hAnsi="宋体" w:eastAsia="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；普工、一般技工、高级技工的工日消耗比例测定为 2：7：1。</w:t>
            </w:r>
          </w:p>
          <w:p>
            <w:pPr>
              <w:widowControl/>
              <w:ind w:firstLine="360" w:firstLineChars="200"/>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3.每 10</w:t>
            </w:r>
            <w:r>
              <w:rPr>
                <w:rFonts w:hint="eastAsia" w:ascii="宋体" w:hAnsi="宋体" w:eastAsia="宋体" w:cs="宋体"/>
                <w:color w:val="auto"/>
                <w:kern w:val="0"/>
                <w:sz w:val="18"/>
                <w:szCs w:val="18"/>
                <w:lang w:val="en-US" w:eastAsia="zh-CN"/>
              </w:rPr>
              <w:t>m³</w:t>
            </w:r>
            <w:r>
              <w:rPr>
                <w:rFonts w:hint="eastAsia" w:ascii="宋体" w:hAnsi="宋体" w:eastAsia="宋体" w:cs="宋体"/>
                <w:color w:val="auto"/>
                <w:kern w:val="0"/>
                <w:sz w:val="18"/>
                <w:szCs w:val="18"/>
                <w:lang w:val="en-US" w:eastAsia="zh-CN"/>
              </w:rPr>
              <w:t>毛石砌体需要 M5 水泥砂浆 3.93</w:t>
            </w:r>
            <w:r>
              <w:rPr>
                <w:rFonts w:hint="eastAsia" w:ascii="宋体" w:hAnsi="宋体" w:eastAsia="宋体" w:cs="宋体"/>
                <w:color w:val="auto"/>
                <w:kern w:val="0"/>
                <w:sz w:val="18"/>
                <w:szCs w:val="18"/>
                <w:lang w:val="en-US" w:eastAsia="zh-CN"/>
              </w:rPr>
              <w:t>m³，</w:t>
            </w:r>
            <w:r>
              <w:rPr>
                <w:rFonts w:hint="eastAsia" w:ascii="宋体" w:hAnsi="宋体" w:eastAsia="宋体" w:cs="宋体"/>
                <w:color w:val="auto"/>
                <w:kern w:val="0"/>
                <w:sz w:val="18"/>
                <w:szCs w:val="18"/>
                <w:lang w:val="en-US" w:eastAsia="zh-CN"/>
              </w:rPr>
              <w:t>毛石 11.22</w:t>
            </w:r>
            <w:r>
              <w:rPr>
                <w:rFonts w:hint="eastAsia" w:ascii="宋体" w:hAnsi="宋体" w:eastAsia="宋体" w:cs="宋体"/>
                <w:color w:val="auto"/>
                <w:kern w:val="0"/>
                <w:sz w:val="18"/>
                <w:szCs w:val="18"/>
                <w:lang w:val="en-US" w:eastAsia="zh-CN"/>
              </w:rPr>
              <w:t>m³，</w:t>
            </w:r>
            <w:r>
              <w:rPr>
                <w:rFonts w:hint="eastAsia" w:ascii="宋体" w:hAnsi="宋体" w:eastAsia="宋体" w:cs="宋体"/>
                <w:color w:val="auto"/>
                <w:kern w:val="0"/>
                <w:sz w:val="18"/>
                <w:szCs w:val="18"/>
                <w:lang w:val="en-US" w:eastAsia="zh-CN"/>
              </w:rPr>
              <w:t>水 0.79</w:t>
            </w:r>
            <w:r>
              <w:rPr>
                <w:rFonts w:hint="eastAsia" w:ascii="宋体" w:hAnsi="宋体" w:eastAsia="宋体" w:cs="宋体"/>
                <w:color w:val="auto"/>
                <w:kern w:val="0"/>
                <w:sz w:val="18"/>
                <w:szCs w:val="18"/>
                <w:lang w:val="en-US" w:eastAsia="zh-CN"/>
              </w:rPr>
              <w:t>m³</w:t>
            </w:r>
            <w:r>
              <w:rPr>
                <w:rFonts w:hint="eastAsia" w:ascii="宋体" w:hAnsi="宋体" w:eastAsia="宋体" w:cs="宋体"/>
                <w:color w:val="auto"/>
                <w:kern w:val="0"/>
                <w:sz w:val="18"/>
                <w:szCs w:val="18"/>
                <w:lang w:val="en-US" w:eastAsia="zh-CN"/>
              </w:rPr>
              <w:t xml:space="preserve">； </w:t>
            </w:r>
          </w:p>
          <w:p>
            <w:pPr>
              <w:widowControl/>
              <w:ind w:firstLine="360" w:firstLineChars="200"/>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4.每 10</w:t>
            </w:r>
            <w:r>
              <w:rPr>
                <w:rFonts w:hint="eastAsia" w:ascii="宋体" w:hAnsi="宋体" w:eastAsia="宋体" w:cs="宋体"/>
                <w:color w:val="auto"/>
                <w:kern w:val="0"/>
                <w:sz w:val="18"/>
                <w:szCs w:val="18"/>
                <w:lang w:val="en-US" w:eastAsia="zh-CN"/>
              </w:rPr>
              <w:t>m³</w:t>
            </w:r>
            <w:r>
              <w:rPr>
                <w:rFonts w:hint="eastAsia" w:ascii="宋体" w:hAnsi="宋体" w:eastAsia="宋体" w:cs="宋体"/>
                <w:color w:val="auto"/>
                <w:kern w:val="0"/>
                <w:sz w:val="18"/>
                <w:szCs w:val="18"/>
                <w:lang w:val="en-US" w:eastAsia="zh-CN"/>
              </w:rPr>
              <w:t xml:space="preserve">毛石砌体需要 200L 砂浆搅拌机 0.66 台班； </w:t>
            </w:r>
          </w:p>
          <w:p>
            <w:pPr>
              <w:widowControl/>
              <w:ind w:firstLine="360" w:firstLineChars="200"/>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val="en-US" w:eastAsia="zh-CN"/>
              </w:rPr>
              <w:t>5.该地区有关资源的现行除税价格如下： 人工工日单价为：普工 60 元/工日、一般技工 80 元/工日、高级技工 110 元/工日；M5 水泥砂浆 单价为：120 元/</w:t>
            </w:r>
            <w:r>
              <w:rPr>
                <w:rFonts w:hint="eastAsia" w:ascii="宋体" w:hAnsi="宋体" w:eastAsia="宋体" w:cs="宋体"/>
                <w:color w:val="auto"/>
                <w:kern w:val="0"/>
                <w:sz w:val="18"/>
                <w:szCs w:val="18"/>
                <w:lang w:val="en-US" w:eastAsia="zh-CN"/>
              </w:rPr>
              <w:t>m³</w:t>
            </w:r>
            <w:r>
              <w:rPr>
                <w:rFonts w:hint="eastAsia" w:ascii="宋体" w:hAnsi="宋体" w:eastAsia="宋体" w:cs="宋体"/>
                <w:color w:val="auto"/>
                <w:kern w:val="0"/>
                <w:sz w:val="18"/>
                <w:szCs w:val="18"/>
                <w:lang w:val="en-US" w:eastAsia="zh-CN"/>
              </w:rPr>
              <w:t>；毛石单价为：58 元/</w:t>
            </w:r>
            <w:r>
              <w:rPr>
                <w:rFonts w:hint="eastAsia" w:ascii="宋体" w:hAnsi="宋体" w:eastAsia="宋体" w:cs="宋体"/>
                <w:color w:val="auto"/>
                <w:kern w:val="0"/>
                <w:sz w:val="18"/>
                <w:szCs w:val="18"/>
                <w:lang w:val="en-US" w:eastAsia="zh-CN"/>
              </w:rPr>
              <w:t>m³</w:t>
            </w:r>
            <w:r>
              <w:rPr>
                <w:rFonts w:hint="eastAsia" w:ascii="宋体" w:hAnsi="宋体" w:eastAsia="宋体" w:cs="宋体"/>
                <w:color w:val="auto"/>
                <w:kern w:val="0"/>
                <w:sz w:val="18"/>
                <w:szCs w:val="18"/>
                <w:lang w:val="en-US" w:eastAsia="zh-CN"/>
              </w:rPr>
              <w:t>；水单价：4 元/</w:t>
            </w:r>
            <w:r>
              <w:rPr>
                <w:rFonts w:hint="eastAsia" w:ascii="宋体" w:hAnsi="宋体" w:eastAsia="宋体" w:cs="宋体"/>
                <w:color w:val="auto"/>
                <w:kern w:val="0"/>
                <w:sz w:val="18"/>
                <w:szCs w:val="18"/>
                <w:lang w:val="en-US" w:eastAsia="zh-CN"/>
              </w:rPr>
              <w:t>m³</w:t>
            </w:r>
            <w:r>
              <w:rPr>
                <w:rFonts w:hint="eastAsia" w:ascii="宋体" w:hAnsi="宋体" w:eastAsia="宋体" w:cs="宋体"/>
                <w:color w:val="auto"/>
                <w:kern w:val="0"/>
                <w:sz w:val="18"/>
                <w:szCs w:val="18"/>
                <w:lang w:val="en-US" w:eastAsia="zh-CN"/>
              </w:rPr>
              <w:t>；200L 砂浆搅拌机台班单价为：88.50 元/台班。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bCs/>
          <w:color w:val="auto"/>
          <w:kern w:val="0"/>
          <w:sz w:val="18"/>
          <w:szCs w:val="18"/>
        </w:rPr>
      </w:pPr>
      <w:bookmarkStart w:id="1" w:name="_GoBack"/>
      <w:bookmarkEnd w:id="1"/>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rPr>
            </w:pPr>
            <w:r>
              <w:rPr>
                <w:rFonts w:hint="eastAsia" w:ascii="宋体" w:hAnsi="宋体" w:eastAsia="宋体" w:cs="宋体"/>
                <w:color w:val="000000"/>
                <w:kern w:val="0"/>
                <w:sz w:val="18"/>
                <w:szCs w:val="18"/>
                <w:lang w:val="en-US" w:eastAsia="zh-CN" w:bidi="ar"/>
              </w:rPr>
              <w:t>砌筑每立方米毛石护坡的人工时间定额为（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b/>
                <w:bCs/>
                <w:color w:val="auto"/>
                <w:sz w:val="18"/>
                <w:szCs w:val="18"/>
              </w:rPr>
            </w:pPr>
            <w:r>
              <w:rPr>
                <w:rStyle w:val="9"/>
                <w:rFonts w:hint="eastAsia" w:ascii="宋体" w:hAnsi="宋体" w:eastAsia="宋体" w:cs="宋体"/>
                <w:color w:val="auto"/>
                <w:sz w:val="18"/>
                <w:szCs w:val="18"/>
                <w:lang w:val="en-US" w:eastAsia="zh-CN"/>
              </w:rPr>
              <w:t>1.28</w:t>
            </w:r>
            <w:r>
              <w:rPr>
                <w:rStyle w:val="9"/>
                <w:rFonts w:hint="eastAsia" w:ascii="宋体" w:hAnsi="宋体" w:eastAsia="宋体" w:cs="宋体"/>
                <w:color w:val="auto"/>
                <w:sz w:val="18"/>
                <w:szCs w:val="18"/>
                <w:lang w:val="en-US" w:eastAsia="zh-CN"/>
              </w:rPr>
              <w:t>1</w:t>
            </w:r>
            <w:r>
              <w:rPr>
                <w:rStyle w:val="9"/>
                <w:rFonts w:hint="eastAsia" w:ascii="宋体" w:hAnsi="宋体" w:eastAsia="宋体" w:cs="宋体"/>
                <w:color w:val="auto"/>
                <w:sz w:val="18"/>
                <w:szCs w:val="18"/>
                <w:lang w:val="en-US" w:eastAsia="zh-CN"/>
              </w:rPr>
              <w:t>（工日/m³）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1.28</w:t>
            </w:r>
            <w:r>
              <w:rPr>
                <w:rStyle w:val="9"/>
                <w:rFonts w:hint="eastAsia" w:ascii="宋体" w:hAnsi="宋体" w:eastAsia="宋体" w:cs="宋体"/>
                <w:color w:val="auto"/>
                <w:sz w:val="18"/>
                <w:szCs w:val="18"/>
                <w:lang w:val="en-US" w:eastAsia="zh-CN"/>
              </w:rPr>
              <w:t>2</w:t>
            </w:r>
            <w:r>
              <w:rPr>
                <w:rStyle w:val="9"/>
                <w:rFonts w:hint="eastAsia" w:ascii="宋体" w:hAnsi="宋体" w:eastAsia="宋体" w:cs="宋体"/>
                <w:color w:val="auto"/>
                <w:sz w:val="18"/>
                <w:szCs w:val="18"/>
                <w:lang w:val="en-US" w:eastAsia="zh-CN"/>
              </w:rPr>
              <w:t>（工日/m³）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1.283（工日/m³）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1.28</w:t>
            </w:r>
            <w:r>
              <w:rPr>
                <w:rStyle w:val="9"/>
                <w:rFonts w:hint="eastAsia" w:ascii="宋体" w:hAnsi="宋体" w:eastAsia="宋体" w:cs="宋体"/>
                <w:color w:val="auto"/>
                <w:sz w:val="18"/>
                <w:szCs w:val="18"/>
                <w:lang w:val="en-US" w:eastAsia="zh-CN"/>
              </w:rPr>
              <w:t>4</w:t>
            </w:r>
            <w:r>
              <w:rPr>
                <w:rStyle w:val="9"/>
                <w:rFonts w:hint="eastAsia" w:ascii="宋体" w:hAnsi="宋体" w:eastAsia="宋体" w:cs="宋体"/>
                <w:color w:val="auto"/>
                <w:sz w:val="18"/>
                <w:szCs w:val="18"/>
                <w:lang w:val="en-US" w:eastAsia="zh-CN"/>
              </w:rPr>
              <w:t>（工日/m³）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rPr>
            </w:pPr>
            <w:r>
              <w:rPr>
                <w:rFonts w:hint="eastAsia" w:ascii="宋体" w:hAnsi="宋体" w:eastAsia="宋体" w:cs="宋体"/>
                <w:color w:val="000000"/>
                <w:kern w:val="0"/>
                <w:sz w:val="18"/>
                <w:szCs w:val="18"/>
                <w:lang w:val="en-US" w:eastAsia="zh-CN" w:bidi="ar"/>
              </w:rPr>
              <w:t>砌筑每立方米毛石护坡的人工产量定额为（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Style w:val="9"/>
                <w:rFonts w:hint="eastAsia" w:ascii="宋体" w:hAnsi="宋体" w:eastAsia="宋体" w:cs="宋体"/>
                <w:color w:val="auto"/>
                <w:sz w:val="18"/>
                <w:szCs w:val="18"/>
                <w:lang w:val="en-US" w:eastAsia="zh-CN"/>
              </w:rPr>
              <w:t>0.77</w:t>
            </w:r>
            <w:r>
              <w:rPr>
                <w:rStyle w:val="9"/>
                <w:rFonts w:hint="eastAsia" w:ascii="宋体" w:hAnsi="宋体" w:eastAsia="宋体" w:cs="宋体"/>
                <w:color w:val="auto"/>
                <w:sz w:val="18"/>
                <w:szCs w:val="18"/>
                <w:lang w:val="en-US" w:eastAsia="zh-CN"/>
              </w:rPr>
              <w:t>7</w:t>
            </w:r>
            <w:r>
              <w:rPr>
                <w:rStyle w:val="9"/>
                <w:rFonts w:hint="eastAsia" w:ascii="宋体" w:hAnsi="宋体" w:eastAsia="宋体" w:cs="宋体"/>
                <w:color w:val="auto"/>
                <w:sz w:val="18"/>
                <w:szCs w:val="18"/>
                <w:lang w:val="en-US" w:eastAsia="zh-CN"/>
              </w:rPr>
              <w:t>（工日/m³）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0.779（工日/m³）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0.77</w:t>
            </w:r>
            <w:r>
              <w:rPr>
                <w:rStyle w:val="9"/>
                <w:rFonts w:hint="eastAsia" w:ascii="宋体" w:hAnsi="宋体" w:eastAsia="宋体" w:cs="宋体"/>
                <w:color w:val="auto"/>
                <w:sz w:val="18"/>
                <w:szCs w:val="18"/>
                <w:lang w:val="en-US" w:eastAsia="zh-CN"/>
              </w:rPr>
              <w:t>8</w:t>
            </w:r>
            <w:r>
              <w:rPr>
                <w:rStyle w:val="9"/>
                <w:rFonts w:hint="eastAsia" w:ascii="宋体" w:hAnsi="宋体" w:eastAsia="宋体" w:cs="宋体"/>
                <w:color w:val="auto"/>
                <w:sz w:val="18"/>
                <w:szCs w:val="18"/>
                <w:lang w:val="en-US" w:eastAsia="zh-CN"/>
              </w:rPr>
              <w:t>（工日/m³）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0.77</w:t>
            </w:r>
            <w:r>
              <w:rPr>
                <w:rStyle w:val="9"/>
                <w:rFonts w:hint="eastAsia" w:ascii="宋体" w:hAnsi="宋体" w:eastAsia="宋体" w:cs="宋体"/>
                <w:color w:val="auto"/>
                <w:sz w:val="18"/>
                <w:szCs w:val="18"/>
                <w:lang w:val="en-US" w:eastAsia="zh-CN"/>
              </w:rPr>
              <w:t>5</w:t>
            </w:r>
            <w:r>
              <w:rPr>
                <w:rStyle w:val="9"/>
                <w:rFonts w:hint="eastAsia" w:ascii="宋体" w:hAnsi="宋体" w:eastAsia="宋体" w:cs="宋体"/>
                <w:color w:val="auto"/>
                <w:sz w:val="18"/>
                <w:szCs w:val="18"/>
                <w:lang w:val="en-US" w:eastAsia="zh-CN"/>
              </w:rPr>
              <w:t>（工日/m³）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rPr>
            </w:pPr>
            <w:r>
              <w:rPr>
                <w:rFonts w:hint="eastAsia" w:ascii="宋体" w:hAnsi="宋体" w:eastAsia="宋体" w:cs="宋体"/>
                <w:color w:val="000000"/>
                <w:kern w:val="0"/>
                <w:sz w:val="18"/>
                <w:szCs w:val="18"/>
                <w:lang w:val="en-US" w:eastAsia="zh-CN" w:bidi="ar"/>
              </w:rPr>
              <w:t>若预算定额的其他用工占基本用工 12</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该分项工程的预算人工费为（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rPr>
            </w:pPr>
            <w:r>
              <w:rPr>
                <w:rFonts w:hint="eastAsia" w:ascii="宋体" w:hAnsi="宋体" w:eastAsia="宋体" w:cs="宋体"/>
                <w:color w:val="000000"/>
                <w:kern w:val="0"/>
                <w:sz w:val="18"/>
                <w:szCs w:val="18"/>
                <w:lang w:val="en-US" w:eastAsia="zh-CN" w:bidi="ar"/>
              </w:rPr>
              <w:t>1135.23（元/10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kern w:val="0"/>
                <w:sz w:val="18"/>
                <w:szCs w:val="18"/>
                <w:lang w:val="en-US" w:eastAsia="zh-CN" w:bidi="ar"/>
              </w:rPr>
              <w:t>1135.</w:t>
            </w:r>
            <w:r>
              <w:rPr>
                <w:rFonts w:hint="eastAsia" w:ascii="宋体" w:hAnsi="宋体" w:eastAsia="宋体" w:cs="宋体"/>
                <w:color w:val="000000"/>
                <w:kern w:val="0"/>
                <w:sz w:val="18"/>
                <w:szCs w:val="18"/>
                <w:lang w:val="en-US" w:eastAsia="zh-CN" w:bidi="ar"/>
              </w:rPr>
              <w:t>22</w:t>
            </w:r>
            <w:r>
              <w:rPr>
                <w:rFonts w:hint="eastAsia" w:ascii="宋体" w:hAnsi="宋体" w:eastAsia="宋体" w:cs="宋体"/>
                <w:color w:val="000000"/>
                <w:kern w:val="0"/>
                <w:sz w:val="18"/>
                <w:szCs w:val="18"/>
                <w:lang w:val="en-US" w:eastAsia="zh-CN" w:bidi="ar"/>
              </w:rPr>
              <w:t>（元/10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kern w:val="0"/>
                <w:sz w:val="18"/>
                <w:szCs w:val="18"/>
                <w:lang w:val="en-US" w:eastAsia="zh-CN" w:bidi="ar"/>
              </w:rPr>
              <w:t>1135.</w:t>
            </w:r>
            <w:r>
              <w:rPr>
                <w:rFonts w:hint="eastAsia" w:ascii="宋体" w:hAnsi="宋体" w:eastAsia="宋体" w:cs="宋体"/>
                <w:color w:val="000000"/>
                <w:kern w:val="0"/>
                <w:sz w:val="18"/>
                <w:szCs w:val="18"/>
                <w:lang w:val="en-US" w:eastAsia="zh-CN" w:bidi="ar"/>
              </w:rPr>
              <w:t>33</w:t>
            </w:r>
            <w:r>
              <w:rPr>
                <w:rFonts w:hint="eastAsia" w:ascii="宋体" w:hAnsi="宋体" w:eastAsia="宋体" w:cs="宋体"/>
                <w:color w:val="000000"/>
                <w:kern w:val="0"/>
                <w:sz w:val="18"/>
                <w:szCs w:val="18"/>
                <w:lang w:val="en-US" w:eastAsia="zh-CN" w:bidi="ar"/>
              </w:rPr>
              <w:t>（元/10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bidi="ar"/>
              </w:rPr>
              <w:t>1135.</w:t>
            </w:r>
            <w:r>
              <w:rPr>
                <w:rFonts w:hint="eastAsia" w:ascii="宋体" w:hAnsi="宋体" w:eastAsia="宋体" w:cs="宋体"/>
                <w:color w:val="000000"/>
                <w:kern w:val="0"/>
                <w:sz w:val="18"/>
                <w:szCs w:val="18"/>
                <w:lang w:val="en-US" w:eastAsia="zh-CN" w:bidi="ar"/>
              </w:rPr>
              <w:t>45</w:t>
            </w:r>
            <w:r>
              <w:rPr>
                <w:rFonts w:hint="eastAsia" w:ascii="宋体" w:hAnsi="宋体" w:eastAsia="宋体" w:cs="宋体"/>
                <w:color w:val="000000"/>
                <w:kern w:val="0"/>
                <w:sz w:val="18"/>
                <w:szCs w:val="18"/>
                <w:lang w:val="en-US" w:eastAsia="zh-CN" w:bidi="ar"/>
              </w:rPr>
              <w:t>（元/10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rPr>
            </w:pPr>
            <w:r>
              <w:rPr>
                <w:rFonts w:hint="eastAsia" w:ascii="宋体" w:hAnsi="宋体" w:eastAsia="宋体" w:cs="宋体"/>
                <w:color w:val="000000"/>
                <w:kern w:val="0"/>
                <w:sz w:val="18"/>
                <w:szCs w:val="18"/>
                <w:lang w:val="en-US" w:eastAsia="zh-CN" w:bidi="ar"/>
              </w:rPr>
              <w:t>该分项工程的预算材料费为（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kern w:val="0"/>
                <w:sz w:val="18"/>
                <w:szCs w:val="18"/>
                <w:lang w:val="en-US" w:eastAsia="zh-CN" w:bidi="ar"/>
              </w:rPr>
              <w:t>1125.5</w:t>
            </w:r>
            <w:r>
              <w:rPr>
                <w:rFonts w:hint="eastAsia" w:ascii="宋体" w:hAnsi="宋体" w:eastAsia="宋体" w:cs="宋体"/>
                <w:color w:val="000000"/>
                <w:kern w:val="0"/>
                <w:sz w:val="18"/>
                <w:szCs w:val="18"/>
                <w:lang w:val="en-US" w:eastAsia="zh-CN" w:bidi="ar"/>
              </w:rPr>
              <w:t>3</w:t>
            </w:r>
            <w:r>
              <w:rPr>
                <w:rFonts w:hint="eastAsia" w:ascii="宋体" w:hAnsi="宋体" w:eastAsia="宋体" w:cs="宋体"/>
                <w:color w:val="000000"/>
                <w:kern w:val="0"/>
                <w:sz w:val="18"/>
                <w:szCs w:val="18"/>
                <w:lang w:val="en-US" w:eastAsia="zh-CN" w:bidi="ar"/>
              </w:rPr>
              <w:t>（元/10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color w:val="000000"/>
                <w:kern w:val="0"/>
                <w:sz w:val="18"/>
                <w:szCs w:val="18"/>
                <w:lang w:val="en-US" w:eastAsia="zh-CN" w:bidi="ar"/>
              </w:rPr>
              <w:t>1125.52（元/10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kern w:val="0"/>
                <w:sz w:val="18"/>
                <w:szCs w:val="18"/>
                <w:lang w:val="en-US" w:eastAsia="zh-CN" w:bidi="ar"/>
              </w:rPr>
              <w:t>1125.5</w:t>
            </w:r>
            <w:r>
              <w:rPr>
                <w:rFonts w:hint="eastAsia" w:ascii="宋体" w:hAnsi="宋体" w:eastAsia="宋体" w:cs="宋体"/>
                <w:color w:val="000000"/>
                <w:kern w:val="0"/>
                <w:sz w:val="18"/>
                <w:szCs w:val="18"/>
                <w:lang w:val="en-US" w:eastAsia="zh-CN" w:bidi="ar"/>
              </w:rPr>
              <w:t>5</w:t>
            </w:r>
            <w:r>
              <w:rPr>
                <w:rFonts w:hint="eastAsia" w:ascii="宋体" w:hAnsi="宋体" w:eastAsia="宋体" w:cs="宋体"/>
                <w:color w:val="000000"/>
                <w:kern w:val="0"/>
                <w:sz w:val="18"/>
                <w:szCs w:val="18"/>
                <w:lang w:val="en-US" w:eastAsia="zh-CN" w:bidi="ar"/>
              </w:rPr>
              <w:t>（元/10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bidi="ar"/>
              </w:rPr>
              <w:t>1125.</w:t>
            </w:r>
            <w:r>
              <w:rPr>
                <w:rFonts w:hint="eastAsia" w:ascii="宋体" w:hAnsi="宋体" w:eastAsia="宋体" w:cs="宋体"/>
                <w:color w:val="000000"/>
                <w:kern w:val="0"/>
                <w:sz w:val="18"/>
                <w:szCs w:val="18"/>
                <w:lang w:val="en-US" w:eastAsia="zh-CN" w:bidi="ar"/>
              </w:rPr>
              <w:t>75</w:t>
            </w:r>
            <w:r>
              <w:rPr>
                <w:rFonts w:hint="eastAsia" w:ascii="宋体" w:hAnsi="宋体" w:eastAsia="宋体" w:cs="宋体"/>
                <w:color w:val="000000"/>
                <w:kern w:val="0"/>
                <w:sz w:val="18"/>
                <w:szCs w:val="18"/>
                <w:lang w:val="en-US" w:eastAsia="zh-CN" w:bidi="ar"/>
              </w:rPr>
              <w:t>（元/10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rPr>
            </w:pPr>
            <w:r>
              <w:rPr>
                <w:rFonts w:hint="eastAsia" w:ascii="宋体" w:hAnsi="宋体" w:eastAsia="宋体" w:cs="宋体"/>
                <w:color w:val="000000"/>
                <w:kern w:val="0"/>
                <w:sz w:val="18"/>
                <w:szCs w:val="18"/>
                <w:lang w:val="en-US" w:eastAsia="zh-CN" w:bidi="ar"/>
              </w:rPr>
              <w:t>该分项工程的预算施工机具使用费为（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rPr>
            </w:pPr>
            <w:r>
              <w:rPr>
                <w:rFonts w:hint="eastAsia" w:ascii="宋体" w:hAnsi="宋体" w:eastAsia="宋体" w:cs="宋体"/>
                <w:color w:val="000000"/>
                <w:kern w:val="0"/>
                <w:sz w:val="18"/>
                <w:szCs w:val="18"/>
                <w:lang w:val="en-US" w:eastAsia="zh-CN" w:bidi="ar"/>
              </w:rPr>
              <w:t>58.41（元/10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kern w:val="0"/>
                <w:sz w:val="18"/>
                <w:szCs w:val="18"/>
                <w:lang w:val="en-US" w:eastAsia="zh-CN" w:bidi="ar"/>
              </w:rPr>
              <w:t>58.</w:t>
            </w:r>
            <w:r>
              <w:rPr>
                <w:rFonts w:hint="eastAsia" w:ascii="宋体" w:hAnsi="宋体" w:eastAsia="宋体" w:cs="宋体"/>
                <w:color w:val="000000"/>
                <w:kern w:val="0"/>
                <w:sz w:val="18"/>
                <w:szCs w:val="18"/>
                <w:lang w:val="en-US" w:eastAsia="zh-CN" w:bidi="ar"/>
              </w:rPr>
              <w:t>22</w:t>
            </w:r>
            <w:r>
              <w:rPr>
                <w:rFonts w:hint="eastAsia" w:ascii="宋体" w:hAnsi="宋体" w:eastAsia="宋体" w:cs="宋体"/>
                <w:color w:val="000000"/>
                <w:kern w:val="0"/>
                <w:sz w:val="18"/>
                <w:szCs w:val="18"/>
                <w:lang w:val="en-US" w:eastAsia="zh-CN" w:bidi="ar"/>
              </w:rPr>
              <w:t>（元/10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kern w:val="0"/>
                <w:sz w:val="18"/>
                <w:szCs w:val="18"/>
                <w:lang w:val="en-US" w:eastAsia="zh-CN" w:bidi="ar"/>
              </w:rPr>
              <w:t>58.</w:t>
            </w:r>
            <w:r>
              <w:rPr>
                <w:rFonts w:hint="eastAsia" w:ascii="宋体" w:hAnsi="宋体" w:eastAsia="宋体" w:cs="宋体"/>
                <w:color w:val="000000"/>
                <w:kern w:val="0"/>
                <w:sz w:val="18"/>
                <w:szCs w:val="18"/>
                <w:lang w:val="en-US" w:eastAsia="zh-CN" w:bidi="ar"/>
              </w:rPr>
              <w:t>23</w:t>
            </w:r>
            <w:r>
              <w:rPr>
                <w:rFonts w:hint="eastAsia" w:ascii="宋体" w:hAnsi="宋体" w:eastAsia="宋体" w:cs="宋体"/>
                <w:color w:val="000000"/>
                <w:kern w:val="0"/>
                <w:sz w:val="18"/>
                <w:szCs w:val="18"/>
                <w:lang w:val="en-US" w:eastAsia="zh-CN" w:bidi="ar"/>
              </w:rPr>
              <w:t>（元/10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bidi="ar"/>
              </w:rPr>
              <w:t>58.</w:t>
            </w:r>
            <w:r>
              <w:rPr>
                <w:rFonts w:hint="eastAsia" w:ascii="宋体" w:hAnsi="宋体" w:eastAsia="宋体" w:cs="宋体"/>
                <w:color w:val="000000"/>
                <w:kern w:val="0"/>
                <w:sz w:val="18"/>
                <w:szCs w:val="18"/>
                <w:lang w:val="en-US" w:eastAsia="zh-CN" w:bidi="ar"/>
              </w:rPr>
              <w:t>51</w:t>
            </w:r>
            <w:r>
              <w:rPr>
                <w:rFonts w:hint="eastAsia" w:ascii="宋体" w:hAnsi="宋体" w:eastAsia="宋体" w:cs="宋体"/>
                <w:color w:val="000000"/>
                <w:kern w:val="0"/>
                <w:sz w:val="18"/>
                <w:szCs w:val="18"/>
                <w:lang w:val="en-US" w:eastAsia="zh-CN" w:bidi="ar"/>
              </w:rPr>
              <w:t>（元/10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rPr>
            </w:pPr>
            <w:r>
              <w:rPr>
                <w:rFonts w:hint="eastAsia" w:ascii="宋体" w:hAnsi="宋体" w:eastAsia="宋体" w:cs="宋体"/>
                <w:color w:val="000000"/>
                <w:kern w:val="0"/>
                <w:sz w:val="18"/>
                <w:szCs w:val="18"/>
                <w:lang w:val="en-US" w:eastAsia="zh-CN" w:bidi="ar"/>
              </w:rPr>
              <w:t>该分项工程的预算定额除税单价为（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kern w:val="0"/>
                <w:sz w:val="18"/>
                <w:szCs w:val="18"/>
                <w:lang w:val="en-US" w:eastAsia="zh-CN" w:bidi="ar"/>
              </w:rPr>
              <w:t>23</w:t>
            </w:r>
            <w:r>
              <w:rPr>
                <w:rFonts w:hint="eastAsia" w:ascii="宋体" w:hAnsi="宋体" w:eastAsia="宋体" w:cs="宋体"/>
                <w:color w:val="000000"/>
                <w:kern w:val="0"/>
                <w:sz w:val="18"/>
                <w:szCs w:val="18"/>
                <w:lang w:val="en-US" w:eastAsia="zh-CN" w:bidi="ar"/>
              </w:rPr>
              <w:t>2</w:t>
            </w:r>
            <w:r>
              <w:rPr>
                <w:rFonts w:hint="eastAsia" w:ascii="宋体" w:hAnsi="宋体" w:eastAsia="宋体" w:cs="宋体"/>
                <w:color w:val="000000"/>
                <w:kern w:val="0"/>
                <w:sz w:val="18"/>
                <w:szCs w:val="18"/>
                <w:lang w:val="en-US" w:eastAsia="zh-CN" w:bidi="ar"/>
              </w:rPr>
              <w:t>9.16（元/10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kern w:val="0"/>
                <w:sz w:val="18"/>
                <w:szCs w:val="18"/>
                <w:lang w:val="en-US" w:eastAsia="zh-CN" w:bidi="ar"/>
              </w:rPr>
              <w:t>23</w:t>
            </w:r>
            <w:r>
              <w:rPr>
                <w:rFonts w:hint="eastAsia" w:ascii="宋体" w:hAnsi="宋体" w:eastAsia="宋体" w:cs="宋体"/>
                <w:color w:val="000000"/>
                <w:kern w:val="0"/>
                <w:sz w:val="18"/>
                <w:szCs w:val="18"/>
                <w:lang w:val="en-US" w:eastAsia="zh-CN" w:bidi="ar"/>
              </w:rPr>
              <w:t>45</w:t>
            </w:r>
            <w:r>
              <w:rPr>
                <w:rFonts w:hint="eastAsia" w:ascii="宋体" w:hAnsi="宋体" w:eastAsia="宋体" w:cs="宋体"/>
                <w:color w:val="000000"/>
                <w:kern w:val="0"/>
                <w:sz w:val="18"/>
                <w:szCs w:val="18"/>
                <w:lang w:val="en-US" w:eastAsia="zh-CN" w:bidi="ar"/>
              </w:rPr>
              <w:t>.16（元/10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kern w:val="0"/>
                <w:sz w:val="18"/>
                <w:szCs w:val="18"/>
                <w:lang w:val="en-US" w:eastAsia="zh-CN" w:bidi="ar"/>
              </w:rPr>
              <w:t>23</w:t>
            </w:r>
            <w:r>
              <w:rPr>
                <w:rFonts w:hint="eastAsia" w:ascii="宋体" w:hAnsi="宋体" w:eastAsia="宋体" w:cs="宋体"/>
                <w:color w:val="000000"/>
                <w:kern w:val="0"/>
                <w:sz w:val="18"/>
                <w:szCs w:val="18"/>
                <w:lang w:val="en-US" w:eastAsia="zh-CN" w:bidi="ar"/>
              </w:rPr>
              <w:t>23</w:t>
            </w:r>
            <w:r>
              <w:rPr>
                <w:rFonts w:hint="eastAsia" w:ascii="宋体" w:hAnsi="宋体" w:eastAsia="宋体" w:cs="宋体"/>
                <w:color w:val="000000"/>
                <w:kern w:val="0"/>
                <w:sz w:val="18"/>
                <w:szCs w:val="18"/>
                <w:lang w:val="en-US" w:eastAsia="zh-CN" w:bidi="ar"/>
              </w:rPr>
              <w:t>.16（元/10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bidi="ar"/>
              </w:rPr>
              <w:t>2319.16（元/10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rPr>
            </w:pPr>
            <w:r>
              <w:rPr>
                <w:rFonts w:hint="eastAsia" w:ascii="宋体" w:hAnsi="宋体" w:eastAsia="宋体" w:cs="宋体"/>
                <w:color w:val="000000"/>
                <w:kern w:val="0"/>
                <w:sz w:val="18"/>
                <w:szCs w:val="18"/>
                <w:lang w:val="en-US" w:eastAsia="zh-CN" w:bidi="ar"/>
              </w:rPr>
              <w:t>若毛石护坡砌筑砂浆设计变更为 M10 水泥砂浆。该砂浆现行单价 130 元/</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（除税单价）</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定额消耗量不变</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换算后毛石护坡的定额除税单价为（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kern w:val="0"/>
                <w:sz w:val="18"/>
                <w:szCs w:val="18"/>
                <w:lang w:val="en-US" w:eastAsia="zh-CN" w:bidi="ar"/>
              </w:rPr>
              <w:t>2</w:t>
            </w:r>
            <w:r>
              <w:rPr>
                <w:rFonts w:hint="eastAsia" w:ascii="宋体" w:hAnsi="宋体" w:eastAsia="宋体" w:cs="宋体"/>
                <w:color w:val="000000"/>
                <w:kern w:val="0"/>
                <w:sz w:val="18"/>
                <w:szCs w:val="18"/>
                <w:lang w:val="en-US" w:eastAsia="zh-CN" w:bidi="ar"/>
              </w:rPr>
              <w:t>12</w:t>
            </w:r>
            <w:r>
              <w:rPr>
                <w:rFonts w:hint="eastAsia" w:ascii="宋体" w:hAnsi="宋体" w:eastAsia="宋体" w:cs="宋体"/>
                <w:color w:val="000000"/>
                <w:kern w:val="0"/>
                <w:sz w:val="18"/>
                <w:szCs w:val="18"/>
                <w:lang w:val="en-US" w:eastAsia="zh-CN" w:bidi="ar"/>
              </w:rPr>
              <w:t>8.46（元/10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color w:val="000000"/>
                <w:kern w:val="0"/>
                <w:sz w:val="18"/>
                <w:szCs w:val="18"/>
                <w:lang w:val="en-US" w:eastAsia="zh-CN" w:bidi="ar"/>
              </w:rPr>
              <w:t>2</w:t>
            </w:r>
            <w:r>
              <w:rPr>
                <w:rFonts w:hint="eastAsia" w:ascii="宋体" w:hAnsi="宋体" w:eastAsia="宋体" w:cs="宋体"/>
                <w:color w:val="000000"/>
                <w:kern w:val="0"/>
                <w:sz w:val="18"/>
                <w:szCs w:val="18"/>
                <w:lang w:val="en-US" w:eastAsia="zh-CN" w:bidi="ar"/>
              </w:rPr>
              <w:t>4</w:t>
            </w:r>
            <w:r>
              <w:rPr>
                <w:rFonts w:hint="eastAsia" w:ascii="宋体" w:hAnsi="宋体" w:eastAsia="宋体" w:cs="宋体"/>
                <w:color w:val="000000"/>
                <w:kern w:val="0"/>
                <w:sz w:val="18"/>
                <w:szCs w:val="18"/>
                <w:lang w:val="en-US" w:eastAsia="zh-CN" w:bidi="ar"/>
              </w:rPr>
              <w:t>58.46（元/10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kern w:val="0"/>
                <w:sz w:val="18"/>
                <w:szCs w:val="18"/>
                <w:lang w:val="en-US" w:eastAsia="zh-CN" w:bidi="ar"/>
              </w:rPr>
              <w:t>23</w:t>
            </w:r>
            <w:r>
              <w:rPr>
                <w:rFonts w:hint="eastAsia" w:ascii="宋体" w:hAnsi="宋体" w:eastAsia="宋体" w:cs="宋体"/>
                <w:color w:val="000000"/>
                <w:kern w:val="0"/>
                <w:sz w:val="18"/>
                <w:szCs w:val="18"/>
                <w:lang w:val="en-US" w:eastAsia="zh-CN" w:bidi="ar"/>
              </w:rPr>
              <w:t>21</w:t>
            </w:r>
            <w:r>
              <w:rPr>
                <w:rFonts w:hint="eastAsia" w:ascii="宋体" w:hAnsi="宋体" w:eastAsia="宋体" w:cs="宋体"/>
                <w:color w:val="000000"/>
                <w:kern w:val="0"/>
                <w:sz w:val="18"/>
                <w:szCs w:val="18"/>
                <w:lang w:val="en-US" w:eastAsia="zh-CN" w:bidi="ar"/>
              </w:rPr>
              <w:t>.46（元/10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bidi="ar"/>
              </w:rPr>
              <w:t>2</w:t>
            </w:r>
            <w:r>
              <w:rPr>
                <w:rFonts w:hint="eastAsia" w:ascii="宋体" w:hAnsi="宋体" w:eastAsia="宋体" w:cs="宋体"/>
                <w:color w:val="000000"/>
                <w:kern w:val="0"/>
                <w:sz w:val="18"/>
                <w:szCs w:val="18"/>
                <w:lang w:val="en-US" w:eastAsia="zh-CN" w:bidi="ar"/>
              </w:rPr>
              <w:t>5</w:t>
            </w:r>
            <w:r>
              <w:rPr>
                <w:rFonts w:hint="eastAsia" w:ascii="宋体" w:hAnsi="宋体" w:eastAsia="宋体" w:cs="宋体"/>
                <w:color w:val="000000"/>
                <w:kern w:val="0"/>
                <w:sz w:val="18"/>
                <w:szCs w:val="18"/>
                <w:lang w:val="en-US" w:eastAsia="zh-CN" w:bidi="ar"/>
              </w:rPr>
              <w:t>58.46（元/10</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bCs/>
          <w:color w:val="auto"/>
          <w:kern w:val="0"/>
          <w:sz w:val="18"/>
          <w:szCs w:val="18"/>
        </w:rPr>
      </w:pPr>
    </w:p>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ind w:firstLine="360" w:firstLineChars="20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某基础工程公司依法分包了某工程项目的土方工程</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经审定的施工方案：采用反铲挖掘机挖土</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液压推土机推土（全部土方平均推土距离为 50m）；为防止超挖、扰动设计基础地基底土和确保边坡安全</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按开挖总量的 20</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作为人工清底、修整边坡工程量。为了确定挖基础土方工程的综合单价</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该公司决定用实测法对人工及机械台班的消耗量进行测定</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 xml:space="preserve">相关测定资料如下：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1.反铲挖掘机纯工作1h的生产效率为 56</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其机械利用系数为0.80。社会平均水平下的机械幅度差系数为25</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2.液压推土机纯工作1h的生产效率为 92</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其机械利用系数为0.85。社会平均水平下的机械幅度差系数为20</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3.人工连续施工每挖1</w:t>
            </w:r>
            <w:r>
              <w:rPr>
                <w:rFonts w:hint="eastAsia" w:ascii="宋体" w:hAnsi="宋体" w:eastAsia="宋体" w:cs="宋体"/>
                <w:color w:val="000000"/>
                <w:kern w:val="0"/>
                <w:sz w:val="18"/>
                <w:szCs w:val="18"/>
                <w:lang w:val="en-US" w:eastAsia="zh-CN" w:bidi="ar"/>
              </w:rPr>
              <w:t>m³</w:t>
            </w:r>
            <w:r>
              <w:rPr>
                <w:rFonts w:hint="eastAsia" w:ascii="宋体" w:hAnsi="宋体" w:eastAsia="宋体" w:cs="宋体"/>
                <w:color w:val="000000"/>
                <w:kern w:val="0"/>
                <w:sz w:val="18"/>
                <w:szCs w:val="18"/>
                <w:lang w:val="en-US" w:eastAsia="zh-CN" w:bidi="ar"/>
              </w:rPr>
              <w:t>土方需要基本工作时间为90min</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辅助工作时间、不可避免中断时间、准备与结束时间、休息时间分别占工作延续时间的 2</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、2</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、1.5</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、4.5</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社会平均水平下的人工幅度差系数为10</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4.反铲挖掘机、液压推土机作业时</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要求人工分别进行配合</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其标准为每台班分别配合</w:t>
            </w:r>
            <w:r>
              <w:rPr>
                <w:rFonts w:hint="eastAsia" w:ascii="宋体" w:hAnsi="宋体" w:eastAsia="宋体" w:cs="宋体"/>
                <w:color w:val="000000"/>
                <w:kern w:val="0"/>
                <w:sz w:val="18"/>
                <w:szCs w:val="18"/>
                <w:lang w:val="en-US" w:eastAsia="zh-CN" w:bidi="ar"/>
              </w:rPr>
              <w:t>1</w:t>
            </w:r>
            <w:r>
              <w:rPr>
                <w:rFonts w:hint="eastAsia" w:ascii="宋体" w:hAnsi="宋体" w:eastAsia="宋体" w:cs="宋体"/>
                <w:color w:val="000000"/>
                <w:kern w:val="0"/>
                <w:sz w:val="18"/>
                <w:szCs w:val="18"/>
                <w:lang w:val="en-US" w:eastAsia="zh-CN" w:bidi="ar"/>
              </w:rPr>
              <w:t xml:space="preserve">个工日。 </w:t>
            </w:r>
          </w:p>
          <w:p>
            <w:pPr>
              <w:keepNext w:val="0"/>
              <w:keepLines w:val="0"/>
              <w:widowControl/>
              <w:suppressLineNumbers w:val="0"/>
              <w:jc w:val="left"/>
              <w:rPr>
                <w:rFonts w:hint="eastAsia" w:ascii="宋体" w:hAnsi="宋体" w:eastAsia="宋体" w:cs="宋体"/>
                <w:color w:val="auto"/>
                <w:kern w:val="0"/>
                <w:sz w:val="18"/>
                <w:szCs w:val="18"/>
              </w:rPr>
            </w:pPr>
            <w:r>
              <w:rPr>
                <w:rFonts w:hint="eastAsia" w:ascii="宋体" w:hAnsi="宋体" w:eastAsia="宋体" w:cs="宋体"/>
                <w:color w:val="000000"/>
                <w:kern w:val="0"/>
                <w:sz w:val="18"/>
                <w:szCs w:val="18"/>
                <w:lang w:val="en-US" w:eastAsia="zh-CN" w:bidi="ar"/>
              </w:rPr>
              <w:t>5.市场价格：人工日工资单价为120元/工日</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反铲挖掘机台班单价为2400 元/台班</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 xml:space="preserve">液压推土机台班单价为 1500 元/台班。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rPr>
            </w:pPr>
            <w:r>
              <w:rPr>
                <w:rFonts w:hint="eastAsia" w:ascii="宋体" w:hAnsi="宋体" w:eastAsia="宋体" w:cs="宋体"/>
                <w:sz w:val="18"/>
                <w:szCs w:val="18"/>
              </w:rPr>
              <w:t>按照</w:t>
            </w:r>
            <w:r>
              <w:rPr>
                <w:rFonts w:hint="eastAsia" w:ascii="宋体" w:hAnsi="宋体" w:eastAsia="宋体" w:cs="宋体"/>
                <w:spacing w:val="-1"/>
                <w:sz w:val="18"/>
                <w:szCs w:val="18"/>
              </w:rPr>
              <w:t xml:space="preserve"> </w:t>
            </w:r>
            <w:r>
              <w:rPr>
                <w:rFonts w:hint="eastAsia" w:ascii="宋体" w:hAnsi="宋体" w:eastAsia="宋体" w:cs="宋体"/>
                <w:sz w:val="18"/>
                <w:szCs w:val="18"/>
              </w:rPr>
              <w:t>1000</w:t>
            </w:r>
            <w:r>
              <w:rPr>
                <w:rFonts w:hint="eastAsia" w:ascii="宋体" w:hAnsi="宋体" w:eastAsia="宋体" w:cs="宋体"/>
                <w:sz w:val="18"/>
                <w:szCs w:val="18"/>
                <w:lang w:val="en-US" w:eastAsia="zh-CN"/>
              </w:rPr>
              <w:t>m³</w:t>
            </w:r>
            <w:r>
              <w:rPr>
                <w:rFonts w:hint="eastAsia" w:ascii="宋体" w:hAnsi="宋体" w:eastAsia="宋体" w:cs="宋体"/>
                <w:position w:val="6"/>
                <w:sz w:val="18"/>
                <w:szCs w:val="18"/>
              </w:rPr>
              <w:t xml:space="preserve"> </w:t>
            </w:r>
            <w:r>
              <w:rPr>
                <w:rFonts w:hint="eastAsia" w:ascii="宋体" w:hAnsi="宋体" w:eastAsia="宋体" w:cs="宋体"/>
                <w:sz w:val="18"/>
                <w:szCs w:val="18"/>
              </w:rPr>
              <w:t>实际挖基础土方的工程量</w:t>
            </w:r>
            <w:r>
              <w:rPr>
                <w:rFonts w:hint="eastAsia" w:ascii="宋体" w:hAnsi="宋体" w:eastAsia="宋体" w:cs="宋体"/>
                <w:spacing w:val="-70"/>
                <w:sz w:val="18"/>
                <w:szCs w:val="18"/>
                <w:lang w:eastAsia="zh-CN"/>
              </w:rPr>
              <w:t>，</w:t>
            </w:r>
            <w:r>
              <w:rPr>
                <w:rFonts w:hint="eastAsia" w:ascii="宋体" w:hAnsi="宋体" w:eastAsia="宋体" w:cs="宋体"/>
                <w:sz w:val="18"/>
                <w:szCs w:val="18"/>
                <w:lang w:eastAsia="zh-CN"/>
              </w:rPr>
              <w:t>，</w:t>
            </w:r>
            <w:r>
              <w:rPr>
                <w:rFonts w:hint="eastAsia" w:ascii="宋体" w:hAnsi="宋体" w:eastAsia="宋体" w:cs="宋体"/>
                <w:sz w:val="18"/>
                <w:szCs w:val="18"/>
              </w:rPr>
              <w:t>计算机械台班消耗量</w:t>
            </w:r>
            <w:r>
              <w:rPr>
                <w:rFonts w:hint="eastAsia" w:ascii="宋体" w:hAnsi="宋体" w:eastAsia="宋体" w:cs="宋体"/>
                <w:sz w:val="18"/>
                <w:szCs w:val="18"/>
                <w:lang w:val="en-US" w:eastAsia="zh-CN"/>
              </w:rPr>
              <w:t>为（  ）</w:t>
            </w:r>
            <w:r>
              <w:rPr>
                <w:rFonts w:hint="eastAsia" w:ascii="宋体" w:hAnsi="宋体" w:eastAsia="宋体" w:cs="宋体"/>
                <w:spacing w:val="-7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2.79 （台班/1000</w:t>
            </w:r>
            <w:r>
              <w:rPr>
                <w:rFonts w:hint="eastAsia" w:ascii="宋体" w:hAnsi="宋体" w:eastAsia="宋体" w:cs="宋体"/>
                <w:sz w:val="18"/>
                <w:szCs w:val="18"/>
                <w:lang w:eastAsia="zh-CN"/>
              </w:rPr>
              <w:t>m³</w:t>
            </w:r>
            <w:r>
              <w:rPr>
                <w:rFonts w:hint="eastAsia" w:ascii="宋体" w:hAnsi="宋体"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22</w:t>
            </w:r>
            <w:r>
              <w:rPr>
                <w:rFonts w:hint="eastAsia" w:ascii="宋体" w:hAnsi="宋体" w:eastAsia="宋体" w:cs="宋体"/>
                <w:sz w:val="18"/>
                <w:szCs w:val="18"/>
              </w:rPr>
              <w:t xml:space="preserve"> （台班/1000</w:t>
            </w:r>
            <w:r>
              <w:rPr>
                <w:rFonts w:hint="eastAsia" w:ascii="宋体" w:hAnsi="宋体" w:eastAsia="宋体" w:cs="宋体"/>
                <w:sz w:val="18"/>
                <w:szCs w:val="18"/>
                <w:lang w:eastAsia="zh-CN"/>
              </w:rPr>
              <w:t>m³</w:t>
            </w:r>
            <w:r>
              <w:rPr>
                <w:rFonts w:hint="eastAsia" w:ascii="宋体" w:hAnsi="宋体"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2.</w:t>
            </w:r>
            <w:r>
              <w:rPr>
                <w:rFonts w:hint="eastAsia" w:ascii="宋体" w:hAnsi="宋体" w:eastAsia="宋体" w:cs="宋体"/>
                <w:sz w:val="18"/>
                <w:szCs w:val="18"/>
                <w:lang w:val="en-US" w:eastAsia="zh-CN"/>
              </w:rPr>
              <w:t>32</w:t>
            </w:r>
            <w:r>
              <w:rPr>
                <w:rFonts w:hint="eastAsia" w:ascii="宋体" w:hAnsi="宋体" w:eastAsia="宋体" w:cs="宋体"/>
                <w:sz w:val="18"/>
                <w:szCs w:val="18"/>
              </w:rPr>
              <w:t xml:space="preserve"> （台班/1000</w:t>
            </w:r>
            <w:r>
              <w:rPr>
                <w:rFonts w:hint="eastAsia" w:ascii="宋体" w:hAnsi="宋体" w:eastAsia="宋体" w:cs="宋体"/>
                <w:sz w:val="18"/>
                <w:szCs w:val="18"/>
                <w:lang w:eastAsia="zh-CN"/>
              </w:rPr>
              <w:t>m³</w:t>
            </w:r>
            <w:r>
              <w:rPr>
                <w:rFonts w:hint="eastAsia" w:ascii="宋体" w:hAnsi="宋体"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2.7</w:t>
            </w:r>
            <w:r>
              <w:rPr>
                <w:rFonts w:hint="eastAsia" w:ascii="宋体" w:hAnsi="宋体" w:eastAsia="宋体" w:cs="宋体"/>
                <w:sz w:val="18"/>
                <w:szCs w:val="18"/>
                <w:lang w:val="en-US" w:eastAsia="zh-CN"/>
              </w:rPr>
              <w:t>6</w:t>
            </w:r>
            <w:r>
              <w:rPr>
                <w:rFonts w:hint="eastAsia" w:ascii="宋体" w:hAnsi="宋体" w:eastAsia="宋体" w:cs="宋体"/>
                <w:sz w:val="18"/>
                <w:szCs w:val="18"/>
              </w:rPr>
              <w:t xml:space="preserve"> （台班/1000</w:t>
            </w:r>
            <w:r>
              <w:rPr>
                <w:rFonts w:hint="eastAsia" w:ascii="宋体" w:hAnsi="宋体" w:eastAsia="宋体" w:cs="宋体"/>
                <w:sz w:val="18"/>
                <w:szCs w:val="18"/>
                <w:lang w:eastAsia="zh-CN"/>
              </w:rPr>
              <w:t>m³</w:t>
            </w:r>
            <w:r>
              <w:rPr>
                <w:rFonts w:hint="eastAsia" w:ascii="宋体" w:hAnsi="宋体"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rPr>
            </w:pPr>
            <w:r>
              <w:rPr>
                <w:rFonts w:hint="eastAsia" w:ascii="宋体" w:hAnsi="宋体" w:eastAsia="宋体" w:cs="宋体"/>
                <w:sz w:val="18"/>
                <w:szCs w:val="18"/>
              </w:rPr>
              <w:t>按照</w:t>
            </w:r>
            <w:r>
              <w:rPr>
                <w:rFonts w:hint="eastAsia" w:ascii="宋体" w:hAnsi="宋体" w:eastAsia="宋体" w:cs="宋体"/>
                <w:spacing w:val="-1"/>
                <w:sz w:val="18"/>
                <w:szCs w:val="18"/>
              </w:rPr>
              <w:t xml:space="preserve"> </w:t>
            </w:r>
            <w:r>
              <w:rPr>
                <w:rFonts w:hint="eastAsia" w:ascii="宋体" w:hAnsi="宋体" w:eastAsia="宋体" w:cs="宋体"/>
                <w:sz w:val="18"/>
                <w:szCs w:val="18"/>
              </w:rPr>
              <w:t>1000</w:t>
            </w:r>
            <w:r>
              <w:rPr>
                <w:rFonts w:hint="eastAsia" w:ascii="宋体" w:hAnsi="宋体" w:eastAsia="宋体" w:cs="宋体"/>
                <w:sz w:val="18"/>
                <w:szCs w:val="18"/>
                <w:lang w:val="en-US" w:eastAsia="zh-CN"/>
              </w:rPr>
              <w:t>m³</w:t>
            </w:r>
            <w:r>
              <w:rPr>
                <w:rFonts w:hint="eastAsia" w:ascii="宋体" w:hAnsi="宋体" w:eastAsia="宋体" w:cs="宋体"/>
                <w:position w:val="6"/>
                <w:sz w:val="18"/>
                <w:szCs w:val="18"/>
              </w:rPr>
              <w:t xml:space="preserve"> </w:t>
            </w:r>
            <w:r>
              <w:rPr>
                <w:rFonts w:hint="eastAsia" w:ascii="宋体" w:hAnsi="宋体" w:eastAsia="宋体" w:cs="宋体"/>
                <w:sz w:val="18"/>
                <w:szCs w:val="18"/>
              </w:rPr>
              <w:t>实际挖基础土方的工程量</w:t>
            </w:r>
            <w:r>
              <w:rPr>
                <w:rFonts w:hint="eastAsia" w:ascii="宋体" w:hAnsi="宋体" w:eastAsia="宋体" w:cs="宋体"/>
                <w:spacing w:val="-70"/>
                <w:sz w:val="18"/>
                <w:szCs w:val="18"/>
                <w:lang w:eastAsia="zh-CN"/>
              </w:rPr>
              <w:t>，</w:t>
            </w:r>
            <w:r>
              <w:rPr>
                <w:rFonts w:hint="eastAsia" w:ascii="宋体" w:hAnsi="宋体" w:eastAsia="宋体" w:cs="宋体"/>
                <w:sz w:val="18"/>
                <w:szCs w:val="18"/>
                <w:lang w:eastAsia="zh-CN"/>
              </w:rPr>
              <w:t>，</w:t>
            </w:r>
            <w:r>
              <w:rPr>
                <w:rFonts w:hint="eastAsia" w:ascii="宋体" w:hAnsi="宋体" w:eastAsia="宋体" w:cs="宋体"/>
                <w:sz w:val="18"/>
                <w:szCs w:val="18"/>
              </w:rPr>
              <w:t>计算液压推土机的机械台班消耗量</w:t>
            </w:r>
            <w:r>
              <w:rPr>
                <w:rFonts w:hint="eastAsia" w:ascii="宋体" w:hAnsi="宋体" w:eastAsia="宋体" w:cs="宋体"/>
                <w:sz w:val="18"/>
                <w:szCs w:val="18"/>
                <w:lang w:val="en-US" w:eastAsia="zh-CN"/>
              </w:rPr>
              <w:t>为（   ）</w:t>
            </w:r>
            <w:r>
              <w:rPr>
                <w:rFonts w:hint="eastAsia" w:ascii="宋体" w:hAnsi="宋体" w:eastAsia="宋体" w:cs="宋体"/>
                <w:spacing w:val="-7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sz w:val="18"/>
                <w:szCs w:val="18"/>
              </w:rPr>
              <w:t>1.</w:t>
            </w:r>
            <w:r>
              <w:rPr>
                <w:rFonts w:hint="eastAsia" w:ascii="宋体" w:hAnsi="宋体" w:eastAsia="宋体" w:cs="宋体"/>
                <w:sz w:val="18"/>
                <w:szCs w:val="18"/>
                <w:lang w:val="en-US" w:eastAsia="zh-CN"/>
              </w:rPr>
              <w:t>21</w:t>
            </w:r>
            <w:r>
              <w:rPr>
                <w:rFonts w:hint="eastAsia" w:ascii="宋体" w:hAnsi="宋体" w:eastAsia="宋体" w:cs="宋体"/>
                <w:sz w:val="18"/>
                <w:szCs w:val="18"/>
              </w:rPr>
              <w:t>（台班 /1000</w:t>
            </w:r>
            <w:r>
              <w:rPr>
                <w:rFonts w:hint="eastAsia" w:ascii="宋体" w:hAnsi="宋体" w:eastAsia="宋体" w:cs="宋体"/>
                <w:sz w:val="18"/>
                <w:szCs w:val="18"/>
                <w:lang w:eastAsia="zh-CN"/>
              </w:rPr>
              <w:t>m³</w:t>
            </w:r>
            <w:r>
              <w:rPr>
                <w:rFonts w:hint="eastAsia" w:ascii="宋体" w:hAnsi="宋体"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11</w:t>
            </w:r>
            <w:r>
              <w:rPr>
                <w:rFonts w:hint="eastAsia" w:ascii="宋体" w:hAnsi="宋体" w:eastAsia="宋体" w:cs="宋体"/>
                <w:sz w:val="18"/>
                <w:szCs w:val="18"/>
              </w:rPr>
              <w:t>（台班 /1000</w:t>
            </w:r>
            <w:r>
              <w:rPr>
                <w:rFonts w:hint="eastAsia" w:ascii="宋体" w:hAnsi="宋体" w:eastAsia="宋体" w:cs="宋体"/>
                <w:sz w:val="18"/>
                <w:szCs w:val="18"/>
                <w:lang w:eastAsia="zh-CN"/>
              </w:rPr>
              <w:t>m³</w:t>
            </w:r>
            <w:r>
              <w:rPr>
                <w:rFonts w:hint="eastAsia" w:ascii="宋体" w:hAnsi="宋体"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1.92</w:t>
            </w:r>
            <w:r>
              <w:rPr>
                <w:rFonts w:hint="eastAsia" w:ascii="宋体" w:hAnsi="宋体" w:eastAsia="宋体" w:cs="宋体"/>
                <w:spacing w:val="-29"/>
                <w:sz w:val="18"/>
                <w:szCs w:val="18"/>
              </w:rPr>
              <w:t xml:space="preserve"> </w:t>
            </w:r>
            <w:r>
              <w:rPr>
                <w:rFonts w:hint="eastAsia" w:ascii="宋体" w:hAnsi="宋体" w:eastAsia="宋体" w:cs="宋体"/>
                <w:sz w:val="18"/>
                <w:szCs w:val="18"/>
              </w:rPr>
              <w:t>（台班 /1000</w:t>
            </w:r>
            <w:r>
              <w:rPr>
                <w:rFonts w:hint="eastAsia" w:ascii="宋体" w:hAnsi="宋体" w:eastAsia="宋体" w:cs="宋体"/>
                <w:sz w:val="18"/>
                <w:szCs w:val="18"/>
                <w:lang w:eastAsia="zh-CN"/>
              </w:rPr>
              <w:t>m³</w:t>
            </w:r>
            <w:r>
              <w:rPr>
                <w:rFonts w:hint="eastAsia" w:ascii="宋体" w:hAnsi="宋体"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44</w:t>
            </w:r>
            <w:r>
              <w:rPr>
                <w:rFonts w:hint="eastAsia" w:ascii="宋体" w:hAnsi="宋体" w:eastAsia="宋体" w:cs="宋体"/>
                <w:sz w:val="18"/>
                <w:szCs w:val="18"/>
              </w:rPr>
              <w:t>（台班 /1000</w:t>
            </w:r>
            <w:r>
              <w:rPr>
                <w:rFonts w:hint="eastAsia" w:ascii="宋体" w:hAnsi="宋体" w:eastAsia="宋体" w:cs="宋体"/>
                <w:sz w:val="18"/>
                <w:szCs w:val="18"/>
                <w:lang w:eastAsia="zh-CN"/>
              </w:rPr>
              <w:t>m³</w:t>
            </w:r>
            <w:r>
              <w:rPr>
                <w:rFonts w:hint="eastAsia" w:ascii="宋体" w:hAnsi="宋体" w:eastAsia="宋体" w:cs="宋体"/>
                <w:spacing w:val="-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按照1000</w:t>
            </w:r>
            <w:r>
              <w:rPr>
                <w:rFonts w:hint="eastAsia" w:ascii="宋体" w:hAnsi="宋体" w:eastAsia="宋体" w:cs="宋体"/>
                <w:sz w:val="18"/>
                <w:szCs w:val="18"/>
                <w:lang w:val="en-US" w:eastAsia="zh-CN"/>
              </w:rPr>
              <w:t>m³</w:t>
            </w:r>
            <w:r>
              <w:rPr>
                <w:rFonts w:hint="eastAsia" w:ascii="宋体" w:hAnsi="宋体" w:eastAsia="宋体" w:cs="宋体"/>
                <w:sz w:val="18"/>
                <w:szCs w:val="18"/>
              </w:rPr>
              <w:t>实际挖基础土方的工程量</w:t>
            </w:r>
            <w:r>
              <w:rPr>
                <w:rFonts w:hint="eastAsia" w:ascii="宋体" w:hAnsi="宋体" w:eastAsia="宋体" w:cs="宋体"/>
                <w:spacing w:val="-63"/>
                <w:sz w:val="18"/>
                <w:szCs w:val="18"/>
                <w:lang w:eastAsia="zh-CN"/>
              </w:rPr>
              <w:t>，</w:t>
            </w:r>
            <w:r>
              <w:rPr>
                <w:rFonts w:hint="eastAsia" w:ascii="宋体" w:hAnsi="宋体" w:eastAsia="宋体" w:cs="宋体"/>
                <w:sz w:val="18"/>
                <w:szCs w:val="18"/>
              </w:rPr>
              <w:t>计算相应的人工工日消耗量</w:t>
            </w:r>
            <w:r>
              <w:rPr>
                <w:rFonts w:hint="eastAsia" w:ascii="宋体" w:hAnsi="宋体" w:eastAsia="宋体" w:cs="宋体"/>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sz w:val="18"/>
                <w:szCs w:val="18"/>
              </w:rPr>
              <w:t>50.</w:t>
            </w:r>
            <w:r>
              <w:rPr>
                <w:rFonts w:hint="eastAsia" w:ascii="宋体" w:hAnsi="宋体" w:eastAsia="宋体" w:cs="宋体"/>
                <w:sz w:val="18"/>
                <w:szCs w:val="18"/>
                <w:lang w:val="en-US" w:eastAsia="zh-CN"/>
              </w:rPr>
              <w:t>21</w:t>
            </w:r>
            <w:r>
              <w:rPr>
                <w:rFonts w:hint="eastAsia" w:ascii="宋体" w:hAnsi="宋体" w:eastAsia="宋体" w:cs="宋体"/>
                <w:sz w:val="18"/>
                <w:szCs w:val="18"/>
              </w:rPr>
              <w:t>（工日</w:t>
            </w:r>
            <w:r>
              <w:rPr>
                <w:rFonts w:hint="eastAsia" w:ascii="宋体" w:hAnsi="宋体" w:eastAsia="宋体" w:cs="宋体"/>
                <w:spacing w:val="-9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50.51（工日</w:t>
            </w:r>
            <w:r>
              <w:rPr>
                <w:rFonts w:hint="eastAsia" w:ascii="宋体" w:hAnsi="宋体" w:eastAsia="宋体" w:cs="宋体"/>
                <w:spacing w:val="-9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2</w:t>
            </w:r>
            <w:r>
              <w:rPr>
                <w:rFonts w:hint="eastAsia" w:ascii="宋体" w:hAnsi="宋体" w:eastAsia="宋体" w:cs="宋体"/>
                <w:sz w:val="18"/>
                <w:szCs w:val="18"/>
              </w:rPr>
              <w:t>.51（工日</w:t>
            </w:r>
            <w:r>
              <w:rPr>
                <w:rFonts w:hint="eastAsia" w:ascii="宋体" w:hAnsi="宋体" w:eastAsia="宋体" w:cs="宋体"/>
                <w:spacing w:val="-9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5</w:t>
            </w:r>
            <w:r>
              <w:rPr>
                <w:rFonts w:hint="eastAsia" w:ascii="宋体" w:hAnsi="宋体" w:eastAsia="宋体" w:cs="宋体"/>
                <w:sz w:val="18"/>
                <w:szCs w:val="18"/>
              </w:rPr>
              <w:t>.51（工日</w:t>
            </w:r>
            <w:r>
              <w:rPr>
                <w:rFonts w:hint="eastAsia" w:ascii="宋体" w:hAnsi="宋体" w:eastAsia="宋体" w:cs="宋体"/>
                <w:spacing w:val="-93"/>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由于业主提供施工现场条件的原因致使液压推土机降效 25%</w:t>
            </w:r>
            <w:r>
              <w:rPr>
                <w:rFonts w:hint="eastAsia" w:ascii="宋体" w:hAnsi="宋体" w:eastAsia="宋体" w:cs="宋体"/>
                <w:spacing w:val="-42"/>
                <w:sz w:val="18"/>
                <w:szCs w:val="18"/>
                <w:lang w:eastAsia="zh-CN"/>
              </w:rPr>
              <w:t>，</w:t>
            </w:r>
            <w:r>
              <w:rPr>
                <w:rFonts w:hint="eastAsia" w:ascii="宋体" w:hAnsi="宋体" w:eastAsia="宋体" w:cs="宋体"/>
                <w:sz w:val="18"/>
                <w:szCs w:val="18"/>
              </w:rPr>
              <w:t>反铲挖掘机和人工未受影响</w:t>
            </w:r>
            <w:r>
              <w:rPr>
                <w:rFonts w:hint="eastAsia" w:ascii="宋体" w:hAnsi="宋体" w:eastAsia="宋体" w:cs="宋体"/>
                <w:spacing w:val="-42"/>
                <w:sz w:val="18"/>
                <w:szCs w:val="18"/>
                <w:lang w:eastAsia="zh-CN"/>
              </w:rPr>
              <w:t>，</w:t>
            </w:r>
            <w:r>
              <w:rPr>
                <w:rFonts w:hint="eastAsia" w:ascii="宋体" w:hAnsi="宋体" w:eastAsia="宋体" w:cs="宋体"/>
                <w:sz w:val="18"/>
                <w:szCs w:val="18"/>
              </w:rPr>
              <w:t>则</w:t>
            </w:r>
            <w:r>
              <w:rPr>
                <w:rFonts w:hint="eastAsia" w:ascii="宋体" w:hAnsi="宋体" w:eastAsia="宋体" w:cs="宋体"/>
                <w:spacing w:val="-3"/>
                <w:sz w:val="18"/>
                <w:szCs w:val="18"/>
              </w:rPr>
              <w:t>确定挖</w:t>
            </w:r>
            <w:r>
              <w:rPr>
                <w:rFonts w:hint="eastAsia" w:ascii="宋体" w:hAnsi="宋体" w:eastAsia="宋体" w:cs="宋体"/>
                <w:spacing w:val="-81"/>
                <w:sz w:val="18"/>
                <w:szCs w:val="18"/>
              </w:rPr>
              <w:t xml:space="preserve"> </w:t>
            </w:r>
            <w:r>
              <w:rPr>
                <w:rFonts w:hint="eastAsia" w:ascii="宋体" w:hAnsi="宋体" w:eastAsia="宋体" w:cs="宋体"/>
                <w:spacing w:val="-1"/>
                <w:sz w:val="18"/>
                <w:szCs w:val="18"/>
              </w:rPr>
              <w:t>1000</w:t>
            </w:r>
            <w:r>
              <w:rPr>
                <w:rFonts w:hint="eastAsia" w:ascii="宋体" w:hAnsi="宋体" w:eastAsia="宋体" w:cs="宋体"/>
                <w:spacing w:val="-1"/>
                <w:sz w:val="18"/>
                <w:szCs w:val="18"/>
                <w:lang w:eastAsia="zh-CN"/>
              </w:rPr>
              <w:t>m³</w:t>
            </w:r>
            <w:r>
              <w:rPr>
                <w:rFonts w:hint="eastAsia" w:ascii="宋体" w:hAnsi="宋体" w:eastAsia="宋体" w:cs="宋体"/>
                <w:spacing w:val="-54"/>
                <w:position w:val="6"/>
                <w:sz w:val="18"/>
                <w:szCs w:val="18"/>
              </w:rPr>
              <w:t xml:space="preserve"> </w:t>
            </w:r>
            <w:r>
              <w:rPr>
                <w:rFonts w:hint="eastAsia" w:ascii="宋体" w:hAnsi="宋体" w:eastAsia="宋体" w:cs="宋体"/>
                <w:spacing w:val="-3"/>
                <w:sz w:val="18"/>
                <w:szCs w:val="18"/>
              </w:rPr>
              <w:t>基础土方工程的工料价格为</w:t>
            </w:r>
            <w:r>
              <w:rPr>
                <w:rFonts w:hint="eastAsia" w:ascii="宋体" w:hAnsi="宋体" w:eastAsia="宋体" w:cs="宋体"/>
                <w:spacing w:val="-3"/>
                <w:sz w:val="18"/>
                <w:szCs w:val="18"/>
                <w:lang w:eastAsia="zh-CN"/>
              </w:rPr>
              <w:t>（</w:t>
            </w:r>
            <w:r>
              <w:rPr>
                <w:rFonts w:hint="eastAsia" w:ascii="宋体" w:hAnsi="宋体" w:eastAsia="宋体" w:cs="宋体"/>
                <w:spacing w:val="-3"/>
                <w:sz w:val="18"/>
                <w:szCs w:val="18"/>
                <w:lang w:val="en-US" w:eastAsia="zh-CN"/>
              </w:rPr>
              <w:t xml:space="preserve">   </w:t>
            </w:r>
            <w:r>
              <w:rPr>
                <w:rFonts w:hint="eastAsia" w:ascii="宋体" w:hAnsi="宋体" w:eastAsia="宋体" w:cs="宋体"/>
                <w:spacing w:val="-3"/>
                <w:sz w:val="18"/>
                <w:szCs w:val="18"/>
                <w:lang w:eastAsia="zh-CN"/>
              </w:rPr>
              <w:t>）</w:t>
            </w:r>
            <w:r>
              <w:rPr>
                <w:rFonts w:hint="eastAsia" w:ascii="宋体" w:hAnsi="宋体" w:eastAsia="宋体" w:cs="宋体"/>
                <w:spacing w:val="-3"/>
                <w:sz w:val="18"/>
                <w:szCs w:val="18"/>
              </w:rPr>
              <w:t>元</w:t>
            </w:r>
            <w:r>
              <w:rPr>
                <w:rFonts w:hint="eastAsia" w:ascii="宋体" w:hAnsi="宋体" w:eastAsia="宋体" w:cs="宋体"/>
                <w:spacing w:val="-3"/>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spacing w:val="-1"/>
                <w:sz w:val="18"/>
                <w:szCs w:val="18"/>
              </w:rPr>
              <w:t>16</w:t>
            </w:r>
            <w:r>
              <w:rPr>
                <w:rFonts w:hint="eastAsia" w:ascii="宋体" w:hAnsi="宋体" w:eastAsia="宋体" w:cs="宋体"/>
                <w:spacing w:val="-1"/>
                <w:sz w:val="18"/>
                <w:szCs w:val="18"/>
                <w:lang w:val="en-US" w:eastAsia="zh-CN"/>
              </w:rPr>
              <w:t>112</w:t>
            </w:r>
            <w:r>
              <w:rPr>
                <w:rFonts w:hint="eastAsia" w:ascii="宋体" w:hAnsi="宋体" w:eastAsia="宋体" w:cs="宋体"/>
                <w:spacing w:val="-20"/>
                <w:sz w:val="18"/>
                <w:szCs w:val="18"/>
              </w:rPr>
              <w:t xml:space="preserve"> </w:t>
            </w:r>
            <w:r>
              <w:rPr>
                <w:rFonts w:hint="eastAsia" w:ascii="宋体" w:hAnsi="宋体" w:eastAsia="宋体" w:cs="宋体"/>
                <w:spacing w:val="-1"/>
                <w:sz w:val="18"/>
                <w:szCs w:val="18"/>
              </w:rPr>
              <w:t>（元</w:t>
            </w:r>
            <w:r>
              <w:rPr>
                <w:rFonts w:hint="eastAsia" w:ascii="宋体" w:hAnsi="宋体" w:eastAsia="宋体" w:cs="宋体"/>
                <w:sz w:val="18"/>
                <w:szCs w:val="18"/>
              </w:rPr>
              <w:t>/1000</w:t>
            </w:r>
            <w:r>
              <w:rPr>
                <w:rFonts w:hint="eastAsia" w:ascii="宋体" w:hAnsi="宋体" w:eastAsia="宋体" w:cs="宋体"/>
                <w:sz w:val="18"/>
                <w:szCs w:val="18"/>
                <w:lang w:eastAsia="zh-CN"/>
              </w:rPr>
              <w:t>m³</w:t>
            </w:r>
            <w:r>
              <w:rPr>
                <w:rFonts w:hint="eastAsia" w:ascii="宋体" w:hAnsi="宋体" w:eastAsia="宋体" w:cs="宋体"/>
                <w:spacing w:val="-10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pacing w:val="-1"/>
                <w:sz w:val="18"/>
                <w:szCs w:val="18"/>
              </w:rPr>
              <w:t>16674</w:t>
            </w:r>
            <w:r>
              <w:rPr>
                <w:rFonts w:hint="eastAsia" w:ascii="宋体" w:hAnsi="宋体" w:eastAsia="宋体" w:cs="宋体"/>
                <w:spacing w:val="-20"/>
                <w:sz w:val="18"/>
                <w:szCs w:val="18"/>
              </w:rPr>
              <w:t xml:space="preserve"> </w:t>
            </w:r>
            <w:r>
              <w:rPr>
                <w:rFonts w:hint="eastAsia" w:ascii="宋体" w:hAnsi="宋体" w:eastAsia="宋体" w:cs="宋体"/>
                <w:spacing w:val="-1"/>
                <w:sz w:val="18"/>
                <w:szCs w:val="18"/>
              </w:rPr>
              <w:t>（元</w:t>
            </w:r>
            <w:r>
              <w:rPr>
                <w:rFonts w:hint="eastAsia" w:ascii="宋体" w:hAnsi="宋体" w:eastAsia="宋体" w:cs="宋体"/>
                <w:sz w:val="18"/>
                <w:szCs w:val="18"/>
              </w:rPr>
              <w:t>/1000</w:t>
            </w:r>
            <w:r>
              <w:rPr>
                <w:rFonts w:hint="eastAsia" w:ascii="宋体" w:hAnsi="宋体" w:eastAsia="宋体" w:cs="宋体"/>
                <w:sz w:val="18"/>
                <w:szCs w:val="18"/>
                <w:lang w:eastAsia="zh-CN"/>
              </w:rPr>
              <w:t>m³</w:t>
            </w:r>
            <w:r>
              <w:rPr>
                <w:rFonts w:hint="eastAsia" w:ascii="宋体" w:hAnsi="宋体" w:eastAsia="宋体" w:cs="宋体"/>
                <w:spacing w:val="-10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pacing w:val="-1"/>
                <w:sz w:val="18"/>
                <w:szCs w:val="18"/>
              </w:rPr>
              <w:t>16</w:t>
            </w:r>
            <w:r>
              <w:rPr>
                <w:rFonts w:hint="eastAsia" w:ascii="宋体" w:hAnsi="宋体" w:eastAsia="宋体" w:cs="宋体"/>
                <w:spacing w:val="-1"/>
                <w:sz w:val="18"/>
                <w:szCs w:val="18"/>
                <w:lang w:val="en-US" w:eastAsia="zh-CN"/>
              </w:rPr>
              <w:t>334</w:t>
            </w:r>
            <w:r>
              <w:rPr>
                <w:rFonts w:hint="eastAsia" w:ascii="宋体" w:hAnsi="宋体" w:eastAsia="宋体" w:cs="宋体"/>
                <w:spacing w:val="-20"/>
                <w:sz w:val="18"/>
                <w:szCs w:val="18"/>
              </w:rPr>
              <w:t xml:space="preserve"> </w:t>
            </w:r>
            <w:r>
              <w:rPr>
                <w:rFonts w:hint="eastAsia" w:ascii="宋体" w:hAnsi="宋体" w:eastAsia="宋体" w:cs="宋体"/>
                <w:spacing w:val="-1"/>
                <w:sz w:val="18"/>
                <w:szCs w:val="18"/>
              </w:rPr>
              <w:t>（元</w:t>
            </w:r>
            <w:r>
              <w:rPr>
                <w:rFonts w:hint="eastAsia" w:ascii="宋体" w:hAnsi="宋体" w:eastAsia="宋体" w:cs="宋体"/>
                <w:sz w:val="18"/>
                <w:szCs w:val="18"/>
              </w:rPr>
              <w:t>/1000</w:t>
            </w:r>
            <w:r>
              <w:rPr>
                <w:rFonts w:hint="eastAsia" w:ascii="宋体" w:hAnsi="宋体" w:eastAsia="宋体" w:cs="宋体"/>
                <w:sz w:val="18"/>
                <w:szCs w:val="18"/>
                <w:lang w:eastAsia="zh-CN"/>
              </w:rPr>
              <w:t>m³</w:t>
            </w:r>
            <w:r>
              <w:rPr>
                <w:rFonts w:hint="eastAsia" w:ascii="宋体" w:hAnsi="宋体" w:eastAsia="宋体" w:cs="宋体"/>
                <w:spacing w:val="-10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pacing w:val="-1"/>
                <w:sz w:val="18"/>
                <w:szCs w:val="18"/>
              </w:rPr>
              <w:t>166</w:t>
            </w:r>
            <w:r>
              <w:rPr>
                <w:rFonts w:hint="eastAsia" w:ascii="宋体" w:hAnsi="宋体" w:eastAsia="宋体" w:cs="宋体"/>
                <w:spacing w:val="-1"/>
                <w:sz w:val="18"/>
                <w:szCs w:val="18"/>
                <w:lang w:val="en-US" w:eastAsia="zh-CN"/>
              </w:rPr>
              <w:t>53</w:t>
            </w:r>
            <w:r>
              <w:rPr>
                <w:rFonts w:hint="eastAsia" w:ascii="宋体" w:hAnsi="宋体" w:eastAsia="宋体" w:cs="宋体"/>
                <w:spacing w:val="-1"/>
                <w:sz w:val="18"/>
                <w:szCs w:val="18"/>
              </w:rPr>
              <w:t>（元</w:t>
            </w:r>
            <w:r>
              <w:rPr>
                <w:rFonts w:hint="eastAsia" w:ascii="宋体" w:hAnsi="宋体" w:eastAsia="宋体" w:cs="宋体"/>
                <w:sz w:val="18"/>
                <w:szCs w:val="18"/>
              </w:rPr>
              <w:t>/1000</w:t>
            </w:r>
            <w:r>
              <w:rPr>
                <w:rFonts w:hint="eastAsia" w:ascii="宋体" w:hAnsi="宋体" w:eastAsia="宋体" w:cs="宋体"/>
                <w:sz w:val="18"/>
                <w:szCs w:val="18"/>
                <w:lang w:eastAsia="zh-CN"/>
              </w:rPr>
              <w:t>m³</w:t>
            </w:r>
            <w:r>
              <w:rPr>
                <w:rFonts w:hint="eastAsia" w:ascii="宋体" w:hAnsi="宋体" w:eastAsia="宋体" w:cs="宋体"/>
                <w:spacing w:val="-106"/>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在</w:t>
            </w:r>
            <w:r>
              <w:rPr>
                <w:rFonts w:hint="eastAsia" w:ascii="宋体" w:hAnsi="宋体" w:eastAsia="宋体" w:cs="宋体"/>
                <w:sz w:val="18"/>
                <w:szCs w:val="18"/>
                <w:lang w:val="en-US" w:eastAsia="zh-CN"/>
              </w:rPr>
              <w:t>上题</w:t>
            </w:r>
            <w:r>
              <w:rPr>
                <w:rFonts w:hint="eastAsia" w:ascii="宋体" w:hAnsi="宋体" w:eastAsia="宋体" w:cs="宋体"/>
                <w:sz w:val="18"/>
                <w:szCs w:val="18"/>
              </w:rPr>
              <w:t>的基础上</w:t>
            </w:r>
            <w:r>
              <w:rPr>
                <w:rFonts w:hint="eastAsia" w:ascii="宋体" w:hAnsi="宋体" w:eastAsia="宋体" w:cs="宋体"/>
                <w:spacing w:val="-82"/>
                <w:sz w:val="18"/>
                <w:szCs w:val="18"/>
                <w:lang w:eastAsia="zh-CN"/>
              </w:rPr>
              <w:t>，</w:t>
            </w:r>
            <w:r>
              <w:rPr>
                <w:rFonts w:hint="eastAsia" w:ascii="宋体" w:hAnsi="宋体" w:eastAsia="宋体" w:cs="宋体"/>
                <w:sz w:val="18"/>
                <w:szCs w:val="18"/>
              </w:rPr>
              <w:t>若施工单位经计算的挖基础土方实际工程量为 7200</w:t>
            </w:r>
            <w:r>
              <w:rPr>
                <w:rFonts w:hint="eastAsia" w:ascii="宋体" w:hAnsi="宋体" w:eastAsia="宋体" w:cs="宋体"/>
                <w:sz w:val="18"/>
                <w:szCs w:val="18"/>
                <w:lang w:eastAsia="zh-CN"/>
              </w:rPr>
              <w:t>m³</w:t>
            </w:r>
            <w:r>
              <w:rPr>
                <w:rFonts w:hint="eastAsia" w:ascii="宋体" w:hAnsi="宋体" w:eastAsia="宋体" w:cs="宋体"/>
                <w:spacing w:val="-82"/>
                <w:sz w:val="18"/>
                <w:szCs w:val="18"/>
                <w:lang w:eastAsia="zh-CN"/>
              </w:rPr>
              <w:t>，</w:t>
            </w:r>
            <w:r>
              <w:rPr>
                <w:rFonts w:hint="eastAsia" w:ascii="宋体" w:hAnsi="宋体" w:eastAsia="宋体" w:cs="宋体"/>
                <w:sz w:val="18"/>
                <w:szCs w:val="18"/>
              </w:rPr>
              <w:t>按《建设工程工程 量清单计价规范》计算的土方工程量为4200</w:t>
            </w:r>
            <w:r>
              <w:rPr>
                <w:rFonts w:hint="eastAsia" w:ascii="宋体" w:hAnsi="宋体" w:eastAsia="宋体" w:cs="宋体"/>
                <w:sz w:val="18"/>
                <w:szCs w:val="18"/>
                <w:lang w:eastAsia="zh-CN"/>
              </w:rPr>
              <w:t>m³</w:t>
            </w:r>
            <w:r>
              <w:rPr>
                <w:rFonts w:hint="eastAsia" w:ascii="宋体" w:hAnsi="宋体" w:eastAsia="宋体" w:cs="宋体"/>
                <w:spacing w:val="-56"/>
                <w:sz w:val="18"/>
                <w:szCs w:val="18"/>
                <w:lang w:eastAsia="zh-CN"/>
              </w:rPr>
              <w:t>，</w:t>
            </w:r>
            <w:r>
              <w:rPr>
                <w:rFonts w:hint="eastAsia" w:ascii="宋体" w:hAnsi="宋体" w:eastAsia="宋体" w:cs="宋体"/>
                <w:sz w:val="18"/>
                <w:szCs w:val="18"/>
              </w:rPr>
              <w:t>管理费按人工费和机械费之和的20%计算</w:t>
            </w:r>
            <w:r>
              <w:rPr>
                <w:rFonts w:hint="eastAsia" w:ascii="宋体" w:hAnsi="宋体" w:eastAsia="宋体" w:cs="宋体"/>
                <w:spacing w:val="-56"/>
                <w:sz w:val="18"/>
                <w:szCs w:val="18"/>
                <w:lang w:eastAsia="zh-CN"/>
              </w:rPr>
              <w:t>，</w:t>
            </w:r>
            <w:r>
              <w:rPr>
                <w:rFonts w:hint="eastAsia" w:ascii="宋体" w:hAnsi="宋体" w:eastAsia="宋体" w:cs="宋体"/>
                <w:sz w:val="18"/>
                <w:szCs w:val="18"/>
              </w:rPr>
              <w:t>利润按人工费和机械费之和的5%计算</w:t>
            </w:r>
            <w:r>
              <w:rPr>
                <w:rFonts w:hint="eastAsia" w:ascii="宋体" w:hAnsi="宋体" w:eastAsia="宋体" w:cs="宋体"/>
                <w:spacing w:val="-56"/>
                <w:sz w:val="18"/>
                <w:szCs w:val="18"/>
                <w:lang w:eastAsia="zh-CN"/>
              </w:rPr>
              <w:t>，</w:t>
            </w:r>
            <w:r>
              <w:rPr>
                <w:rFonts w:hint="eastAsia" w:ascii="宋体" w:hAnsi="宋体" w:eastAsia="宋体" w:cs="宋体"/>
                <w:sz w:val="18"/>
                <w:szCs w:val="18"/>
              </w:rPr>
              <w:t>规费和增值税按分部分项工程费的15%计取</w:t>
            </w:r>
            <w:r>
              <w:rPr>
                <w:rFonts w:hint="eastAsia" w:ascii="宋体" w:hAnsi="宋体" w:eastAsia="宋体" w:cs="宋体"/>
                <w:spacing w:val="-56"/>
                <w:sz w:val="18"/>
                <w:szCs w:val="18"/>
                <w:lang w:eastAsia="zh-CN"/>
              </w:rPr>
              <w:t>，</w:t>
            </w:r>
            <w:r>
              <w:rPr>
                <w:rFonts w:hint="eastAsia" w:ascii="宋体" w:hAnsi="宋体" w:eastAsia="宋体" w:cs="宋体"/>
                <w:sz w:val="18"/>
                <w:szCs w:val="18"/>
              </w:rPr>
              <w:t>根据《建设工程工程量清单计价规范》的规定</w:t>
            </w:r>
            <w:r>
              <w:rPr>
                <w:rFonts w:hint="eastAsia" w:ascii="宋体" w:hAnsi="宋体" w:eastAsia="宋体" w:cs="宋体"/>
                <w:spacing w:val="-98"/>
                <w:sz w:val="18"/>
                <w:szCs w:val="18"/>
                <w:lang w:eastAsia="zh-CN"/>
              </w:rPr>
              <w:t>，</w:t>
            </w:r>
            <w:r>
              <w:rPr>
                <w:rFonts w:hint="eastAsia" w:ascii="宋体" w:hAnsi="宋体" w:eastAsia="宋体" w:cs="宋体"/>
                <w:sz w:val="18"/>
                <w:szCs w:val="18"/>
              </w:rPr>
              <w:t>计算挖基础土方的综合单价为</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 xml:space="preserve">   </w:t>
            </w:r>
            <w:r>
              <w:rPr>
                <w:rFonts w:hint="eastAsia" w:ascii="宋体" w:hAnsi="宋体" w:eastAsia="宋体" w:cs="宋体"/>
                <w:sz w:val="18"/>
                <w:szCs w:val="18"/>
                <w:lang w:eastAsia="zh-CN"/>
              </w:rPr>
              <w:t>）</w:t>
            </w:r>
            <w:r>
              <w:rPr>
                <w:rFonts w:hint="eastAsia" w:ascii="宋体" w:hAnsi="宋体" w:eastAsia="宋体" w:cs="宋体"/>
                <w:sz w:val="18"/>
                <w:szCs w:val="18"/>
              </w:rPr>
              <w:t>元/</w:t>
            </w:r>
            <w:r>
              <w:rPr>
                <w:rFonts w:hint="eastAsia" w:ascii="宋体" w:hAnsi="宋体" w:eastAsia="宋体" w:cs="宋体"/>
                <w:sz w:val="18"/>
                <w:szCs w:val="18"/>
                <w:lang w:eastAsia="zh-CN"/>
              </w:rPr>
              <w:t>m³</w:t>
            </w:r>
            <w:r>
              <w:rPr>
                <w:rFonts w:hint="eastAsia" w:ascii="宋体" w:hAnsi="宋体" w:eastAsia="宋体" w:cs="宋体"/>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35.</w:t>
            </w:r>
            <w:r>
              <w:rPr>
                <w:rFonts w:hint="eastAsia" w:ascii="宋体" w:hAnsi="宋体" w:eastAsia="宋体" w:cs="宋体"/>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35.73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35.</w:t>
            </w:r>
            <w:r>
              <w:rPr>
                <w:rFonts w:hint="eastAsia" w:ascii="宋体" w:hAnsi="宋体" w:eastAsia="宋体" w:cs="宋体"/>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35.</w:t>
            </w:r>
            <w:r>
              <w:rPr>
                <w:rFonts w:hint="eastAsia" w:ascii="宋体" w:hAnsi="宋体" w:eastAsia="宋体" w:cs="宋体"/>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ind w:firstLine="360" w:firstLineChars="200"/>
              <w:jc w:val="left"/>
              <w:rPr>
                <w:rFonts w:hint="eastAsia" w:ascii="宋体" w:hAnsi="宋体" w:eastAsia="宋体" w:cs="宋体"/>
                <w:sz w:val="18"/>
                <w:szCs w:val="18"/>
              </w:rPr>
            </w:pPr>
            <w:r>
              <w:rPr>
                <w:rFonts w:hint="eastAsia" w:ascii="宋体" w:hAnsi="宋体" w:eastAsia="宋体" w:cs="宋体"/>
                <w:sz w:val="18"/>
                <w:szCs w:val="18"/>
              </w:rPr>
              <w:t>砌筑一砖半标准砖墙的技术测定资料如下：</w:t>
            </w:r>
          </w:p>
          <w:p>
            <w:pPr>
              <w:keepNext w:val="0"/>
              <w:keepLines w:val="0"/>
              <w:widowControl/>
              <w:suppressLineNumbers w:val="0"/>
              <w:ind w:firstLine="360" w:firstLineChars="200"/>
              <w:jc w:val="left"/>
              <w:rPr>
                <w:rFonts w:hint="eastAsia" w:ascii="宋体" w:hAnsi="宋体" w:eastAsia="宋体" w:cs="宋体"/>
                <w:sz w:val="18"/>
                <w:szCs w:val="18"/>
              </w:rPr>
            </w:pPr>
            <w:r>
              <w:rPr>
                <w:rFonts w:hint="eastAsia" w:ascii="宋体" w:hAnsi="宋体" w:eastAsia="宋体" w:cs="宋体"/>
                <w:sz w:val="18"/>
                <w:szCs w:val="18"/>
              </w:rPr>
              <w:t>①完成1m3的砖砌体需基本工作时间15.5h，辅助工作时间占工作班延续时间的3%，准备与结束工作时间占3%，不可避免中断时间占2%，休息时间占16%，人工幅度差系数为10%，超距离运砖每千块需耗时2.5h。</w:t>
            </w:r>
          </w:p>
          <w:p>
            <w:pPr>
              <w:keepNext w:val="0"/>
              <w:keepLines w:val="0"/>
              <w:widowControl/>
              <w:suppressLineNumbers w:val="0"/>
              <w:ind w:firstLine="360" w:firstLineChars="200"/>
              <w:jc w:val="left"/>
              <w:rPr>
                <w:rFonts w:hint="eastAsia" w:ascii="宋体" w:hAnsi="宋体" w:eastAsia="宋体" w:cs="宋体"/>
                <w:sz w:val="18"/>
                <w:szCs w:val="18"/>
              </w:rPr>
            </w:pPr>
            <w:r>
              <w:rPr>
                <w:rFonts w:hint="eastAsia" w:ascii="宋体" w:hAnsi="宋体" w:eastAsia="宋体" w:cs="宋体"/>
                <w:sz w:val="18"/>
                <w:szCs w:val="18"/>
              </w:rPr>
              <w:t>②砖墙采用M5水泥砂浆，梁头、板头和窗台虎头砖占墙体积的百分比0.52%、2.29%、1.13%，砖和砂浆的损耗率为1%，完成1m3砌体需消耗水0.8m3，其他材料占上述材料费的3%。</w:t>
            </w:r>
          </w:p>
          <w:p>
            <w:pPr>
              <w:keepNext w:val="0"/>
              <w:keepLines w:val="0"/>
              <w:widowControl/>
              <w:suppressLineNumbers w:val="0"/>
              <w:ind w:firstLine="360" w:firstLineChars="200"/>
              <w:jc w:val="left"/>
              <w:rPr>
                <w:rFonts w:hint="eastAsia" w:ascii="宋体" w:hAnsi="宋体" w:eastAsia="宋体" w:cs="宋体"/>
                <w:sz w:val="18"/>
                <w:szCs w:val="18"/>
              </w:rPr>
            </w:pPr>
            <w:r>
              <w:rPr>
                <w:rFonts w:hint="eastAsia" w:ascii="宋体" w:hAnsi="宋体" w:eastAsia="宋体" w:cs="宋体"/>
                <w:sz w:val="18"/>
                <w:szCs w:val="18"/>
              </w:rPr>
              <w:t>③砂浆采用400L搅拌机现场搅拌，运料需时200s，装料50s，搅拌80s，卸料30s，不可避免中断10s，交叠时间170s，机械利用系数0.8，幅度差系数为15%。</w:t>
            </w:r>
          </w:p>
          <w:p>
            <w:pPr>
              <w:keepNext w:val="0"/>
              <w:keepLines w:val="0"/>
              <w:widowControl/>
              <w:suppressLineNumbers w:val="0"/>
              <w:ind w:firstLine="360" w:firstLineChars="200"/>
              <w:jc w:val="left"/>
              <w:rPr>
                <w:rFonts w:hint="eastAsia" w:ascii="宋体" w:hAnsi="宋体" w:eastAsia="宋体" w:cs="宋体"/>
                <w:color w:val="auto"/>
                <w:kern w:val="0"/>
                <w:sz w:val="18"/>
                <w:szCs w:val="18"/>
              </w:rPr>
            </w:pPr>
            <w:r>
              <w:rPr>
                <w:rFonts w:hint="eastAsia" w:ascii="宋体" w:hAnsi="宋体" w:eastAsia="宋体" w:cs="宋体"/>
                <w:sz w:val="18"/>
                <w:szCs w:val="18"/>
              </w:rPr>
              <w:t>④人工市场单价为100元/工日、基价为70元/工日，M5水泥砂浆单价为145元/m3，标准砖单价507.79元/千块，水为3.9元/m3，400L砂浆搅拌机台班单价129元/台班。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根据上述资料计算</w:t>
            </w:r>
            <w:r>
              <w:rPr>
                <w:rFonts w:hint="eastAsia" w:ascii="宋体" w:hAnsi="宋体" w:eastAsia="宋体" w:cs="宋体"/>
                <w:sz w:val="18"/>
                <w:szCs w:val="18"/>
                <w:lang w:val="en-US" w:eastAsia="zh-CN"/>
              </w:rPr>
              <w:t>标准砖的消耗量为（   ）块。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Style w:val="9"/>
                <w:rFonts w:hint="eastAsia" w:ascii="宋体" w:hAnsi="宋体" w:eastAsia="宋体" w:cs="宋体"/>
                <w:color w:val="auto"/>
                <w:sz w:val="18"/>
                <w:szCs w:val="18"/>
                <w:lang w:val="en-US" w:eastAsia="zh-CN"/>
              </w:rPr>
              <w:t>528.21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518.21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558.21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568.21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根据上述资料计算</w:t>
            </w:r>
            <w:r>
              <w:rPr>
                <w:rFonts w:hint="eastAsia" w:ascii="宋体" w:hAnsi="宋体" w:eastAsia="宋体" w:cs="宋体"/>
                <w:sz w:val="18"/>
                <w:szCs w:val="18"/>
                <w:lang w:val="en-US" w:eastAsia="zh-CN"/>
              </w:rPr>
              <w:t>砂浆的消耗量为（   ）m³。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根据上述资料计算</w:t>
            </w:r>
            <w:r>
              <w:rPr>
                <w:rFonts w:hint="eastAsia" w:ascii="宋体" w:hAnsi="宋体" w:eastAsia="宋体" w:cs="宋体"/>
                <w:sz w:val="18"/>
                <w:szCs w:val="18"/>
                <w:lang w:val="en-US" w:eastAsia="zh-CN"/>
              </w:rPr>
              <w:t>人工的消耗量为（   ）工日。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5.98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根据上述资料计算</w:t>
            </w:r>
            <w:r>
              <w:rPr>
                <w:rFonts w:hint="eastAsia" w:ascii="宋体" w:hAnsi="宋体" w:eastAsia="宋体" w:cs="宋体"/>
                <w:sz w:val="18"/>
                <w:szCs w:val="18"/>
                <w:lang w:val="en-US" w:eastAsia="zh-CN"/>
              </w:rPr>
              <w:t>机械台班消耗量为（   ）台班。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rPr>
              <w:t>0.009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rPr>
              <w:t>0.007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rPr>
              <w:t>0.004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0.006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根据上述资料计算</w:t>
            </w:r>
            <w:r>
              <w:rPr>
                <w:rFonts w:hint="eastAsia" w:ascii="宋体" w:hAnsi="宋体" w:eastAsia="宋体" w:cs="宋体"/>
                <w:sz w:val="18"/>
                <w:szCs w:val="18"/>
                <w:lang w:val="en-US" w:eastAsia="zh-CN"/>
              </w:rPr>
              <w:t>人工费为（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408.6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根据上述资料计算</w:t>
            </w:r>
            <w:r>
              <w:rPr>
                <w:rFonts w:hint="eastAsia" w:ascii="宋体" w:hAnsi="宋体" w:eastAsia="宋体" w:cs="宋体"/>
                <w:sz w:val="18"/>
                <w:szCs w:val="18"/>
                <w:lang w:val="en-US" w:eastAsia="zh-CN"/>
              </w:rPr>
              <w:t>材料费为（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308.49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301.49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312.49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334.49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根据上述资料计算</w:t>
            </w:r>
            <w:r>
              <w:rPr>
                <w:rFonts w:hint="eastAsia" w:ascii="宋体" w:hAnsi="宋体" w:eastAsia="宋体" w:cs="宋体"/>
                <w:sz w:val="18"/>
                <w:szCs w:val="18"/>
                <w:lang w:val="en-US" w:eastAsia="zh-CN"/>
              </w:rPr>
              <w:t>机械费为（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527.86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537.86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517.86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557.86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ind w:firstLine="360" w:firstLineChars="200"/>
              <w:jc w:val="left"/>
              <w:rPr>
                <w:rFonts w:hint="eastAsia" w:ascii="宋体" w:hAnsi="宋体" w:eastAsia="宋体" w:cs="宋体"/>
                <w:sz w:val="18"/>
                <w:szCs w:val="18"/>
              </w:rPr>
            </w:pPr>
            <w:r>
              <w:rPr>
                <w:rFonts w:hint="eastAsia" w:ascii="宋体" w:hAnsi="宋体" w:eastAsia="宋体" w:cs="宋体"/>
                <w:sz w:val="18"/>
                <w:szCs w:val="18"/>
              </w:rPr>
              <w:t>套用定额，计算换算后定额基价及材料用量。</w:t>
            </w:r>
          </w:p>
          <w:p>
            <w:pPr>
              <w:spacing w:line="300" w:lineRule="auto"/>
              <w:jc w:val="center"/>
              <w:rPr>
                <w:rFonts w:hint="eastAsia" w:ascii="宋体" w:hAnsi="宋体" w:eastAsia="宋体" w:cs="宋体"/>
                <w:b/>
                <w:bCs/>
                <w:sz w:val="18"/>
                <w:szCs w:val="18"/>
              </w:rPr>
            </w:pPr>
            <w:r>
              <w:rPr>
                <w:rFonts w:hint="eastAsia" w:ascii="宋体" w:hAnsi="宋体" w:eastAsia="宋体" w:cs="宋体"/>
                <w:b/>
                <w:bCs/>
                <w:sz w:val="18"/>
                <w:szCs w:val="18"/>
              </w:rPr>
              <w:t>表1  建筑工程预算定额（摘录）</w:t>
            </w:r>
          </w:p>
          <w:p>
            <w:pPr>
              <w:spacing w:line="300" w:lineRule="auto"/>
              <w:ind w:firstLine="360" w:firstLineChars="200"/>
              <w:jc w:val="left"/>
              <w:rPr>
                <w:rFonts w:hint="eastAsia" w:ascii="宋体" w:hAnsi="宋体" w:eastAsia="宋体" w:cs="宋体"/>
                <w:sz w:val="18"/>
                <w:szCs w:val="18"/>
              </w:rPr>
            </w:pPr>
            <w:r>
              <w:rPr>
                <w:rFonts w:hint="eastAsia" w:ascii="宋体" w:hAnsi="宋体" w:eastAsia="宋体" w:cs="宋体"/>
                <w:sz w:val="18"/>
                <w:szCs w:val="18"/>
              </w:rPr>
              <w:t xml:space="preserve">工作内容：略                                              </w:t>
            </w:r>
          </w:p>
          <w:tbl>
            <w:tblPr>
              <w:tblStyle w:val="5"/>
              <w:tblW w:w="6991"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354"/>
              <w:gridCol w:w="1720"/>
              <w:gridCol w:w="688"/>
              <w:gridCol w:w="871"/>
              <w:gridCol w:w="1367"/>
              <w:gridCol w:w="199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65" w:hRule="atLeast"/>
                <w:jc w:val="center"/>
              </w:trPr>
              <w:tc>
                <w:tcPr>
                  <w:tcW w:w="3633" w:type="dxa"/>
                  <w:gridSpan w:val="4"/>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定额编号</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定-5</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定-6</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80" w:hRule="atLeast"/>
                <w:jc w:val="center"/>
              </w:trPr>
              <w:tc>
                <w:tcPr>
                  <w:tcW w:w="3633" w:type="dxa"/>
                  <w:gridSpan w:val="4"/>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定额单位</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100m2</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100m2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5" w:hRule="atLeast"/>
                <w:jc w:val="center"/>
              </w:trPr>
              <w:tc>
                <w:tcPr>
                  <w:tcW w:w="2074" w:type="dxa"/>
                  <w:gridSpan w:val="2"/>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项目</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单位</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单价</w:t>
                  </w:r>
                </w:p>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（元）</w:t>
                  </w:r>
                </w:p>
              </w:tc>
              <w:tc>
                <w:tcPr>
                  <w:tcW w:w="1367" w:type="dxa"/>
                  <w:noWrap w:val="0"/>
                  <w:vAlign w:val="center"/>
                </w:tcPr>
                <w:p>
                  <w:pPr>
                    <w:keepNext w:val="0"/>
                    <w:keepLines w:val="0"/>
                    <w:suppressLineNumbers w:val="0"/>
                    <w:adjustRightInd w:val="0"/>
                    <w:snapToGrid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sz w:val="18"/>
                      <w:szCs w:val="18"/>
                    </w:rPr>
                    <w:t>C15混凝土地面面层（60厚）</w:t>
                  </w:r>
                </w:p>
              </w:tc>
              <w:tc>
                <w:tcPr>
                  <w:tcW w:w="1991" w:type="dxa"/>
                  <w:noWrap w:val="0"/>
                  <w:vAlign w:val="center"/>
                </w:tcPr>
                <w:p>
                  <w:pPr>
                    <w:keepNext w:val="0"/>
                    <w:keepLines w:val="0"/>
                    <w:suppressLineNumbers w:val="0"/>
                    <w:adjustRightInd w:val="0"/>
                    <w:snapToGrid w:val="0"/>
                    <w:spacing w:before="0" w:beforeAutospacing="0" w:after="0" w:afterAutospacing="0"/>
                    <w:ind w:left="0" w:right="0"/>
                    <w:rPr>
                      <w:rFonts w:hint="eastAsia" w:ascii="宋体" w:hAnsi="宋体" w:eastAsia="宋体" w:cs="宋体"/>
                      <w:sz w:val="18"/>
                      <w:szCs w:val="18"/>
                    </w:rPr>
                  </w:pPr>
                  <w:r>
                    <w:rPr>
                      <w:rFonts w:hint="eastAsia" w:ascii="宋体" w:hAnsi="宋体" w:eastAsia="宋体" w:cs="宋体"/>
                      <w:sz w:val="18"/>
                      <w:szCs w:val="18"/>
                    </w:rPr>
                    <w:t>1:2.5水泥砂浆抹砖墙面（底13厚、面7厚）</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5" w:hRule="atLeast"/>
                <w:jc w:val="center"/>
              </w:trPr>
              <w:tc>
                <w:tcPr>
                  <w:tcW w:w="2074" w:type="dxa"/>
                  <w:gridSpan w:val="2"/>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基  价</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元</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1018.38</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688.24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80" w:hRule="atLeast"/>
                <w:jc w:val="center"/>
              </w:trPr>
              <w:tc>
                <w:tcPr>
                  <w:tcW w:w="354" w:type="dxa"/>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其</w:t>
                  </w:r>
                </w:p>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中</w:t>
                  </w: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人工费</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元</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159.60</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184.80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210" w:hRule="atLeast"/>
                <w:jc w:val="center"/>
              </w:trPr>
              <w:tc>
                <w:tcPr>
                  <w:tcW w:w="354"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材料费</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元</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833.51</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451.21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210" w:hRule="atLeast"/>
                <w:jc w:val="center"/>
              </w:trPr>
              <w:tc>
                <w:tcPr>
                  <w:tcW w:w="354"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机械费</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元</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25.27</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52.23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80" w:hRule="atLeast"/>
                <w:jc w:val="center"/>
              </w:trPr>
              <w:tc>
                <w:tcPr>
                  <w:tcW w:w="354" w:type="dxa"/>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人工</w:t>
                  </w: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基本工</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工日</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12.00</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9.20</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13.40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210" w:hRule="atLeast"/>
                <w:jc w:val="center"/>
              </w:trPr>
              <w:tc>
                <w:tcPr>
                  <w:tcW w:w="354"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其他工</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工日</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12.00</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4.10</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2.00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210" w:hRule="atLeast"/>
                <w:jc w:val="center"/>
              </w:trPr>
              <w:tc>
                <w:tcPr>
                  <w:tcW w:w="354"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合计</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工日</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12.00</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13.30</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15.40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75" w:hRule="atLeast"/>
                <w:jc w:val="center"/>
              </w:trPr>
              <w:tc>
                <w:tcPr>
                  <w:tcW w:w="354" w:type="dxa"/>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材料</w:t>
                  </w: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C15混凝土（0.5-4）</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m3</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136.02</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6.06</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28" w:hRule="atLeast"/>
                <w:jc w:val="center"/>
              </w:trPr>
              <w:tc>
                <w:tcPr>
                  <w:tcW w:w="354"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1:2.5水泥砂浆</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m3</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210.72</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2.10(底：1.39</w:t>
                  </w:r>
                </w:p>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面：0.71)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08" w:hRule="atLeast"/>
                <w:jc w:val="center"/>
              </w:trPr>
              <w:tc>
                <w:tcPr>
                  <w:tcW w:w="354"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水</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m3</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1.60</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15.38</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6.99</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97" w:hRule="atLeast"/>
                <w:jc w:val="center"/>
              </w:trPr>
              <w:tc>
                <w:tcPr>
                  <w:tcW w:w="354" w:type="dxa"/>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机械</w:t>
                  </w: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200L砂浆搅拌机</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台班</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15.92</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0.28</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1" w:hRule="atLeast"/>
                <w:jc w:val="center"/>
              </w:trPr>
              <w:tc>
                <w:tcPr>
                  <w:tcW w:w="354"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400L混凝土搅拌机</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台班</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81.52</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0.31</w:t>
                  </w: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0" w:hRule="atLeast"/>
                <w:jc w:val="center"/>
              </w:trPr>
              <w:tc>
                <w:tcPr>
                  <w:tcW w:w="354"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72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塔式起重机</w:t>
                  </w:r>
                </w:p>
              </w:tc>
              <w:tc>
                <w:tcPr>
                  <w:tcW w:w="68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台班</w:t>
                  </w:r>
                </w:p>
              </w:tc>
              <w:tc>
                <w:tcPr>
                  <w:tcW w:w="87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170.61</w:t>
                  </w:r>
                </w:p>
              </w:tc>
              <w:tc>
                <w:tcPr>
                  <w:tcW w:w="136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99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0.28</w:t>
                  </w:r>
                </w:p>
              </w:tc>
            </w:tr>
          </w:tbl>
          <w:p>
            <w:pPr>
              <w:spacing w:line="300" w:lineRule="auto"/>
              <w:jc w:val="center"/>
              <w:rPr>
                <w:rFonts w:hint="eastAsia" w:ascii="宋体" w:hAnsi="宋体" w:eastAsia="宋体" w:cs="宋体"/>
                <w:b/>
                <w:bCs/>
                <w:sz w:val="18"/>
                <w:szCs w:val="18"/>
              </w:rPr>
            </w:pPr>
          </w:p>
          <w:p>
            <w:pPr>
              <w:spacing w:line="300" w:lineRule="auto"/>
              <w:jc w:val="center"/>
              <w:rPr>
                <w:rFonts w:hint="eastAsia" w:ascii="宋体" w:hAnsi="宋体" w:eastAsia="宋体" w:cs="宋体"/>
                <w:b/>
                <w:bCs/>
                <w:sz w:val="18"/>
                <w:szCs w:val="18"/>
              </w:rPr>
            </w:pPr>
            <w:r>
              <w:rPr>
                <w:rFonts w:hint="eastAsia" w:ascii="宋体" w:hAnsi="宋体" w:eastAsia="宋体" w:cs="宋体"/>
                <w:b/>
                <w:bCs/>
                <w:sz w:val="18"/>
                <w:szCs w:val="18"/>
              </w:rPr>
              <w:t>表2 抹灰砂浆配合比表           单位：m</w:t>
            </w:r>
            <w:r>
              <w:rPr>
                <w:rFonts w:hint="eastAsia" w:ascii="宋体" w:hAnsi="宋体" w:eastAsia="宋体" w:cs="宋体"/>
                <w:b/>
                <w:bCs/>
                <w:sz w:val="18"/>
                <w:szCs w:val="18"/>
                <w:vertAlign w:val="superscript"/>
              </w:rPr>
              <w:t>3</w:t>
            </w:r>
            <w:r>
              <w:rPr>
                <w:rFonts w:hint="eastAsia" w:ascii="宋体" w:hAnsi="宋体" w:eastAsia="宋体" w:cs="宋体"/>
                <w:b/>
                <w:bCs/>
                <w:sz w:val="18"/>
                <w:szCs w:val="18"/>
              </w:rPr>
              <w:t xml:space="preserve">             </w:t>
            </w:r>
          </w:p>
          <w:tbl>
            <w:tblPr>
              <w:tblStyle w:val="5"/>
              <w:tblW w:w="688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2"/>
              <w:gridCol w:w="1215"/>
              <w:gridCol w:w="742"/>
              <w:gridCol w:w="806"/>
              <w:gridCol w:w="968"/>
              <w:gridCol w:w="914"/>
              <w:gridCol w:w="806"/>
              <w:gridCol w:w="8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5" w:type="dxa"/>
                  <w:gridSpan w:val="4"/>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定 额 编 号</w:t>
                  </w:r>
                </w:p>
              </w:tc>
              <w:tc>
                <w:tcPr>
                  <w:tcW w:w="96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附-5</w:t>
                  </w:r>
                </w:p>
              </w:tc>
              <w:tc>
                <w:tcPr>
                  <w:tcW w:w="91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附-6</w:t>
                  </w:r>
                </w:p>
              </w:tc>
              <w:tc>
                <w:tcPr>
                  <w:tcW w:w="806"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附-7</w:t>
                  </w:r>
                </w:p>
              </w:tc>
              <w:tc>
                <w:tcPr>
                  <w:tcW w:w="81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附-8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27" w:type="dxa"/>
                  <w:gridSpan w:val="2"/>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项目</w:t>
                  </w:r>
                </w:p>
              </w:tc>
              <w:tc>
                <w:tcPr>
                  <w:tcW w:w="742" w:type="dxa"/>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单位</w:t>
                  </w:r>
                </w:p>
              </w:tc>
              <w:tc>
                <w:tcPr>
                  <w:tcW w:w="806" w:type="dxa"/>
                  <w:vMerge w:val="restart"/>
                  <w:noWrap w:val="0"/>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单价</w:t>
                  </w:r>
                </w:p>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（元）</w:t>
                  </w:r>
                </w:p>
              </w:tc>
              <w:tc>
                <w:tcPr>
                  <w:tcW w:w="3506" w:type="dxa"/>
                  <w:gridSpan w:val="4"/>
                  <w:noWrap w:val="0"/>
                  <w:vAlign w:val="center"/>
                </w:tcPr>
                <w:p>
                  <w:pPr>
                    <w:keepNext w:val="0"/>
                    <w:keepLines w:val="0"/>
                    <w:suppressLineNumbers w:val="0"/>
                    <w:adjustRightInd w:val="0"/>
                    <w:snapToGrid w:val="0"/>
                    <w:spacing w:before="0" w:beforeAutospacing="0" w:after="0" w:afterAutospacing="0" w:line="320" w:lineRule="exact"/>
                    <w:ind w:left="0" w:right="0" w:firstLine="1152" w:firstLineChars="640"/>
                    <w:jc w:val="center"/>
                    <w:rPr>
                      <w:rFonts w:hint="eastAsia" w:ascii="宋体" w:hAnsi="宋体" w:eastAsia="宋体" w:cs="宋体"/>
                      <w:sz w:val="18"/>
                      <w:szCs w:val="18"/>
                    </w:rPr>
                  </w:pPr>
                  <w:r>
                    <w:rPr>
                      <w:rFonts w:hint="eastAsia" w:ascii="宋体" w:hAnsi="宋体" w:eastAsia="宋体" w:cs="宋体"/>
                      <w:sz w:val="18"/>
                      <w:szCs w:val="18"/>
                    </w:rPr>
                    <w:t>水 泥 砂 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27" w:type="dxa"/>
                  <w:gridSpan w:val="2"/>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742"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806"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968" w:type="dxa"/>
                  <w:noWrap w:val="0"/>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1:1.5</w:t>
                  </w:r>
                </w:p>
              </w:tc>
              <w:tc>
                <w:tcPr>
                  <w:tcW w:w="914" w:type="dxa"/>
                  <w:noWrap w:val="0"/>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1:2</w:t>
                  </w:r>
                </w:p>
              </w:tc>
              <w:tc>
                <w:tcPr>
                  <w:tcW w:w="806" w:type="dxa"/>
                  <w:noWrap w:val="0"/>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1:2.5</w:t>
                  </w:r>
                </w:p>
              </w:tc>
              <w:tc>
                <w:tcPr>
                  <w:tcW w:w="818" w:type="dxa"/>
                  <w:noWrap w:val="0"/>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827" w:type="dxa"/>
                  <w:gridSpan w:val="2"/>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基价</w:t>
                  </w:r>
                </w:p>
              </w:tc>
              <w:tc>
                <w:tcPr>
                  <w:tcW w:w="742"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元</w:t>
                  </w:r>
                </w:p>
              </w:tc>
              <w:tc>
                <w:tcPr>
                  <w:tcW w:w="806"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96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254.40</w:t>
                  </w:r>
                </w:p>
              </w:tc>
              <w:tc>
                <w:tcPr>
                  <w:tcW w:w="91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230.02</w:t>
                  </w:r>
                </w:p>
              </w:tc>
              <w:tc>
                <w:tcPr>
                  <w:tcW w:w="806"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210.72</w:t>
                  </w:r>
                </w:p>
              </w:tc>
              <w:tc>
                <w:tcPr>
                  <w:tcW w:w="81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182.82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2" w:type="dxa"/>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材料</w:t>
                  </w:r>
                </w:p>
              </w:tc>
              <w:tc>
                <w:tcPr>
                  <w:tcW w:w="1215"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32.5级水泥</w:t>
                  </w:r>
                </w:p>
              </w:tc>
              <w:tc>
                <w:tcPr>
                  <w:tcW w:w="742"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Kg</w:t>
                  </w:r>
                </w:p>
              </w:tc>
              <w:tc>
                <w:tcPr>
                  <w:tcW w:w="806"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0.30</w:t>
                  </w:r>
                </w:p>
              </w:tc>
              <w:tc>
                <w:tcPr>
                  <w:tcW w:w="96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734</w:t>
                  </w:r>
                </w:p>
              </w:tc>
              <w:tc>
                <w:tcPr>
                  <w:tcW w:w="91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635</w:t>
                  </w:r>
                </w:p>
              </w:tc>
              <w:tc>
                <w:tcPr>
                  <w:tcW w:w="806"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558</w:t>
                  </w:r>
                </w:p>
              </w:tc>
              <w:tc>
                <w:tcPr>
                  <w:tcW w:w="81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465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2"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215"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中砂</w:t>
                  </w:r>
                </w:p>
              </w:tc>
              <w:tc>
                <w:tcPr>
                  <w:tcW w:w="742"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m3</w:t>
                  </w:r>
                </w:p>
              </w:tc>
              <w:tc>
                <w:tcPr>
                  <w:tcW w:w="806"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38.00</w:t>
                  </w:r>
                </w:p>
              </w:tc>
              <w:tc>
                <w:tcPr>
                  <w:tcW w:w="96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0.90</w:t>
                  </w:r>
                </w:p>
              </w:tc>
              <w:tc>
                <w:tcPr>
                  <w:tcW w:w="91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1.04</w:t>
                  </w:r>
                </w:p>
              </w:tc>
              <w:tc>
                <w:tcPr>
                  <w:tcW w:w="806"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1.14</w:t>
                  </w:r>
                </w:p>
              </w:tc>
              <w:tc>
                <w:tcPr>
                  <w:tcW w:w="81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1.14</w:t>
                  </w:r>
                </w:p>
              </w:tc>
            </w:tr>
          </w:tbl>
          <w:p>
            <w:pPr>
              <w:spacing w:line="300" w:lineRule="auto"/>
              <w:jc w:val="center"/>
              <w:rPr>
                <w:rFonts w:hint="eastAsia" w:ascii="宋体" w:hAnsi="宋体" w:eastAsia="宋体" w:cs="宋体"/>
                <w:b/>
                <w:bCs/>
                <w:sz w:val="18"/>
                <w:szCs w:val="18"/>
              </w:rPr>
            </w:pPr>
          </w:p>
          <w:p>
            <w:pPr>
              <w:spacing w:line="300" w:lineRule="auto"/>
              <w:jc w:val="center"/>
              <w:rPr>
                <w:rFonts w:hint="eastAsia" w:ascii="宋体" w:hAnsi="宋体" w:eastAsia="宋体" w:cs="宋体"/>
                <w:b/>
                <w:bCs/>
                <w:sz w:val="18"/>
                <w:szCs w:val="18"/>
              </w:rPr>
            </w:pPr>
            <w:r>
              <w:rPr>
                <w:rFonts w:hint="eastAsia" w:ascii="宋体" w:hAnsi="宋体" w:eastAsia="宋体" w:cs="宋体"/>
                <w:b/>
                <w:bCs/>
                <w:sz w:val="18"/>
                <w:szCs w:val="18"/>
              </w:rPr>
              <w:t>表</w:t>
            </w:r>
            <w:r>
              <w:rPr>
                <w:rFonts w:hint="eastAsia" w:ascii="宋体" w:hAnsi="宋体" w:eastAsia="宋体" w:cs="宋体"/>
                <w:b/>
                <w:bCs/>
                <w:sz w:val="18"/>
                <w:szCs w:val="18"/>
                <w:lang w:val="en-US" w:eastAsia="zh-CN"/>
              </w:rPr>
              <w:t>3</w:t>
            </w:r>
            <w:r>
              <w:rPr>
                <w:rFonts w:hint="eastAsia" w:ascii="宋体" w:hAnsi="宋体" w:eastAsia="宋体" w:cs="宋体"/>
                <w:b/>
                <w:bCs/>
                <w:sz w:val="18"/>
                <w:szCs w:val="18"/>
              </w:rPr>
              <w:t xml:space="preserve"> 普通塑性混凝土配合比表         单位：m</w:t>
            </w:r>
            <w:r>
              <w:rPr>
                <w:rFonts w:hint="eastAsia" w:ascii="宋体" w:hAnsi="宋体" w:eastAsia="宋体" w:cs="宋体"/>
                <w:b/>
                <w:bCs/>
                <w:sz w:val="18"/>
                <w:szCs w:val="18"/>
                <w:vertAlign w:val="superscript"/>
              </w:rPr>
              <w:t>3</w:t>
            </w:r>
            <w:r>
              <w:rPr>
                <w:rFonts w:hint="eastAsia" w:ascii="宋体" w:hAnsi="宋体" w:eastAsia="宋体" w:cs="宋体"/>
                <w:b/>
                <w:bCs/>
                <w:sz w:val="18"/>
                <w:szCs w:val="18"/>
              </w:rPr>
              <w:t xml:space="preserve">   </w:t>
            </w:r>
          </w:p>
          <w:tbl>
            <w:tblPr>
              <w:tblStyle w:val="5"/>
              <w:tblW w:w="70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1"/>
              <w:gridCol w:w="1290"/>
              <w:gridCol w:w="645"/>
              <w:gridCol w:w="721"/>
              <w:gridCol w:w="785"/>
              <w:gridCol w:w="849"/>
              <w:gridCol w:w="807"/>
              <w:gridCol w:w="838"/>
              <w:gridCol w:w="8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57" w:type="dxa"/>
                  <w:gridSpan w:val="4"/>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定 额 编 号</w:t>
                  </w:r>
                </w:p>
              </w:tc>
              <w:tc>
                <w:tcPr>
                  <w:tcW w:w="785"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附-9</w:t>
                  </w:r>
                </w:p>
              </w:tc>
              <w:tc>
                <w:tcPr>
                  <w:tcW w:w="849"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附-10</w:t>
                  </w:r>
                </w:p>
              </w:tc>
              <w:tc>
                <w:tcPr>
                  <w:tcW w:w="80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附-11</w:t>
                  </w:r>
                </w:p>
              </w:tc>
              <w:tc>
                <w:tcPr>
                  <w:tcW w:w="83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附-12</w:t>
                  </w:r>
                </w:p>
              </w:tc>
              <w:tc>
                <w:tcPr>
                  <w:tcW w:w="82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附-13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91" w:type="dxa"/>
                  <w:gridSpan w:val="2"/>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项目</w:t>
                  </w:r>
                </w:p>
              </w:tc>
              <w:tc>
                <w:tcPr>
                  <w:tcW w:w="645" w:type="dxa"/>
                  <w:vMerge w:val="restart"/>
                  <w:noWrap w:val="0"/>
                  <w:vAlign w:val="center"/>
                </w:tcPr>
                <w:p>
                  <w:pPr>
                    <w:keepNext w:val="0"/>
                    <w:keepLines w:val="0"/>
                    <w:widowControl/>
                    <w:suppressLineNumbers w:val="0"/>
                    <w:adjustRightIn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单位</w:t>
                  </w:r>
                </w:p>
              </w:tc>
              <w:tc>
                <w:tcPr>
                  <w:tcW w:w="721" w:type="dxa"/>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单价</w:t>
                  </w:r>
                </w:p>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（元）</w:t>
                  </w:r>
                </w:p>
              </w:tc>
              <w:tc>
                <w:tcPr>
                  <w:tcW w:w="4107" w:type="dxa"/>
                  <w:gridSpan w:val="5"/>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最大粒径：40mm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91" w:type="dxa"/>
                  <w:gridSpan w:val="2"/>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645" w:type="dxa"/>
                  <w:vMerge w:val="continue"/>
                  <w:noWrap w:val="0"/>
                  <w:vAlign w:val="center"/>
                </w:tcPr>
                <w:p>
                  <w:pPr>
                    <w:keepNext w:val="0"/>
                    <w:keepLines w:val="0"/>
                    <w:widowControl/>
                    <w:suppressLineNumbers w:val="0"/>
                    <w:adjustRightInd w:val="0"/>
                    <w:spacing w:before="0" w:beforeAutospacing="0" w:after="0" w:afterAutospacing="0"/>
                    <w:ind w:left="0" w:right="0"/>
                    <w:jc w:val="center"/>
                    <w:rPr>
                      <w:rFonts w:hint="eastAsia" w:ascii="宋体" w:hAnsi="宋体" w:eastAsia="宋体" w:cs="宋体"/>
                      <w:sz w:val="18"/>
                      <w:szCs w:val="18"/>
                    </w:rPr>
                  </w:pPr>
                </w:p>
              </w:tc>
              <w:tc>
                <w:tcPr>
                  <w:tcW w:w="721"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785" w:type="dxa"/>
                  <w:noWrap w:val="0"/>
                  <w:vAlign w:val="center"/>
                </w:tcPr>
                <w:p>
                  <w:pPr>
                    <w:keepNext w:val="0"/>
                    <w:keepLines w:val="0"/>
                    <w:suppressLineNumbers w:val="0"/>
                    <w:adjustRightInd w:val="0"/>
                    <w:snapToGrid w:val="0"/>
                    <w:spacing w:before="0" w:beforeAutospacing="0" w:after="0" w:afterAutospacing="0" w:line="320" w:lineRule="exact"/>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C15</w:t>
                  </w:r>
                </w:p>
              </w:tc>
              <w:tc>
                <w:tcPr>
                  <w:tcW w:w="849" w:type="dxa"/>
                  <w:noWrap w:val="0"/>
                  <w:vAlign w:val="center"/>
                </w:tcPr>
                <w:p>
                  <w:pPr>
                    <w:keepNext w:val="0"/>
                    <w:keepLines w:val="0"/>
                    <w:suppressLineNumbers w:val="0"/>
                    <w:adjustRightInd w:val="0"/>
                    <w:snapToGrid w:val="0"/>
                    <w:spacing w:before="0" w:beforeAutospacing="0" w:after="0" w:afterAutospacing="0" w:line="320" w:lineRule="exact"/>
                    <w:ind w:left="0" w:right="0" w:firstLine="88" w:firstLineChars="49"/>
                    <w:jc w:val="center"/>
                    <w:rPr>
                      <w:rFonts w:hint="eastAsia" w:ascii="宋体" w:hAnsi="宋体" w:eastAsia="宋体" w:cs="宋体"/>
                      <w:sz w:val="18"/>
                      <w:szCs w:val="18"/>
                    </w:rPr>
                  </w:pPr>
                  <w:r>
                    <w:rPr>
                      <w:rFonts w:hint="eastAsia" w:ascii="宋体" w:hAnsi="宋体" w:eastAsia="宋体" w:cs="宋体"/>
                      <w:sz w:val="18"/>
                      <w:szCs w:val="18"/>
                    </w:rPr>
                    <w:t>C20</w:t>
                  </w:r>
                </w:p>
              </w:tc>
              <w:tc>
                <w:tcPr>
                  <w:tcW w:w="807" w:type="dxa"/>
                  <w:noWrap w:val="0"/>
                  <w:vAlign w:val="center"/>
                </w:tcPr>
                <w:p>
                  <w:pPr>
                    <w:keepNext w:val="0"/>
                    <w:keepLines w:val="0"/>
                    <w:suppressLineNumbers w:val="0"/>
                    <w:adjustRightInd w:val="0"/>
                    <w:snapToGrid w:val="0"/>
                    <w:spacing w:before="0" w:beforeAutospacing="0" w:after="0" w:afterAutospacing="0" w:line="320" w:lineRule="exact"/>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C25</w:t>
                  </w:r>
                </w:p>
              </w:tc>
              <w:tc>
                <w:tcPr>
                  <w:tcW w:w="838" w:type="dxa"/>
                  <w:noWrap w:val="0"/>
                  <w:vAlign w:val="center"/>
                </w:tcPr>
                <w:p>
                  <w:pPr>
                    <w:keepNext w:val="0"/>
                    <w:keepLines w:val="0"/>
                    <w:suppressLineNumbers w:val="0"/>
                    <w:adjustRightInd w:val="0"/>
                    <w:snapToGrid w:val="0"/>
                    <w:spacing w:before="0" w:beforeAutospacing="0" w:after="0" w:afterAutospacing="0" w:line="320" w:lineRule="exact"/>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C30</w:t>
                  </w:r>
                </w:p>
              </w:tc>
              <w:tc>
                <w:tcPr>
                  <w:tcW w:w="828" w:type="dxa"/>
                  <w:noWrap w:val="0"/>
                  <w:vAlign w:val="center"/>
                </w:tcPr>
                <w:p>
                  <w:pPr>
                    <w:keepNext w:val="0"/>
                    <w:keepLines w:val="0"/>
                    <w:suppressLineNumbers w:val="0"/>
                    <w:adjustRightInd w:val="0"/>
                    <w:snapToGrid w:val="0"/>
                    <w:spacing w:before="0" w:beforeAutospacing="0" w:after="0" w:afterAutospacing="0" w:line="320" w:lineRule="exact"/>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C35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91" w:type="dxa"/>
                  <w:gridSpan w:val="2"/>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基价</w:t>
                  </w:r>
                </w:p>
              </w:tc>
              <w:tc>
                <w:tcPr>
                  <w:tcW w:w="645"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元</w:t>
                  </w:r>
                </w:p>
              </w:tc>
              <w:tc>
                <w:tcPr>
                  <w:tcW w:w="72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785"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136.02</w:t>
                  </w:r>
                </w:p>
              </w:tc>
              <w:tc>
                <w:tcPr>
                  <w:tcW w:w="849"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146.98</w:t>
                  </w:r>
                </w:p>
              </w:tc>
              <w:tc>
                <w:tcPr>
                  <w:tcW w:w="80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162.63</w:t>
                  </w:r>
                </w:p>
              </w:tc>
              <w:tc>
                <w:tcPr>
                  <w:tcW w:w="83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172.41</w:t>
                  </w:r>
                </w:p>
              </w:tc>
              <w:tc>
                <w:tcPr>
                  <w:tcW w:w="82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181.48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301" w:type="dxa"/>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材</w:t>
                  </w:r>
                </w:p>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料</w:t>
                  </w: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32.5级水泥</w:t>
                  </w:r>
                </w:p>
              </w:tc>
              <w:tc>
                <w:tcPr>
                  <w:tcW w:w="645"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r>
                    <w:rPr>
                      <w:rFonts w:hint="eastAsia" w:ascii="宋体" w:hAnsi="宋体" w:eastAsia="宋体" w:cs="宋体"/>
                      <w:sz w:val="18"/>
                      <w:szCs w:val="18"/>
                    </w:rPr>
                    <w:t>Kg</w:t>
                  </w:r>
                </w:p>
              </w:tc>
              <w:tc>
                <w:tcPr>
                  <w:tcW w:w="72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0.30</w:t>
                  </w:r>
                </w:p>
              </w:tc>
              <w:tc>
                <w:tcPr>
                  <w:tcW w:w="785"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r>
                    <w:rPr>
                      <w:rFonts w:hint="eastAsia" w:ascii="宋体" w:hAnsi="宋体" w:eastAsia="宋体" w:cs="宋体"/>
                      <w:sz w:val="18"/>
                      <w:szCs w:val="18"/>
                    </w:rPr>
                    <w:t>274</w:t>
                  </w:r>
                </w:p>
              </w:tc>
              <w:tc>
                <w:tcPr>
                  <w:tcW w:w="849"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313.00</w:t>
                  </w:r>
                </w:p>
              </w:tc>
              <w:tc>
                <w:tcPr>
                  <w:tcW w:w="807" w:type="dxa"/>
                  <w:noWrap w:val="0"/>
                  <w:vAlign w:val="center"/>
                </w:tcPr>
                <w:p>
                  <w:pPr>
                    <w:keepNext w:val="0"/>
                    <w:keepLines w:val="0"/>
                    <w:suppressLineNumbers w:val="0"/>
                    <w:adjustRightInd w:val="0"/>
                    <w:snapToGrid w:val="0"/>
                    <w:spacing w:before="0" w:beforeAutospacing="0" w:after="0" w:afterAutospacing="0"/>
                    <w:ind w:left="0" w:right="0" w:firstLine="176" w:firstLineChars="98"/>
                    <w:jc w:val="center"/>
                    <w:rPr>
                      <w:rFonts w:hint="eastAsia" w:ascii="宋体" w:hAnsi="宋体" w:eastAsia="宋体" w:cs="宋体"/>
                      <w:sz w:val="18"/>
                      <w:szCs w:val="18"/>
                    </w:rPr>
                  </w:pPr>
                </w:p>
              </w:tc>
              <w:tc>
                <w:tcPr>
                  <w:tcW w:w="83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82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1"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52.5级水泥</w:t>
                  </w:r>
                </w:p>
              </w:tc>
              <w:tc>
                <w:tcPr>
                  <w:tcW w:w="645"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Kg</w:t>
                  </w:r>
                </w:p>
              </w:tc>
              <w:tc>
                <w:tcPr>
                  <w:tcW w:w="72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0.35</w:t>
                  </w:r>
                </w:p>
              </w:tc>
              <w:tc>
                <w:tcPr>
                  <w:tcW w:w="785"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p>
              </w:tc>
              <w:tc>
                <w:tcPr>
                  <w:tcW w:w="849"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p>
              </w:tc>
              <w:tc>
                <w:tcPr>
                  <w:tcW w:w="807" w:type="dxa"/>
                  <w:noWrap w:val="0"/>
                  <w:vAlign w:val="center"/>
                </w:tcPr>
                <w:p>
                  <w:pPr>
                    <w:keepNext w:val="0"/>
                    <w:keepLines w:val="0"/>
                    <w:suppressLineNumbers w:val="0"/>
                    <w:adjustRightInd w:val="0"/>
                    <w:snapToGrid w:val="0"/>
                    <w:spacing w:before="0" w:beforeAutospacing="0" w:after="0" w:afterAutospacing="0"/>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313</w:t>
                  </w:r>
                </w:p>
              </w:tc>
              <w:tc>
                <w:tcPr>
                  <w:tcW w:w="838" w:type="dxa"/>
                  <w:noWrap w:val="0"/>
                  <w:vAlign w:val="center"/>
                </w:tcPr>
                <w:p>
                  <w:pPr>
                    <w:keepNext w:val="0"/>
                    <w:keepLines w:val="0"/>
                    <w:suppressLineNumbers w:val="0"/>
                    <w:adjustRightInd w:val="0"/>
                    <w:snapToGrid w:val="0"/>
                    <w:spacing w:before="0" w:beforeAutospacing="0" w:after="0" w:afterAutospacing="0"/>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343</w:t>
                  </w:r>
                </w:p>
              </w:tc>
              <w:tc>
                <w:tcPr>
                  <w:tcW w:w="828" w:type="dxa"/>
                  <w:noWrap w:val="0"/>
                  <w:vAlign w:val="center"/>
                </w:tcPr>
                <w:p>
                  <w:pPr>
                    <w:keepNext w:val="0"/>
                    <w:keepLines w:val="0"/>
                    <w:suppressLineNumbers w:val="0"/>
                    <w:adjustRightInd w:val="0"/>
                    <w:snapToGrid w:val="0"/>
                    <w:spacing w:before="0" w:beforeAutospacing="0" w:after="0" w:afterAutospacing="0"/>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370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1"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62.5级水泥</w:t>
                  </w:r>
                </w:p>
              </w:tc>
              <w:tc>
                <w:tcPr>
                  <w:tcW w:w="645"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Kg</w:t>
                  </w:r>
                </w:p>
              </w:tc>
              <w:tc>
                <w:tcPr>
                  <w:tcW w:w="72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0.40</w:t>
                  </w:r>
                </w:p>
              </w:tc>
              <w:tc>
                <w:tcPr>
                  <w:tcW w:w="785"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p>
              </w:tc>
              <w:tc>
                <w:tcPr>
                  <w:tcW w:w="849"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p>
              </w:tc>
              <w:tc>
                <w:tcPr>
                  <w:tcW w:w="807" w:type="dxa"/>
                  <w:noWrap w:val="0"/>
                  <w:vAlign w:val="center"/>
                </w:tcPr>
                <w:p>
                  <w:pPr>
                    <w:keepNext w:val="0"/>
                    <w:keepLines w:val="0"/>
                    <w:suppressLineNumbers w:val="0"/>
                    <w:adjustRightInd w:val="0"/>
                    <w:snapToGrid w:val="0"/>
                    <w:spacing w:before="0" w:beforeAutospacing="0" w:after="0" w:afterAutospacing="0"/>
                    <w:ind w:left="0" w:right="0" w:firstLine="176" w:firstLineChars="98"/>
                    <w:jc w:val="center"/>
                    <w:rPr>
                      <w:rFonts w:hint="eastAsia" w:ascii="宋体" w:hAnsi="宋体" w:eastAsia="宋体" w:cs="宋体"/>
                      <w:sz w:val="18"/>
                      <w:szCs w:val="18"/>
                    </w:rPr>
                  </w:pPr>
                </w:p>
              </w:tc>
              <w:tc>
                <w:tcPr>
                  <w:tcW w:w="83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82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1"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中  砂</w:t>
                  </w:r>
                </w:p>
              </w:tc>
              <w:tc>
                <w:tcPr>
                  <w:tcW w:w="645"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 xml:space="preserve">m3  </w:t>
                  </w:r>
                </w:p>
              </w:tc>
              <w:tc>
                <w:tcPr>
                  <w:tcW w:w="72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38.00</w:t>
                  </w:r>
                </w:p>
              </w:tc>
              <w:tc>
                <w:tcPr>
                  <w:tcW w:w="785"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r>
                    <w:rPr>
                      <w:rFonts w:hint="eastAsia" w:ascii="宋体" w:hAnsi="宋体" w:eastAsia="宋体" w:cs="宋体"/>
                      <w:sz w:val="18"/>
                      <w:szCs w:val="18"/>
                    </w:rPr>
                    <w:t>0.49</w:t>
                  </w:r>
                </w:p>
              </w:tc>
              <w:tc>
                <w:tcPr>
                  <w:tcW w:w="849"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r>
                    <w:rPr>
                      <w:rFonts w:hint="eastAsia" w:ascii="宋体" w:hAnsi="宋体" w:eastAsia="宋体" w:cs="宋体"/>
                      <w:sz w:val="18"/>
                      <w:szCs w:val="18"/>
                    </w:rPr>
                    <w:t>0.46</w:t>
                  </w:r>
                </w:p>
              </w:tc>
              <w:tc>
                <w:tcPr>
                  <w:tcW w:w="807" w:type="dxa"/>
                  <w:noWrap w:val="0"/>
                  <w:vAlign w:val="center"/>
                </w:tcPr>
                <w:p>
                  <w:pPr>
                    <w:keepNext w:val="0"/>
                    <w:keepLines w:val="0"/>
                    <w:suppressLineNumbers w:val="0"/>
                    <w:adjustRightInd w:val="0"/>
                    <w:snapToGrid w:val="0"/>
                    <w:spacing w:before="0" w:beforeAutospacing="0" w:after="0" w:afterAutospacing="0"/>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0.46</w:t>
                  </w:r>
                </w:p>
              </w:tc>
              <w:tc>
                <w:tcPr>
                  <w:tcW w:w="838" w:type="dxa"/>
                  <w:noWrap w:val="0"/>
                  <w:vAlign w:val="center"/>
                </w:tcPr>
                <w:p>
                  <w:pPr>
                    <w:keepNext w:val="0"/>
                    <w:keepLines w:val="0"/>
                    <w:suppressLineNumbers w:val="0"/>
                    <w:adjustRightInd w:val="0"/>
                    <w:snapToGrid w:val="0"/>
                    <w:spacing w:before="0" w:beforeAutospacing="0" w:after="0" w:afterAutospacing="0"/>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0.42</w:t>
                  </w:r>
                </w:p>
              </w:tc>
              <w:tc>
                <w:tcPr>
                  <w:tcW w:w="82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0.41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1" w:type="dxa"/>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0.5-4砾石</w:t>
                  </w:r>
                </w:p>
              </w:tc>
              <w:tc>
                <w:tcPr>
                  <w:tcW w:w="645"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 xml:space="preserve">m3  </w:t>
                  </w:r>
                </w:p>
              </w:tc>
              <w:tc>
                <w:tcPr>
                  <w:tcW w:w="721"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40.00</w:t>
                  </w:r>
                </w:p>
              </w:tc>
              <w:tc>
                <w:tcPr>
                  <w:tcW w:w="785"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r>
                    <w:rPr>
                      <w:rFonts w:hint="eastAsia" w:ascii="宋体" w:hAnsi="宋体" w:eastAsia="宋体" w:cs="宋体"/>
                      <w:sz w:val="18"/>
                      <w:szCs w:val="18"/>
                    </w:rPr>
                    <w:t>0.88</w:t>
                  </w:r>
                </w:p>
              </w:tc>
              <w:tc>
                <w:tcPr>
                  <w:tcW w:w="849" w:type="dxa"/>
                  <w:noWrap w:val="0"/>
                  <w:vAlign w:val="center"/>
                </w:tcPr>
                <w:p>
                  <w:pPr>
                    <w:keepNext w:val="0"/>
                    <w:keepLines w:val="0"/>
                    <w:suppressLineNumbers w:val="0"/>
                    <w:adjustRightInd w:val="0"/>
                    <w:snapToGrid w:val="0"/>
                    <w:spacing w:before="0" w:beforeAutospacing="0" w:after="0" w:afterAutospacing="0"/>
                    <w:ind w:left="0" w:right="0" w:firstLine="88" w:firstLineChars="49"/>
                    <w:jc w:val="center"/>
                    <w:rPr>
                      <w:rFonts w:hint="eastAsia" w:ascii="宋体" w:hAnsi="宋体" w:eastAsia="宋体" w:cs="宋体"/>
                      <w:sz w:val="18"/>
                      <w:szCs w:val="18"/>
                    </w:rPr>
                  </w:pPr>
                  <w:r>
                    <w:rPr>
                      <w:rFonts w:hint="eastAsia" w:ascii="宋体" w:hAnsi="宋体" w:eastAsia="宋体" w:cs="宋体"/>
                      <w:sz w:val="18"/>
                      <w:szCs w:val="18"/>
                    </w:rPr>
                    <w:t>0.89</w:t>
                  </w:r>
                </w:p>
              </w:tc>
              <w:tc>
                <w:tcPr>
                  <w:tcW w:w="807" w:type="dxa"/>
                  <w:noWrap w:val="0"/>
                  <w:vAlign w:val="center"/>
                </w:tcPr>
                <w:p>
                  <w:pPr>
                    <w:keepNext w:val="0"/>
                    <w:keepLines w:val="0"/>
                    <w:suppressLineNumbers w:val="0"/>
                    <w:adjustRightInd w:val="0"/>
                    <w:snapToGrid w:val="0"/>
                    <w:spacing w:before="0" w:beforeAutospacing="0" w:after="0" w:afterAutospacing="0"/>
                    <w:ind w:left="0" w:right="0" w:firstLine="176" w:firstLineChars="98"/>
                    <w:jc w:val="center"/>
                    <w:rPr>
                      <w:rFonts w:hint="eastAsia" w:ascii="宋体" w:hAnsi="宋体" w:eastAsia="宋体" w:cs="宋体"/>
                      <w:sz w:val="18"/>
                      <w:szCs w:val="18"/>
                    </w:rPr>
                  </w:pPr>
                  <w:r>
                    <w:rPr>
                      <w:rFonts w:hint="eastAsia" w:ascii="宋体" w:hAnsi="宋体" w:eastAsia="宋体" w:cs="宋体"/>
                      <w:sz w:val="18"/>
                      <w:szCs w:val="18"/>
                    </w:rPr>
                    <w:t>0.89</w:t>
                  </w:r>
                </w:p>
              </w:tc>
              <w:tc>
                <w:tcPr>
                  <w:tcW w:w="838" w:type="dxa"/>
                  <w:noWrap w:val="0"/>
                  <w:vAlign w:val="center"/>
                </w:tcPr>
                <w:p>
                  <w:pPr>
                    <w:keepNext w:val="0"/>
                    <w:keepLines w:val="0"/>
                    <w:suppressLineNumbers w:val="0"/>
                    <w:adjustRightInd w:val="0"/>
                    <w:snapToGrid w:val="0"/>
                    <w:spacing w:before="0" w:beforeAutospacing="0" w:after="0" w:afterAutospacing="0"/>
                    <w:ind w:left="0" w:right="0" w:firstLine="90" w:firstLineChars="50"/>
                    <w:jc w:val="center"/>
                    <w:rPr>
                      <w:rFonts w:hint="eastAsia" w:ascii="宋体" w:hAnsi="宋体" w:eastAsia="宋体" w:cs="宋体"/>
                      <w:sz w:val="18"/>
                      <w:szCs w:val="18"/>
                    </w:rPr>
                  </w:pPr>
                  <w:r>
                    <w:rPr>
                      <w:rFonts w:hint="eastAsia" w:ascii="宋体" w:hAnsi="宋体" w:eastAsia="宋体" w:cs="宋体"/>
                      <w:sz w:val="18"/>
                      <w:szCs w:val="18"/>
                    </w:rPr>
                    <w:t>0.91</w:t>
                  </w:r>
                </w:p>
              </w:tc>
              <w:tc>
                <w:tcPr>
                  <w:tcW w:w="82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0.91</w:t>
                  </w:r>
                </w:p>
              </w:tc>
            </w:tr>
          </w:tbl>
          <w:p>
            <w:pPr>
              <w:keepNext w:val="0"/>
              <w:keepLines w:val="0"/>
              <w:widowControl/>
              <w:suppressLineNumbers w:val="0"/>
              <w:ind w:firstLine="360" w:firstLineChars="200"/>
              <w:jc w:val="left"/>
              <w:rPr>
                <w:rFonts w:hint="eastAsia" w:ascii="宋体" w:hAnsi="宋体" w:eastAsia="宋体" w:cs="宋体"/>
                <w:sz w:val="18"/>
                <w:szCs w:val="18"/>
              </w:rPr>
            </w:pPr>
          </w:p>
          <w:p>
            <w:pPr>
              <w:keepNext w:val="0"/>
              <w:keepLines w:val="0"/>
              <w:widowControl/>
              <w:suppressLineNumbers w:val="0"/>
              <w:ind w:firstLine="360" w:firstLineChars="200"/>
              <w:jc w:val="left"/>
              <w:rPr>
                <w:rFonts w:hint="eastAsia" w:ascii="宋体" w:hAnsi="宋体" w:eastAsia="宋体" w:cs="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lang w:val="en-US" w:eastAsia="zh-CN"/>
              </w:rPr>
              <w:t>计算</w:t>
            </w:r>
            <w:r>
              <w:rPr>
                <w:rFonts w:hint="eastAsia" w:ascii="宋体" w:hAnsi="宋体" w:eastAsia="宋体" w:cs="宋体"/>
                <w:sz w:val="18"/>
                <w:szCs w:val="18"/>
              </w:rPr>
              <w:t>1:3水泥砂浆底15厚，1:2水泥砂浆面9厚抹砖墙</w:t>
            </w:r>
            <w:r>
              <w:rPr>
                <w:rFonts w:hint="eastAsia" w:ascii="宋体" w:hAnsi="宋体" w:eastAsia="宋体" w:cs="宋体"/>
                <w:sz w:val="18"/>
                <w:szCs w:val="18"/>
                <w:lang w:val="en-US" w:eastAsia="zh-CN"/>
              </w:rPr>
              <w:t>面的定额基价为（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rPr>
              <w:t>796.3</w:t>
            </w:r>
            <w:r>
              <w:rPr>
                <w:rFonts w:hint="eastAsia" w:ascii="宋体" w:hAnsi="宋体" w:eastAsia="宋体" w:cs="宋体"/>
                <w:sz w:val="18"/>
                <w:szCs w:val="18"/>
                <w:lang w:val="en-US" w:eastAsia="zh-CN"/>
              </w:rPr>
              <w:t>565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rPr>
              <w:t>796.385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rPr>
              <w:t>796.</w:t>
            </w:r>
            <w:r>
              <w:rPr>
                <w:rFonts w:hint="eastAsia" w:ascii="宋体" w:hAnsi="宋体" w:eastAsia="宋体" w:cs="宋体"/>
                <w:sz w:val="18"/>
                <w:szCs w:val="18"/>
                <w:lang w:val="en-US" w:eastAsia="zh-CN"/>
              </w:rPr>
              <w:t>34</w:t>
            </w:r>
            <w:r>
              <w:rPr>
                <w:rFonts w:hint="eastAsia" w:ascii="宋体" w:hAnsi="宋体" w:eastAsia="宋体" w:cs="宋体"/>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796.</w:t>
            </w:r>
            <w:r>
              <w:rPr>
                <w:rFonts w:hint="eastAsia" w:ascii="宋体" w:hAnsi="宋体" w:eastAsia="宋体" w:cs="宋体"/>
                <w:sz w:val="18"/>
                <w:szCs w:val="18"/>
                <w:lang w:val="en-US" w:eastAsia="zh-CN"/>
              </w:rPr>
              <w:t>67</w:t>
            </w:r>
            <w:r>
              <w:rPr>
                <w:rFonts w:hint="eastAsia" w:ascii="宋体" w:hAnsi="宋体" w:eastAsia="宋体" w:cs="宋体"/>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lang w:val="en-US" w:eastAsia="zh-CN"/>
              </w:rPr>
              <w:t>计算</w:t>
            </w:r>
            <w:r>
              <w:rPr>
                <w:rFonts w:hint="eastAsia" w:ascii="宋体" w:hAnsi="宋体" w:eastAsia="宋体" w:cs="宋体"/>
                <w:sz w:val="18"/>
                <w:szCs w:val="18"/>
              </w:rPr>
              <w:t>C25混凝土地面面层90mm厚</w:t>
            </w:r>
            <w:r>
              <w:rPr>
                <w:rFonts w:hint="eastAsia" w:ascii="宋体" w:hAnsi="宋体" w:eastAsia="宋体" w:cs="宋体"/>
                <w:sz w:val="18"/>
                <w:szCs w:val="18"/>
                <w:lang w:val="en-US" w:eastAsia="zh-CN"/>
              </w:rPr>
              <w:t>的定额基价为（   ）元</w:t>
            </w:r>
            <w:r>
              <w:rPr>
                <w:rFonts w:hint="eastAsia" w:ascii="宋体" w:hAnsi="宋体"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23</w:t>
            </w:r>
            <w:r>
              <w:rPr>
                <w:rFonts w:hint="eastAsia" w:ascii="宋体" w:hAnsi="宋体" w:eastAsia="宋体" w:cs="宋体"/>
                <w:sz w:val="18"/>
                <w:szCs w:val="18"/>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156</w:t>
            </w:r>
            <w:r>
              <w:rPr>
                <w:rFonts w:hint="eastAsia" w:ascii="宋体" w:hAnsi="宋体" w:eastAsia="宋体" w:cs="宋体"/>
                <w:sz w:val="18"/>
                <w:szCs w:val="18"/>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rPr>
              <w:t>1764.84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66</w:t>
            </w:r>
            <w:r>
              <w:rPr>
                <w:rFonts w:hint="eastAsia" w:ascii="宋体" w:hAnsi="宋体" w:eastAsia="宋体" w:cs="宋体"/>
                <w:sz w:val="18"/>
                <w:szCs w:val="18"/>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①湖南省某地区测算的人工市场日工资标准如下：建筑企业生产工人计时工资55元/工日，奖金5元/工日，津贴补贴10元/工日，加班加点工资5元/工日，特殊情况下支付的工资按20%比例计提</w:t>
            </w:r>
            <w:r>
              <w:rPr>
                <w:rFonts w:hint="eastAsia" w:ascii="宋体" w:hAnsi="宋体" w:eastAsia="宋体" w:cs="宋体"/>
                <w:sz w:val="18"/>
                <w:szCs w:val="18"/>
                <w:lang w:val="en-US" w:eastAsia="zh-CN"/>
              </w:rPr>
              <w:t>,五险一金15元</w:t>
            </w:r>
            <w:r>
              <w:rPr>
                <w:rFonts w:hint="eastAsia" w:ascii="宋体" w:hAnsi="宋体" w:eastAsia="宋体" w:cs="宋体"/>
                <w:sz w:val="18"/>
                <w:szCs w:val="18"/>
              </w:rPr>
              <w:t>/工日</w:t>
            </w:r>
            <w:r>
              <w:rPr>
                <w:rFonts w:hint="eastAsia" w:ascii="宋体" w:hAnsi="宋体" w:eastAsia="宋体" w:cs="宋体"/>
                <w:sz w:val="18"/>
                <w:szCs w:val="18"/>
                <w:lang w:eastAsia="zh-CN"/>
              </w:rPr>
              <w:t>。</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rPr>
              <w:t>②该地某工程楼地面使用的</w:t>
            </w:r>
            <w:bookmarkStart w:id="0" w:name="_Hlk44790920"/>
            <w:r>
              <w:rPr>
                <w:rFonts w:hint="eastAsia" w:ascii="宋体" w:hAnsi="宋体" w:eastAsia="宋体" w:cs="宋体"/>
                <w:sz w:val="18"/>
                <w:szCs w:val="18"/>
              </w:rPr>
              <w:t>陶瓷地面砖</w:t>
            </w:r>
            <w:bookmarkEnd w:id="0"/>
            <w:r>
              <w:rPr>
                <w:rFonts w:hint="eastAsia" w:ascii="宋体" w:hAnsi="宋体" w:eastAsia="宋体" w:cs="宋体"/>
                <w:sz w:val="18"/>
                <w:szCs w:val="18"/>
              </w:rPr>
              <w:t>（200*200mm）购买数量及费用资料如下表,其运输损耗率为2%，采购保管费费率2.5%。</w:t>
            </w:r>
          </w:p>
          <w:p>
            <w:pPr>
              <w:spacing w:line="300" w:lineRule="auto"/>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表1  陶瓷地面砖采购表</w:t>
            </w:r>
          </w:p>
          <w:tbl>
            <w:tblPr>
              <w:tblStyle w:val="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914"/>
              <w:gridCol w:w="899"/>
              <w:gridCol w:w="1043"/>
              <w:gridCol w:w="1290"/>
              <w:gridCol w:w="111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3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货源地</w:t>
                  </w:r>
                </w:p>
              </w:tc>
              <w:tc>
                <w:tcPr>
                  <w:tcW w:w="91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数量（块）</w:t>
                  </w:r>
                </w:p>
              </w:tc>
              <w:tc>
                <w:tcPr>
                  <w:tcW w:w="899"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买价（元/块）</w:t>
                  </w:r>
                </w:p>
              </w:tc>
              <w:tc>
                <w:tcPr>
                  <w:tcW w:w="1043"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运距（km）</w:t>
                  </w: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运输单价（元/km.m2）</w:t>
                  </w:r>
                </w:p>
              </w:tc>
              <w:tc>
                <w:tcPr>
                  <w:tcW w:w="111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装卸费（元/m2）</w:t>
                  </w:r>
                </w:p>
              </w:tc>
              <w:tc>
                <w:tcPr>
                  <w:tcW w:w="95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83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甲地</w:t>
                  </w:r>
                </w:p>
              </w:tc>
              <w:tc>
                <w:tcPr>
                  <w:tcW w:w="91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18200</w:t>
                  </w:r>
                </w:p>
              </w:tc>
              <w:tc>
                <w:tcPr>
                  <w:tcW w:w="899"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2.5</w:t>
                  </w:r>
                </w:p>
              </w:tc>
              <w:tc>
                <w:tcPr>
                  <w:tcW w:w="1043"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210</w:t>
                  </w: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0.02</w:t>
                  </w:r>
                </w:p>
              </w:tc>
              <w:tc>
                <w:tcPr>
                  <w:tcW w:w="111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1.2</w:t>
                  </w:r>
                </w:p>
              </w:tc>
              <w:tc>
                <w:tcPr>
                  <w:tcW w:w="95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火车运输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83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乙地</w:t>
                  </w:r>
                </w:p>
              </w:tc>
              <w:tc>
                <w:tcPr>
                  <w:tcW w:w="91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9800</w:t>
                  </w:r>
                </w:p>
              </w:tc>
              <w:tc>
                <w:tcPr>
                  <w:tcW w:w="899"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2.4</w:t>
                  </w:r>
                </w:p>
              </w:tc>
              <w:tc>
                <w:tcPr>
                  <w:tcW w:w="1043"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65</w:t>
                  </w: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0.04</w:t>
                  </w:r>
                </w:p>
              </w:tc>
              <w:tc>
                <w:tcPr>
                  <w:tcW w:w="111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1.5</w:t>
                  </w:r>
                </w:p>
              </w:tc>
              <w:tc>
                <w:tcPr>
                  <w:tcW w:w="95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汽车运输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83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丙地</w:t>
                  </w:r>
                </w:p>
              </w:tc>
              <w:tc>
                <w:tcPr>
                  <w:tcW w:w="91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10000</w:t>
                  </w:r>
                </w:p>
              </w:tc>
              <w:tc>
                <w:tcPr>
                  <w:tcW w:w="899"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2.3</w:t>
                  </w:r>
                </w:p>
              </w:tc>
              <w:tc>
                <w:tcPr>
                  <w:tcW w:w="1043"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70</w:t>
                  </w: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0.03</w:t>
                  </w:r>
                </w:p>
              </w:tc>
              <w:tc>
                <w:tcPr>
                  <w:tcW w:w="111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1.4</w:t>
                  </w:r>
                </w:p>
              </w:tc>
              <w:tc>
                <w:tcPr>
                  <w:tcW w:w="95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汽车运输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合计</w:t>
                  </w:r>
                </w:p>
              </w:tc>
              <w:tc>
                <w:tcPr>
                  <w:tcW w:w="914"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38000</w:t>
                  </w:r>
                </w:p>
              </w:tc>
              <w:tc>
                <w:tcPr>
                  <w:tcW w:w="899"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043"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290"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1118"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c>
                <w:tcPr>
                  <w:tcW w:w="957" w:type="dxa"/>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sz w:val="18"/>
                      <w:szCs w:val="18"/>
                    </w:rPr>
                  </w:pPr>
                </w:p>
              </w:tc>
            </w:tr>
          </w:tbl>
          <w:p>
            <w:pPr>
              <w:keepNext w:val="0"/>
              <w:keepLines w:val="0"/>
              <w:widowControl/>
              <w:suppressLineNumbers w:val="0"/>
              <w:ind w:firstLine="360" w:firstLineChars="200"/>
              <w:jc w:val="left"/>
              <w:rPr>
                <w:rFonts w:hint="eastAsia" w:ascii="宋体" w:hAnsi="宋体" w:eastAsia="宋体" w:cs="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rPr>
              <w:t>根据以上资料计算该地区人工单价</w:t>
            </w:r>
            <w:r>
              <w:rPr>
                <w:rFonts w:hint="eastAsia" w:ascii="宋体" w:hAnsi="宋体" w:eastAsia="宋体" w:cs="宋体"/>
                <w:sz w:val="18"/>
                <w:szCs w:val="18"/>
                <w:lang w:val="en-US" w:eastAsia="zh-CN"/>
              </w:rPr>
              <w:t>为（   ）</w:t>
            </w:r>
            <w:r>
              <w:rPr>
                <w:rFonts w:hint="eastAsia" w:ascii="宋体" w:hAnsi="宋体" w:eastAsia="宋体" w:cs="宋体"/>
                <w:sz w:val="18"/>
                <w:szCs w:val="18"/>
              </w:rPr>
              <w:t>元/工日</w:t>
            </w:r>
            <w:r>
              <w:rPr>
                <w:rFonts w:hint="eastAsia" w:ascii="宋体" w:hAnsi="宋体" w:eastAsia="宋体" w:cs="宋体"/>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rPr>
              <w:t>根据以上资料计算该地区陶瓷地面砖（200*200mmm）每㎡的材料单价</w:t>
            </w:r>
            <w:r>
              <w:rPr>
                <w:rFonts w:hint="eastAsia" w:ascii="宋体" w:hAnsi="宋体" w:eastAsia="宋体" w:cs="宋体"/>
                <w:sz w:val="18"/>
                <w:szCs w:val="18"/>
                <w:lang w:val="en-US" w:eastAsia="zh-CN"/>
              </w:rPr>
              <w:t>为（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r>
              <w:rPr>
                <w:rFonts w:hint="eastAsia" w:ascii="宋体" w:hAnsi="宋体" w:eastAsia="宋体" w:cs="宋体"/>
                <w:sz w:val="18"/>
                <w:szCs w:val="18"/>
                <w:lang w:val="en-US" w:eastAsia="zh-CN"/>
              </w:rPr>
              <w:t>8.02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r>
              <w:rPr>
                <w:rFonts w:hint="eastAsia" w:ascii="宋体" w:hAnsi="宋体" w:eastAsia="宋体" w:cs="宋体"/>
                <w:sz w:val="18"/>
                <w:szCs w:val="18"/>
                <w:lang w:val="en-US" w:eastAsia="zh-CN"/>
              </w:rPr>
              <w:t>8.02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68.02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r>
              <w:rPr>
                <w:rFonts w:hint="eastAsia" w:ascii="宋体" w:hAnsi="宋体" w:eastAsia="宋体" w:cs="宋体"/>
                <w:sz w:val="18"/>
                <w:szCs w:val="18"/>
                <w:lang w:val="en-US" w:eastAsia="zh-CN"/>
              </w:rPr>
              <w:t>8.02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eastAsia="zh-CN"/>
              </w:rPr>
            </w:pPr>
            <w:r>
              <w:rPr>
                <w:rFonts w:hint="eastAsia" w:ascii="宋体" w:hAnsi="宋体" w:eastAsia="宋体" w:cs="宋体"/>
                <w:sz w:val="18"/>
                <w:szCs w:val="18"/>
                <w:lang w:val="en-US" w:eastAsia="zh-CN"/>
              </w:rPr>
              <w:t>背景</w:t>
            </w:r>
            <w:r>
              <w:rPr>
                <w:rFonts w:hint="eastAsia" w:ascii="宋体" w:hAnsi="宋体" w:eastAsia="宋体" w:cs="宋体"/>
                <w:sz w:val="18"/>
                <w:szCs w:val="18"/>
              </w:rPr>
              <w:t>一：某地区建筑企业生产工人计时工资50元/工日，奖金8元/工日，津贴补贴12元/工日，加班加点工资5元/工日，特殊情况下支付的工资按15%比例计提</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五险一金15元</w:t>
            </w:r>
            <w:r>
              <w:rPr>
                <w:rFonts w:hint="eastAsia" w:ascii="宋体" w:hAnsi="宋体" w:eastAsia="宋体" w:cs="宋体"/>
                <w:sz w:val="18"/>
                <w:szCs w:val="18"/>
              </w:rPr>
              <w:t>/工日</w:t>
            </w:r>
            <w:r>
              <w:rPr>
                <w:rFonts w:hint="eastAsia" w:ascii="宋体" w:hAnsi="宋体" w:eastAsia="宋体" w:cs="宋体"/>
                <w:sz w:val="18"/>
                <w:szCs w:val="18"/>
                <w:lang w:eastAsia="zh-CN"/>
              </w:rPr>
              <w:t>。</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sz w:val="18"/>
                <w:szCs w:val="18"/>
                <w:lang w:val="en-US" w:eastAsia="zh-CN"/>
              </w:rPr>
              <w:t>背景</w:t>
            </w:r>
            <w:r>
              <w:rPr>
                <w:rFonts w:hint="eastAsia" w:ascii="宋体" w:hAnsi="宋体" w:eastAsia="宋体" w:cs="宋体"/>
                <w:sz w:val="18"/>
                <w:szCs w:val="18"/>
              </w:rPr>
              <w:t>二：200*300的内墙瓷砖购买资料如下：</w:t>
            </w:r>
          </w:p>
          <w:p>
            <w:pPr>
              <w:spacing w:line="300" w:lineRule="auto"/>
              <w:jc w:val="center"/>
              <w:rPr>
                <w:rFonts w:hint="eastAsia" w:ascii="宋体" w:hAnsi="宋体" w:eastAsia="宋体" w:cs="宋体"/>
                <w:b/>
                <w:bCs/>
                <w:sz w:val="18"/>
                <w:szCs w:val="18"/>
              </w:rPr>
            </w:pPr>
            <w:r>
              <w:rPr>
                <w:rFonts w:hint="eastAsia" w:ascii="宋体" w:hAnsi="宋体" w:eastAsia="宋体" w:cs="宋体"/>
                <w:b/>
                <w:bCs/>
                <w:sz w:val="18"/>
                <w:szCs w:val="18"/>
              </w:rPr>
              <w:t>表</w:t>
            </w:r>
            <w:r>
              <w:rPr>
                <w:rFonts w:hint="eastAsia" w:ascii="宋体" w:hAnsi="宋体" w:eastAsia="宋体" w:cs="宋体"/>
                <w:b/>
                <w:bCs/>
                <w:sz w:val="18"/>
                <w:szCs w:val="18"/>
                <w:lang w:val="en-US" w:eastAsia="zh-CN"/>
              </w:rPr>
              <w:t xml:space="preserve">1  </w:t>
            </w:r>
            <w:r>
              <w:rPr>
                <w:rFonts w:hint="eastAsia" w:ascii="宋体" w:hAnsi="宋体" w:eastAsia="宋体" w:cs="宋体"/>
                <w:b/>
                <w:bCs/>
                <w:sz w:val="18"/>
                <w:szCs w:val="18"/>
              </w:rPr>
              <w:t xml:space="preserve"> 内墙瓷砖采购表</w:t>
            </w:r>
          </w:p>
          <w:tbl>
            <w:tblPr>
              <w:tblStyle w:val="5"/>
              <w:tblW w:w="7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065"/>
              <w:gridCol w:w="989"/>
              <w:gridCol w:w="1064"/>
              <w:gridCol w:w="1205"/>
              <w:gridCol w:w="957"/>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货源地</w:t>
                  </w:r>
                </w:p>
              </w:tc>
              <w:tc>
                <w:tcPr>
                  <w:tcW w:w="106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数量（块）</w:t>
                  </w:r>
                </w:p>
              </w:tc>
              <w:tc>
                <w:tcPr>
                  <w:tcW w:w="989"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买价</w:t>
                  </w:r>
                </w:p>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（元/块）</w:t>
                  </w:r>
                </w:p>
              </w:tc>
              <w:tc>
                <w:tcPr>
                  <w:tcW w:w="106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运距（km）</w:t>
                  </w:r>
                </w:p>
              </w:tc>
              <w:tc>
                <w:tcPr>
                  <w:tcW w:w="120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运输单价</w:t>
                  </w:r>
                </w:p>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（元/km.m</w:t>
                  </w:r>
                  <w:r>
                    <w:rPr>
                      <w:rFonts w:hint="eastAsia" w:ascii="宋体" w:hAnsi="宋体" w:eastAsia="宋体" w:cs="宋体"/>
                      <w:sz w:val="18"/>
                      <w:szCs w:val="18"/>
                      <w:vertAlign w:val="superscript"/>
                    </w:rPr>
                    <w:t>2</w:t>
                  </w:r>
                  <w:r>
                    <w:rPr>
                      <w:rFonts w:hint="eastAsia" w:ascii="宋体" w:hAnsi="宋体" w:eastAsia="宋体" w:cs="宋体"/>
                      <w:sz w:val="18"/>
                      <w:szCs w:val="18"/>
                    </w:rPr>
                    <w:t>）</w:t>
                  </w:r>
                </w:p>
              </w:tc>
              <w:tc>
                <w:tcPr>
                  <w:tcW w:w="957"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装卸费</w:t>
                  </w:r>
                </w:p>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（元/m</w:t>
                  </w:r>
                  <w:r>
                    <w:rPr>
                      <w:rFonts w:hint="eastAsia" w:ascii="宋体" w:hAnsi="宋体" w:eastAsia="宋体" w:cs="宋体"/>
                      <w:sz w:val="18"/>
                      <w:szCs w:val="18"/>
                      <w:vertAlign w:val="superscript"/>
                    </w:rPr>
                    <w:t>2</w:t>
                  </w:r>
                  <w:r>
                    <w:rPr>
                      <w:rFonts w:hint="eastAsia" w:ascii="宋体" w:hAnsi="宋体" w:eastAsia="宋体" w:cs="宋体"/>
                      <w:sz w:val="18"/>
                      <w:szCs w:val="18"/>
                    </w:rPr>
                    <w:t>）</w:t>
                  </w:r>
                </w:p>
              </w:tc>
              <w:tc>
                <w:tcPr>
                  <w:tcW w:w="1021"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甲地</w:t>
                  </w:r>
                </w:p>
              </w:tc>
              <w:tc>
                <w:tcPr>
                  <w:tcW w:w="106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18200</w:t>
                  </w:r>
                </w:p>
              </w:tc>
              <w:tc>
                <w:tcPr>
                  <w:tcW w:w="989"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2.5</w:t>
                  </w:r>
                </w:p>
              </w:tc>
              <w:tc>
                <w:tcPr>
                  <w:tcW w:w="106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210</w:t>
                  </w:r>
                </w:p>
              </w:tc>
              <w:tc>
                <w:tcPr>
                  <w:tcW w:w="120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0.02</w:t>
                  </w:r>
                </w:p>
              </w:tc>
              <w:tc>
                <w:tcPr>
                  <w:tcW w:w="957"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1.2</w:t>
                  </w:r>
                </w:p>
              </w:tc>
              <w:tc>
                <w:tcPr>
                  <w:tcW w:w="1021"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火车运输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乙地</w:t>
                  </w:r>
                </w:p>
              </w:tc>
              <w:tc>
                <w:tcPr>
                  <w:tcW w:w="106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9800</w:t>
                  </w:r>
                </w:p>
              </w:tc>
              <w:tc>
                <w:tcPr>
                  <w:tcW w:w="989"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2.4</w:t>
                  </w:r>
                </w:p>
              </w:tc>
              <w:tc>
                <w:tcPr>
                  <w:tcW w:w="106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65</w:t>
                  </w:r>
                </w:p>
              </w:tc>
              <w:tc>
                <w:tcPr>
                  <w:tcW w:w="120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0.04</w:t>
                  </w:r>
                </w:p>
              </w:tc>
              <w:tc>
                <w:tcPr>
                  <w:tcW w:w="957"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1.5</w:t>
                  </w:r>
                </w:p>
              </w:tc>
              <w:tc>
                <w:tcPr>
                  <w:tcW w:w="1021"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汽车运输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丙地</w:t>
                  </w:r>
                </w:p>
              </w:tc>
              <w:tc>
                <w:tcPr>
                  <w:tcW w:w="106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10000</w:t>
                  </w:r>
                </w:p>
              </w:tc>
              <w:tc>
                <w:tcPr>
                  <w:tcW w:w="989"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2.3</w:t>
                  </w:r>
                </w:p>
              </w:tc>
              <w:tc>
                <w:tcPr>
                  <w:tcW w:w="106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70</w:t>
                  </w:r>
                </w:p>
              </w:tc>
              <w:tc>
                <w:tcPr>
                  <w:tcW w:w="120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0.03</w:t>
                  </w:r>
                </w:p>
              </w:tc>
              <w:tc>
                <w:tcPr>
                  <w:tcW w:w="957"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1.4</w:t>
                  </w:r>
                </w:p>
              </w:tc>
              <w:tc>
                <w:tcPr>
                  <w:tcW w:w="1021"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汽车运输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合计</w:t>
                  </w:r>
                </w:p>
              </w:tc>
              <w:tc>
                <w:tcPr>
                  <w:tcW w:w="106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r>
                    <w:rPr>
                      <w:rFonts w:hint="eastAsia" w:ascii="宋体" w:hAnsi="宋体" w:eastAsia="宋体" w:cs="宋体"/>
                      <w:sz w:val="18"/>
                      <w:szCs w:val="18"/>
                    </w:rPr>
                    <w:t>38000</w:t>
                  </w:r>
                </w:p>
              </w:tc>
              <w:tc>
                <w:tcPr>
                  <w:tcW w:w="989"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p>
              </w:tc>
              <w:tc>
                <w:tcPr>
                  <w:tcW w:w="1064"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p>
              </w:tc>
              <w:tc>
                <w:tcPr>
                  <w:tcW w:w="1205"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p>
              </w:tc>
              <w:tc>
                <w:tcPr>
                  <w:tcW w:w="957"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p>
              </w:tc>
              <w:tc>
                <w:tcPr>
                  <w:tcW w:w="1021" w:type="dxa"/>
                  <w:noWrap w:val="0"/>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sz w:val="18"/>
                      <w:szCs w:val="18"/>
                    </w:rPr>
                  </w:pPr>
                </w:p>
              </w:tc>
            </w:tr>
          </w:tbl>
          <w:p>
            <w:pPr>
              <w:keepNext w:val="0"/>
              <w:keepLines w:val="0"/>
              <w:widowControl/>
              <w:suppressLineNumbers w:val="0"/>
              <w:ind w:firstLine="360" w:firstLineChars="200"/>
              <w:jc w:val="left"/>
              <w:rPr>
                <w:rFonts w:hint="eastAsia" w:ascii="宋体" w:hAnsi="宋体" w:eastAsia="宋体" w:cs="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rPr>
              <w:t>该地区人工日工资单价</w:t>
            </w:r>
            <w:r>
              <w:rPr>
                <w:rFonts w:hint="eastAsia" w:ascii="宋体" w:hAnsi="宋体" w:eastAsia="宋体" w:cs="宋体"/>
                <w:sz w:val="18"/>
                <w:szCs w:val="18"/>
                <w:lang w:val="en-US" w:eastAsia="zh-CN"/>
              </w:rPr>
              <w:t>为（   ）</w:t>
            </w:r>
            <w:r>
              <w:rPr>
                <w:rFonts w:hint="eastAsia" w:ascii="宋体" w:hAnsi="宋体" w:eastAsia="宋体" w:cs="宋体"/>
                <w:sz w:val="18"/>
                <w:szCs w:val="18"/>
              </w:rPr>
              <w:t>元/工日</w:t>
            </w:r>
            <w:r>
              <w:rPr>
                <w:rFonts w:hint="eastAsia" w:ascii="宋体" w:hAnsi="宋体" w:eastAsia="宋体" w:cs="宋体"/>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r>
              <w:rPr>
                <w:rFonts w:hint="eastAsia" w:ascii="宋体" w:hAnsi="宋体" w:eastAsia="宋体" w:cs="宋体"/>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r>
              <w:rPr>
                <w:rFonts w:hint="eastAsia" w:ascii="宋体" w:hAnsi="宋体" w:eastAsia="宋体" w:cs="宋体"/>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r>
              <w:rPr>
                <w:rFonts w:hint="eastAsia" w:ascii="宋体" w:hAnsi="宋体" w:eastAsia="宋体" w:cs="宋体"/>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计算200*300的内墙瓷砖每平方米的材料预算价格</w:t>
            </w:r>
            <w:r>
              <w:rPr>
                <w:rFonts w:hint="eastAsia" w:ascii="宋体" w:hAnsi="宋体" w:eastAsia="宋体" w:cs="宋体"/>
                <w:color w:val="auto"/>
                <w:kern w:val="0"/>
                <w:sz w:val="18"/>
                <w:szCs w:val="18"/>
                <w:lang w:val="en-US" w:eastAsia="zh-CN"/>
              </w:rPr>
              <w:t>为（    ）</w:t>
            </w:r>
            <w:r>
              <w:rPr>
                <w:rFonts w:hint="eastAsia" w:ascii="宋体" w:hAnsi="宋体" w:eastAsia="宋体" w:cs="宋体"/>
                <w:color w:val="auto"/>
                <w:kern w:val="0"/>
                <w:sz w:val="18"/>
                <w:szCs w:val="18"/>
              </w:rPr>
              <w:t>元/m2</w:t>
            </w:r>
            <w:r>
              <w:rPr>
                <w:rFonts w:hint="eastAsia" w:ascii="宋体" w:hAnsi="宋体" w:eastAsia="宋体" w:cs="宋体"/>
                <w:color w:val="auto"/>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44.92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lang w:val="en-US" w:eastAsia="zh-CN"/>
              </w:rPr>
              <w:t>8</w:t>
            </w:r>
            <w:r>
              <w:rPr>
                <w:rFonts w:hint="eastAsia" w:ascii="宋体" w:hAnsi="宋体" w:eastAsia="宋体" w:cs="宋体"/>
                <w:color w:val="auto"/>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lang w:val="en-US" w:eastAsia="zh-CN"/>
              </w:rPr>
            </w:pPr>
            <w:r>
              <w:rPr>
                <w:rFonts w:hint="eastAsia" w:ascii="宋体" w:hAnsi="宋体" w:eastAsia="宋体" w:cs="宋体"/>
                <w:sz w:val="18"/>
                <w:szCs w:val="18"/>
              </w:rPr>
              <w:t>若该瓷砖全部由建设单位供货至现场，采购保管费率为2.5%，保管费按采购保管费的50%计算</w:t>
            </w:r>
            <w:r>
              <w:rPr>
                <w:rFonts w:hint="eastAsia" w:ascii="宋体" w:hAnsi="宋体" w:eastAsia="宋体" w:cs="宋体"/>
                <w:sz w:val="18"/>
                <w:szCs w:val="18"/>
                <w:lang w:eastAsia="zh-CN"/>
              </w:rPr>
              <w:t>，</w:t>
            </w:r>
            <w:r>
              <w:rPr>
                <w:rFonts w:hint="eastAsia" w:ascii="宋体" w:hAnsi="宋体" w:eastAsia="宋体" w:cs="宋体"/>
                <w:sz w:val="18"/>
                <w:szCs w:val="18"/>
              </w:rPr>
              <w:t>施工单位应该计取的保管费</w:t>
            </w:r>
            <w:r>
              <w:rPr>
                <w:rFonts w:hint="eastAsia" w:ascii="宋体" w:hAnsi="宋体" w:eastAsia="宋体" w:cs="宋体"/>
                <w:sz w:val="18"/>
                <w:szCs w:val="18"/>
                <w:lang w:val="en-US" w:eastAsia="zh-CN"/>
              </w:rPr>
              <w:t>为（    ）</w:t>
            </w:r>
            <w:r>
              <w:rPr>
                <w:rFonts w:hint="eastAsia" w:ascii="宋体" w:hAnsi="宋体" w:eastAsia="宋体" w:cs="宋体"/>
                <w:sz w:val="18"/>
                <w:szCs w:val="18"/>
                <w:lang w:val="en-US" w:eastAsia="zh-CN"/>
              </w:rPr>
              <w:t>元</w:t>
            </w:r>
            <w:r>
              <w:rPr>
                <w:rFonts w:hint="eastAsia" w:ascii="宋体" w:hAnsi="宋体" w:eastAsia="宋体" w:cs="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r>
              <w:rPr>
                <w:rFonts w:hint="eastAsia" w:ascii="宋体" w:hAnsi="宋体" w:eastAsia="宋体" w:cs="宋体"/>
                <w:sz w:val="18"/>
                <w:szCs w:val="18"/>
                <w:lang w:val="en-US" w:eastAsia="zh-CN"/>
              </w:rPr>
              <w:t>34</w:t>
            </w:r>
            <w:r>
              <w:rPr>
                <w:rFonts w:hint="eastAsia" w:ascii="宋体" w:hAnsi="宋体" w:eastAsia="宋体" w:cs="宋体"/>
                <w:sz w:val="18"/>
                <w:szCs w:val="18"/>
                <w:lang w:val="en-US" w:eastAsia="zh-CN"/>
              </w:rPr>
              <w:t>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1280.22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r>
              <w:rPr>
                <w:rFonts w:hint="eastAsia" w:ascii="宋体" w:hAnsi="宋体" w:eastAsia="宋体" w:cs="宋体"/>
                <w:sz w:val="18"/>
                <w:szCs w:val="18"/>
                <w:lang w:val="en-US" w:eastAsia="zh-CN"/>
              </w:rPr>
              <w:t>56</w:t>
            </w:r>
            <w:r>
              <w:rPr>
                <w:rFonts w:hint="eastAsia" w:ascii="宋体" w:hAnsi="宋体" w:eastAsia="宋体" w:cs="宋体"/>
                <w:sz w:val="18"/>
                <w:szCs w:val="18"/>
                <w:lang w:val="en-US" w:eastAsia="zh-CN"/>
              </w:rPr>
              <w:t>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lang w:val="en-US" w:eastAsia="zh-CN"/>
              </w:rPr>
              <w:t>1</w:t>
            </w:r>
            <w:r>
              <w:rPr>
                <w:rFonts w:hint="eastAsia" w:ascii="宋体" w:hAnsi="宋体" w:eastAsia="宋体" w:cs="宋体"/>
                <w:sz w:val="18"/>
                <w:szCs w:val="18"/>
                <w:lang w:val="en-US" w:eastAsia="zh-CN"/>
              </w:rPr>
              <w:t>12</w:t>
            </w:r>
            <w:r>
              <w:rPr>
                <w:rFonts w:hint="eastAsia" w:ascii="宋体" w:hAnsi="宋体" w:eastAsia="宋体" w:cs="宋体"/>
                <w:sz w:val="18"/>
                <w:szCs w:val="18"/>
                <w:lang w:val="en-US" w:eastAsia="zh-CN"/>
              </w:rPr>
              <w:t>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lang w:val="en-US" w:eastAsia="zh-CN"/>
              </w:rPr>
            </w:pPr>
            <w:r>
              <w:rPr>
                <w:rFonts w:hint="eastAsia" w:ascii="宋体" w:hAnsi="宋体" w:eastAsia="宋体" w:cs="宋体"/>
                <w:sz w:val="18"/>
                <w:szCs w:val="18"/>
              </w:rPr>
              <w:t>自卸汽车预算价格250000元，残值率2%，使用总台班3150台班，检修间隔台班625台班，年工作台班250台班，一次检修理费26000元，维护费系数K=1.52，机上人工消耗2.5工日/台班，人工单价100元/工日，柴油耗45.6kg/台班，柴油单价8.44元/kg。</w:t>
            </w:r>
            <w:r>
              <w:rPr>
                <w:rFonts w:hint="eastAsia" w:ascii="宋体" w:hAnsi="宋体" w:eastAsia="宋体" w:cs="宋体"/>
                <w:sz w:val="18"/>
                <w:szCs w:val="18"/>
                <w:lang w:val="en-US" w:eastAsia="zh-CN"/>
              </w:rPr>
              <w:t>计算</w:t>
            </w:r>
            <w:r>
              <w:rPr>
                <w:rFonts w:hint="eastAsia" w:ascii="宋体" w:hAnsi="宋体" w:eastAsia="宋体" w:cs="宋体"/>
                <w:sz w:val="18"/>
                <w:szCs w:val="18"/>
              </w:rPr>
              <w:t>10t自卸汽车台班使用费</w:t>
            </w:r>
            <w:r>
              <w:rPr>
                <w:rFonts w:hint="eastAsia" w:ascii="宋体" w:hAnsi="宋体" w:eastAsia="宋体" w:cs="宋体"/>
                <w:sz w:val="18"/>
                <w:szCs w:val="18"/>
                <w:lang w:val="en-US" w:eastAsia="zh-CN"/>
              </w:rPr>
              <w:t>为（  ）元/台班。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r>
              <w:rPr>
                <w:rFonts w:hint="eastAsia" w:ascii="宋体" w:hAnsi="宋体" w:eastAsia="宋体" w:cs="宋体"/>
                <w:sz w:val="18"/>
                <w:szCs w:val="18"/>
                <w:lang w:val="en-US" w:eastAsia="zh-CN"/>
              </w:rPr>
              <w:t>7</w:t>
            </w:r>
            <w:r>
              <w:rPr>
                <w:rFonts w:hint="eastAsia" w:ascii="宋体" w:hAnsi="宋体" w:eastAsia="宋体" w:cs="宋体"/>
                <w:sz w:val="18"/>
                <w:szCs w:val="18"/>
                <w:lang w:val="en-US" w:eastAsia="zh-CN"/>
              </w:rPr>
              <w:t>6.64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r>
              <w:rPr>
                <w:rFonts w:hint="eastAsia" w:ascii="宋体" w:hAnsi="宋体" w:eastAsia="宋体" w:cs="宋体"/>
                <w:sz w:val="18"/>
                <w:szCs w:val="18"/>
                <w:lang w:val="en-US" w:eastAsia="zh-CN"/>
              </w:rPr>
              <w:t>16.64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3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r>
              <w:rPr>
                <w:rFonts w:hint="eastAsia" w:ascii="宋体" w:hAnsi="宋体" w:eastAsia="宋体" w:cs="宋体"/>
                <w:sz w:val="18"/>
                <w:szCs w:val="18"/>
                <w:lang w:val="en-US" w:eastAsia="zh-CN"/>
              </w:rPr>
              <w:t>16.64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816.64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bCs/>
          <w:color w:val="auto"/>
          <w:kern w:val="0"/>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某施工项目发承包双方签订了工程合同，工期5个月。合同约定的工程内容及其价款包括：分部分项工程（含单价措施）项目4项，费用数据与施工进度计划如表</w:t>
            </w:r>
            <w:r>
              <w:rPr>
                <w:rFonts w:hint="eastAsia" w:ascii="宋体" w:hAnsi="宋体" w:eastAsia="宋体" w:cs="宋体"/>
                <w:b w:val="0"/>
                <w:bCs w:val="0"/>
                <w:color w:val="auto"/>
                <w:sz w:val="18"/>
                <w:szCs w:val="18"/>
                <w:u w:val="none"/>
                <w:lang w:val="en-US" w:eastAsia="zh-CN"/>
              </w:rPr>
              <w:t>1</w:t>
            </w:r>
            <w:r>
              <w:rPr>
                <w:rFonts w:hint="eastAsia" w:ascii="宋体" w:hAnsi="宋体" w:eastAsia="宋体" w:cs="宋体"/>
                <w:b w:val="0"/>
                <w:bCs w:val="0"/>
                <w:color w:val="auto"/>
                <w:sz w:val="18"/>
                <w:szCs w:val="18"/>
                <w:u w:val="none"/>
              </w:rPr>
              <w:t>所示；安全文明施工费为分部分项工程费用的6%,其余总价措施项目费用为8万元（该费用为固定费用，不予调整）；暂列金额为12万元；管理费和利润为不含税人材机费用之和的12%；规费为人材机费用与管理费、利润之和的7%；增值税税率为9%。</w:t>
            </w:r>
          </w:p>
          <w:p>
            <w:pPr>
              <w:jc w:val="cente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表</w:t>
            </w:r>
            <w:r>
              <w:rPr>
                <w:rFonts w:hint="eastAsia" w:ascii="宋体" w:hAnsi="宋体" w:eastAsia="宋体" w:cs="宋体"/>
                <w:b w:val="0"/>
                <w:bCs w:val="0"/>
                <w:color w:val="auto"/>
                <w:sz w:val="18"/>
                <w:szCs w:val="18"/>
                <w:u w:val="none"/>
                <w:lang w:val="en-US" w:eastAsia="zh-CN"/>
              </w:rPr>
              <w:t>1</w:t>
            </w:r>
            <w:r>
              <w:rPr>
                <w:rFonts w:hint="eastAsia" w:ascii="宋体" w:hAnsi="宋体" w:eastAsia="宋体" w:cs="宋体"/>
                <w:b w:val="0"/>
                <w:bCs w:val="0"/>
                <w:color w:val="auto"/>
                <w:sz w:val="18"/>
                <w:szCs w:val="18"/>
                <w:u w:val="none"/>
              </w:rPr>
              <w:t>　分部分项工程项目费用数据与施工进度计划表</w:t>
            </w:r>
          </w:p>
          <w:tbl>
            <w:tblPr>
              <w:tblStyle w:val="5"/>
              <w:tblW w:w="0" w:type="auto"/>
              <w:jc w:val="center"/>
              <w:tblLayout w:type="fixed"/>
              <w:tblCellMar>
                <w:top w:w="30" w:type="dxa"/>
                <w:left w:w="30" w:type="dxa"/>
                <w:bottom w:w="30" w:type="dxa"/>
                <w:right w:w="30" w:type="dxa"/>
              </w:tblCellMar>
            </w:tblPr>
            <w:tblGrid>
              <w:gridCol w:w="462"/>
              <w:gridCol w:w="677"/>
              <w:gridCol w:w="817"/>
              <w:gridCol w:w="1183"/>
              <w:gridCol w:w="746"/>
              <w:gridCol w:w="656"/>
              <w:gridCol w:w="613"/>
              <w:gridCol w:w="602"/>
              <w:gridCol w:w="640"/>
            </w:tblGrid>
            <w:tr>
              <w:tblPrEx>
                <w:tblCellMar>
                  <w:top w:w="30" w:type="dxa"/>
                  <w:left w:w="30" w:type="dxa"/>
                  <w:bottom w:w="30" w:type="dxa"/>
                  <w:right w:w="30" w:type="dxa"/>
                </w:tblCellMar>
              </w:tblPrEx>
              <w:trPr>
                <w:jc w:val="center"/>
              </w:trPr>
              <w:tc>
                <w:tcPr>
                  <w:tcW w:w="3139" w:type="dxa"/>
                  <w:gridSpan w:val="4"/>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分部分项工程项目（含单价措施项目）</w:t>
                  </w:r>
                </w:p>
              </w:tc>
              <w:tc>
                <w:tcPr>
                  <w:tcW w:w="3257" w:type="dxa"/>
                  <w:gridSpan w:val="5"/>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施工进度计划（单位：月）</w:t>
                  </w:r>
                </w:p>
              </w:tc>
            </w:tr>
            <w:tr>
              <w:tblPrEx>
                <w:tblCellMar>
                  <w:top w:w="30" w:type="dxa"/>
                  <w:left w:w="30" w:type="dxa"/>
                  <w:bottom w:w="30" w:type="dxa"/>
                  <w:right w:w="30" w:type="dxa"/>
                </w:tblCellMar>
              </w:tblPrEx>
              <w:trPr>
                <w:jc w:val="center"/>
              </w:trPr>
              <w:tc>
                <w:tcPr>
                  <w:tcW w:w="46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名称</w:t>
                  </w:r>
                </w:p>
              </w:tc>
              <w:tc>
                <w:tcPr>
                  <w:tcW w:w="67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工程量</w:t>
                  </w:r>
                </w:p>
              </w:tc>
              <w:tc>
                <w:tcPr>
                  <w:tcW w:w="81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综合单价</w:t>
                  </w:r>
                </w:p>
              </w:tc>
              <w:tc>
                <w:tcPr>
                  <w:tcW w:w="118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费用（万元）</w:t>
                  </w:r>
                </w:p>
              </w:tc>
              <w:tc>
                <w:tcPr>
                  <w:tcW w:w="74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1</w:t>
                  </w:r>
                </w:p>
              </w:tc>
              <w:tc>
                <w:tcPr>
                  <w:tcW w:w="65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2</w:t>
                  </w:r>
                </w:p>
              </w:tc>
              <w:tc>
                <w:tcPr>
                  <w:tcW w:w="61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3</w:t>
                  </w:r>
                </w:p>
              </w:tc>
              <w:tc>
                <w:tcPr>
                  <w:tcW w:w="60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4</w:t>
                  </w:r>
                </w:p>
              </w:tc>
              <w:tc>
                <w:tcPr>
                  <w:tcW w:w="6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5</w:t>
                  </w:r>
                </w:p>
              </w:tc>
            </w:tr>
            <w:tr>
              <w:tblPrEx>
                <w:tblCellMar>
                  <w:top w:w="30" w:type="dxa"/>
                  <w:left w:w="30" w:type="dxa"/>
                  <w:bottom w:w="30" w:type="dxa"/>
                  <w:right w:w="30" w:type="dxa"/>
                </w:tblCellMar>
              </w:tblPrEx>
              <w:trPr>
                <w:jc w:val="center"/>
              </w:trPr>
              <w:tc>
                <w:tcPr>
                  <w:tcW w:w="462"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A</w:t>
                  </w:r>
                </w:p>
              </w:tc>
              <w:tc>
                <w:tcPr>
                  <w:tcW w:w="677"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600m</w:t>
                  </w:r>
                  <w:r>
                    <w:rPr>
                      <w:rFonts w:hint="eastAsia" w:ascii="宋体" w:hAnsi="宋体" w:eastAsia="宋体" w:cs="宋体"/>
                      <w:b w:val="0"/>
                      <w:bCs w:val="0"/>
                      <w:color w:val="auto"/>
                      <w:sz w:val="18"/>
                      <w:szCs w:val="18"/>
                      <w:u w:val="none"/>
                      <w:vertAlign w:val="superscript"/>
                    </w:rPr>
                    <w:t>3</w:t>
                  </w:r>
                </w:p>
              </w:tc>
              <w:tc>
                <w:tcPr>
                  <w:tcW w:w="817"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300元/m</w:t>
                  </w:r>
                  <w:r>
                    <w:rPr>
                      <w:rFonts w:hint="eastAsia" w:ascii="宋体" w:hAnsi="宋体" w:eastAsia="宋体" w:cs="宋体"/>
                      <w:b w:val="0"/>
                      <w:bCs w:val="0"/>
                      <w:color w:val="auto"/>
                      <w:sz w:val="18"/>
                      <w:szCs w:val="18"/>
                      <w:u w:val="none"/>
                      <w:vertAlign w:val="superscript"/>
                    </w:rPr>
                    <w:t>3</w:t>
                  </w:r>
                </w:p>
              </w:tc>
              <w:tc>
                <w:tcPr>
                  <w:tcW w:w="1183"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18.0</w:t>
                  </w:r>
                </w:p>
              </w:tc>
              <w:tc>
                <w:tcPr>
                  <w:tcW w:w="74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5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13"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02"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40"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r>
            <w:tr>
              <w:tblPrEx>
                <w:tblCellMar>
                  <w:top w:w="30" w:type="dxa"/>
                  <w:left w:w="30" w:type="dxa"/>
                  <w:bottom w:w="30" w:type="dxa"/>
                  <w:right w:w="30" w:type="dxa"/>
                </w:tblCellMar>
              </w:tblPrEx>
              <w:trPr>
                <w:trHeight w:val="102" w:hRule="atLeast"/>
                <w:jc w:val="center"/>
              </w:trPr>
              <w:tc>
                <w:tcPr>
                  <w:tcW w:w="462"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77"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817"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1183"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74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5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13"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02"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40"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r>
            <w:tr>
              <w:tblPrEx>
                <w:tblCellMar>
                  <w:top w:w="30" w:type="dxa"/>
                  <w:left w:w="30" w:type="dxa"/>
                  <w:bottom w:w="30" w:type="dxa"/>
                  <w:right w:w="30" w:type="dxa"/>
                </w:tblCellMar>
              </w:tblPrEx>
              <w:trPr>
                <w:jc w:val="center"/>
              </w:trPr>
              <w:tc>
                <w:tcPr>
                  <w:tcW w:w="462"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B</w:t>
                  </w:r>
                </w:p>
              </w:tc>
              <w:tc>
                <w:tcPr>
                  <w:tcW w:w="677"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900m</w:t>
                  </w:r>
                  <w:r>
                    <w:rPr>
                      <w:rFonts w:hint="eastAsia" w:ascii="宋体" w:hAnsi="宋体" w:eastAsia="宋体" w:cs="宋体"/>
                      <w:b w:val="0"/>
                      <w:bCs w:val="0"/>
                      <w:color w:val="auto"/>
                      <w:sz w:val="18"/>
                      <w:szCs w:val="18"/>
                      <w:u w:val="none"/>
                      <w:vertAlign w:val="superscript"/>
                    </w:rPr>
                    <w:t>3</w:t>
                  </w:r>
                </w:p>
              </w:tc>
              <w:tc>
                <w:tcPr>
                  <w:tcW w:w="817"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450元/m</w:t>
                  </w:r>
                  <w:r>
                    <w:rPr>
                      <w:rFonts w:hint="eastAsia" w:ascii="宋体" w:hAnsi="宋体" w:eastAsia="宋体" w:cs="宋体"/>
                      <w:b w:val="0"/>
                      <w:bCs w:val="0"/>
                      <w:color w:val="auto"/>
                      <w:sz w:val="18"/>
                      <w:szCs w:val="18"/>
                      <w:u w:val="none"/>
                      <w:vertAlign w:val="superscript"/>
                    </w:rPr>
                    <w:t>3</w:t>
                  </w:r>
                </w:p>
              </w:tc>
              <w:tc>
                <w:tcPr>
                  <w:tcW w:w="1183"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40.5</w:t>
                  </w:r>
                </w:p>
              </w:tc>
              <w:tc>
                <w:tcPr>
                  <w:tcW w:w="746"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5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1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02"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40"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r>
            <w:tr>
              <w:tblPrEx>
                <w:tblCellMar>
                  <w:top w:w="30" w:type="dxa"/>
                  <w:left w:w="30" w:type="dxa"/>
                  <w:bottom w:w="30" w:type="dxa"/>
                  <w:right w:w="30" w:type="dxa"/>
                </w:tblCellMar>
              </w:tblPrEx>
              <w:trPr>
                <w:jc w:val="center"/>
              </w:trPr>
              <w:tc>
                <w:tcPr>
                  <w:tcW w:w="462"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77"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817"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1183"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746"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5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1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02"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40"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r>
            <w:tr>
              <w:tblPrEx>
                <w:tblCellMar>
                  <w:top w:w="30" w:type="dxa"/>
                  <w:left w:w="30" w:type="dxa"/>
                  <w:bottom w:w="30" w:type="dxa"/>
                  <w:right w:w="30" w:type="dxa"/>
                </w:tblCellMar>
              </w:tblPrEx>
              <w:trPr>
                <w:jc w:val="center"/>
              </w:trPr>
              <w:tc>
                <w:tcPr>
                  <w:tcW w:w="462"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C</w:t>
                  </w:r>
                </w:p>
              </w:tc>
              <w:tc>
                <w:tcPr>
                  <w:tcW w:w="677"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1200m</w:t>
                  </w:r>
                  <w:r>
                    <w:rPr>
                      <w:rFonts w:hint="eastAsia" w:ascii="宋体" w:hAnsi="宋体" w:eastAsia="宋体" w:cs="宋体"/>
                      <w:b w:val="0"/>
                      <w:bCs w:val="0"/>
                      <w:color w:val="auto"/>
                      <w:sz w:val="18"/>
                      <w:szCs w:val="18"/>
                      <w:u w:val="none"/>
                      <w:vertAlign w:val="superscript"/>
                    </w:rPr>
                    <w:t>2</w:t>
                  </w:r>
                </w:p>
              </w:tc>
              <w:tc>
                <w:tcPr>
                  <w:tcW w:w="817"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320元/m</w:t>
                  </w:r>
                  <w:r>
                    <w:rPr>
                      <w:rFonts w:hint="eastAsia" w:ascii="宋体" w:hAnsi="宋体" w:eastAsia="宋体" w:cs="宋体"/>
                      <w:b w:val="0"/>
                      <w:bCs w:val="0"/>
                      <w:color w:val="auto"/>
                      <w:sz w:val="18"/>
                      <w:szCs w:val="18"/>
                      <w:u w:val="none"/>
                      <w:vertAlign w:val="superscript"/>
                    </w:rPr>
                    <w:t>2</w:t>
                  </w:r>
                </w:p>
              </w:tc>
              <w:tc>
                <w:tcPr>
                  <w:tcW w:w="1183"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38.4</w:t>
                  </w:r>
                </w:p>
              </w:tc>
              <w:tc>
                <w:tcPr>
                  <w:tcW w:w="746"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5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1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0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40"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r>
            <w:tr>
              <w:tblPrEx>
                <w:tblCellMar>
                  <w:top w:w="30" w:type="dxa"/>
                  <w:left w:w="30" w:type="dxa"/>
                  <w:bottom w:w="30" w:type="dxa"/>
                  <w:right w:w="30" w:type="dxa"/>
                </w:tblCellMar>
              </w:tblPrEx>
              <w:trPr>
                <w:jc w:val="center"/>
              </w:trPr>
              <w:tc>
                <w:tcPr>
                  <w:tcW w:w="462"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77"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817"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1183"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746"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5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1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0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40"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r>
            <w:tr>
              <w:tblPrEx>
                <w:tblCellMar>
                  <w:top w:w="30" w:type="dxa"/>
                  <w:left w:w="30" w:type="dxa"/>
                  <w:bottom w:w="30" w:type="dxa"/>
                  <w:right w:w="30" w:type="dxa"/>
                </w:tblCellMar>
              </w:tblPrEx>
              <w:trPr>
                <w:jc w:val="center"/>
              </w:trPr>
              <w:tc>
                <w:tcPr>
                  <w:tcW w:w="462"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D</w:t>
                  </w:r>
                </w:p>
              </w:tc>
              <w:tc>
                <w:tcPr>
                  <w:tcW w:w="677"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1000m</w:t>
                  </w:r>
                  <w:r>
                    <w:rPr>
                      <w:rFonts w:hint="eastAsia" w:ascii="宋体" w:hAnsi="宋体" w:eastAsia="宋体" w:cs="宋体"/>
                      <w:b w:val="0"/>
                      <w:bCs w:val="0"/>
                      <w:color w:val="auto"/>
                      <w:sz w:val="18"/>
                      <w:szCs w:val="18"/>
                      <w:u w:val="none"/>
                      <w:vertAlign w:val="superscript"/>
                    </w:rPr>
                    <w:t>2</w:t>
                  </w:r>
                </w:p>
              </w:tc>
              <w:tc>
                <w:tcPr>
                  <w:tcW w:w="817"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240元/m</w:t>
                  </w:r>
                  <w:r>
                    <w:rPr>
                      <w:rFonts w:hint="eastAsia" w:ascii="宋体" w:hAnsi="宋体" w:eastAsia="宋体" w:cs="宋体"/>
                      <w:b w:val="0"/>
                      <w:bCs w:val="0"/>
                      <w:color w:val="auto"/>
                      <w:sz w:val="18"/>
                      <w:szCs w:val="18"/>
                      <w:u w:val="none"/>
                      <w:vertAlign w:val="superscript"/>
                    </w:rPr>
                    <w:t>2</w:t>
                  </w:r>
                </w:p>
              </w:tc>
              <w:tc>
                <w:tcPr>
                  <w:tcW w:w="1183"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24.0</w:t>
                  </w:r>
                </w:p>
              </w:tc>
              <w:tc>
                <w:tcPr>
                  <w:tcW w:w="746"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56"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13" w:type="dxa"/>
                  <w:vMerge w:val="restart"/>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0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r>
            <w:tr>
              <w:tblPrEx>
                <w:tblCellMar>
                  <w:top w:w="30" w:type="dxa"/>
                  <w:left w:w="30" w:type="dxa"/>
                  <w:bottom w:w="30" w:type="dxa"/>
                  <w:right w:w="30" w:type="dxa"/>
                </w:tblCellMar>
              </w:tblPrEx>
              <w:trPr>
                <w:jc w:val="center"/>
              </w:trPr>
              <w:tc>
                <w:tcPr>
                  <w:tcW w:w="462"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77"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817"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1183"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746"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56"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13" w:type="dxa"/>
                  <w:vMerge w:val="continue"/>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p>
              </w:tc>
              <w:tc>
                <w:tcPr>
                  <w:tcW w:w="60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c>
                <w:tcPr>
                  <w:tcW w:w="6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w:t>
                  </w:r>
                </w:p>
              </w:tc>
            </w:tr>
            <w:tr>
              <w:tblPrEx>
                <w:tblCellMar>
                  <w:top w:w="30" w:type="dxa"/>
                  <w:left w:w="30" w:type="dxa"/>
                  <w:bottom w:w="30" w:type="dxa"/>
                  <w:right w:w="30" w:type="dxa"/>
                </w:tblCellMar>
              </w:tblPrEx>
              <w:trPr>
                <w:jc w:val="center"/>
              </w:trPr>
              <w:tc>
                <w:tcPr>
                  <w:tcW w:w="1956" w:type="dxa"/>
                  <w:gridSpan w:val="3"/>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合计</w:t>
                  </w:r>
                </w:p>
              </w:tc>
              <w:tc>
                <w:tcPr>
                  <w:tcW w:w="118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120.9</w:t>
                  </w:r>
                </w:p>
              </w:tc>
              <w:tc>
                <w:tcPr>
                  <w:tcW w:w="3257" w:type="dxa"/>
                  <w:gridSpan w:val="5"/>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注：分部分项工程计划进度均为匀速进度</w:t>
                  </w:r>
                </w:p>
              </w:tc>
            </w:tr>
          </w:tbl>
          <w:p>
            <w:pPr>
              <w:rPr>
                <w:rFonts w:hint="eastAsia" w:ascii="宋体" w:hAnsi="宋体" w:eastAsia="宋体" w:cs="宋体"/>
                <w:b w:val="0"/>
                <w:bCs w:val="0"/>
                <w:color w:val="auto"/>
                <w:sz w:val="18"/>
                <w:szCs w:val="18"/>
                <w:u w:val="none"/>
              </w:rPr>
            </w:pPr>
          </w:p>
          <w:p>
            <w:pPr>
              <w:ind w:firstLine="360"/>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有关工程价款支付约定如下：</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1.开工前1周内，发包人按签约合同价（扣除安全文明施工费和暂列金额）的20%支付给承包人作为工程预付款，在施工期间第2～4月工程款中平均扣回；开工后1周内，将安全文明施工费按签约合同价以工程款方式提前支付给承包人，在施工期最后1个月按实调整。</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2.分部分项工程进度款在施工期间逐月结算支付。</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3.分部分项工程C所需的工程材料C</w:t>
            </w:r>
            <w:r>
              <w:rPr>
                <w:rFonts w:hint="eastAsia" w:ascii="宋体" w:hAnsi="宋体" w:eastAsia="宋体" w:cs="宋体"/>
                <w:b w:val="0"/>
                <w:bCs w:val="0"/>
                <w:color w:val="auto"/>
                <w:sz w:val="18"/>
                <w:szCs w:val="18"/>
                <w:u w:val="none"/>
                <w:vertAlign w:val="subscript"/>
              </w:rPr>
              <w:t>1</w:t>
            </w:r>
            <w:r>
              <w:rPr>
                <w:rFonts w:hint="eastAsia" w:ascii="宋体" w:hAnsi="宋体" w:eastAsia="宋体" w:cs="宋体"/>
                <w:b w:val="0"/>
                <w:bCs w:val="0"/>
                <w:color w:val="auto"/>
                <w:sz w:val="18"/>
                <w:szCs w:val="18"/>
                <w:u w:val="none"/>
              </w:rPr>
              <w:t>用量1250m</w:t>
            </w:r>
            <w:r>
              <w:rPr>
                <w:rFonts w:hint="eastAsia" w:ascii="宋体" w:hAnsi="宋体" w:eastAsia="宋体" w:cs="宋体"/>
                <w:b w:val="0"/>
                <w:bCs w:val="0"/>
                <w:color w:val="auto"/>
                <w:sz w:val="18"/>
                <w:szCs w:val="18"/>
                <w:u w:val="none"/>
                <w:vertAlign w:val="superscript"/>
              </w:rPr>
              <w:t>2</w:t>
            </w:r>
            <w:r>
              <w:rPr>
                <w:rFonts w:hint="eastAsia" w:ascii="宋体" w:hAnsi="宋体" w:eastAsia="宋体" w:cs="宋体"/>
                <w:b w:val="0"/>
                <w:bCs w:val="0"/>
                <w:color w:val="auto"/>
                <w:sz w:val="18"/>
                <w:szCs w:val="18"/>
                <w:u w:val="none"/>
              </w:rPr>
              <w:t>,承包人的投标报价为60元/m</w:t>
            </w:r>
            <w:r>
              <w:rPr>
                <w:rFonts w:hint="eastAsia" w:ascii="宋体" w:hAnsi="宋体" w:eastAsia="宋体" w:cs="宋体"/>
                <w:b w:val="0"/>
                <w:bCs w:val="0"/>
                <w:color w:val="auto"/>
                <w:sz w:val="18"/>
                <w:szCs w:val="18"/>
                <w:u w:val="none"/>
                <w:vertAlign w:val="superscript"/>
              </w:rPr>
              <w:t>2</w:t>
            </w:r>
            <w:r>
              <w:rPr>
                <w:rFonts w:hint="eastAsia" w:ascii="宋体" w:hAnsi="宋体" w:eastAsia="宋体" w:cs="宋体"/>
                <w:b w:val="0"/>
                <w:bCs w:val="0"/>
                <w:color w:val="auto"/>
                <w:sz w:val="18"/>
                <w:szCs w:val="18"/>
                <w:u w:val="none"/>
              </w:rPr>
              <w:t>（不含税）。当工程材料C</w:t>
            </w:r>
            <w:r>
              <w:rPr>
                <w:rFonts w:hint="eastAsia" w:ascii="宋体" w:hAnsi="宋体" w:eastAsia="宋体" w:cs="宋体"/>
                <w:b w:val="0"/>
                <w:bCs w:val="0"/>
                <w:color w:val="auto"/>
                <w:sz w:val="18"/>
                <w:szCs w:val="18"/>
                <w:u w:val="none"/>
                <w:vertAlign w:val="subscript"/>
              </w:rPr>
              <w:t>1</w:t>
            </w:r>
            <w:r>
              <w:rPr>
                <w:rFonts w:hint="eastAsia" w:ascii="宋体" w:hAnsi="宋体" w:eastAsia="宋体" w:cs="宋体"/>
                <w:b w:val="0"/>
                <w:bCs w:val="0"/>
                <w:color w:val="auto"/>
                <w:sz w:val="18"/>
                <w:szCs w:val="18"/>
                <w:u w:val="none"/>
              </w:rPr>
              <w:t>的实际价格在投标报价的±5%以内时，分项工程C的综合单价不予调整；当变动幅度超过该范围时，按超过的部分调整分项工程C的综合单价。</w:t>
            </w:r>
          </w:p>
          <w:p>
            <w:pPr>
              <w:ind w:firstLine="360"/>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4.除安全文明施工费之外的总价措施项目工程款按签约合同价在施工期间第1～4月平均支付。</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5.其他项目工程款在发生当月按实结算支付。</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6.发包人按每次承包人应得工程款的85%支付。</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7.发包人在承包人提交竣工结算报告后45d内完成审查工作，并在承包人提供所在开户行出具的工程质量保函（保函额为竣工结算价的3%）后，支付竣工结算款。</w:t>
            </w:r>
          </w:p>
          <w:p>
            <w:pPr>
              <w:rPr>
                <w:rFonts w:hint="eastAsia" w:ascii="宋体" w:hAnsi="宋体" w:eastAsia="宋体" w:cs="宋体"/>
                <w:b w:val="0"/>
                <w:bCs w:val="0"/>
                <w:color w:val="auto"/>
                <w:sz w:val="18"/>
                <w:szCs w:val="18"/>
                <w:u w:val="none"/>
              </w:rPr>
            </w:pPr>
            <w:r>
              <w:rPr>
                <w:rFonts w:hint="eastAsia" w:ascii="宋体" w:hAnsi="宋体" w:eastAsia="宋体" w:cs="宋体"/>
                <w:b w:val="0"/>
                <w:bCs w:val="0"/>
                <w:color w:val="auto"/>
                <w:sz w:val="18"/>
                <w:szCs w:val="18"/>
                <w:u w:val="none"/>
              </w:rPr>
              <w:t>　　该工程如期开工，施工期间发生了经发承包双方确认的下列事项：</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1.分部分项工程B在第2、3、4月分别完成总工程量的20%、40%、40%。</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2.分部分项工程C所需的工程材料C</w:t>
            </w:r>
            <w:r>
              <w:rPr>
                <w:rFonts w:hint="eastAsia" w:ascii="宋体" w:hAnsi="宋体" w:eastAsia="宋体" w:cs="宋体"/>
                <w:b w:val="0"/>
                <w:bCs w:val="0"/>
                <w:color w:val="auto"/>
                <w:sz w:val="18"/>
                <w:szCs w:val="18"/>
                <w:u w:val="none"/>
                <w:vertAlign w:val="subscript"/>
              </w:rPr>
              <w:t>1</w:t>
            </w:r>
            <w:r>
              <w:rPr>
                <w:rFonts w:hint="eastAsia" w:ascii="宋体" w:hAnsi="宋体" w:eastAsia="宋体" w:cs="宋体"/>
                <w:b w:val="0"/>
                <w:bCs w:val="0"/>
                <w:color w:val="auto"/>
                <w:sz w:val="18"/>
                <w:szCs w:val="18"/>
                <w:u w:val="none"/>
              </w:rPr>
              <w:t>实际价格为70.7元/m</w:t>
            </w:r>
            <w:r>
              <w:rPr>
                <w:rFonts w:hint="eastAsia" w:ascii="宋体" w:hAnsi="宋体" w:eastAsia="宋体" w:cs="宋体"/>
                <w:b w:val="0"/>
                <w:bCs w:val="0"/>
                <w:color w:val="auto"/>
                <w:sz w:val="18"/>
                <w:szCs w:val="18"/>
                <w:u w:val="none"/>
                <w:vertAlign w:val="superscript"/>
              </w:rPr>
              <w:t>2</w:t>
            </w:r>
            <w:r>
              <w:rPr>
                <w:rFonts w:hint="eastAsia" w:ascii="宋体" w:hAnsi="宋体" w:eastAsia="宋体" w:cs="宋体"/>
                <w:b w:val="0"/>
                <w:bCs w:val="0"/>
                <w:color w:val="auto"/>
                <w:sz w:val="18"/>
                <w:szCs w:val="18"/>
                <w:u w:val="none"/>
              </w:rPr>
              <w:t>（含可抵扣进项税，税率为3%）。</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3.第3月新增分部分项工程E,工程量为300m</w:t>
            </w:r>
            <w:r>
              <w:rPr>
                <w:rFonts w:hint="eastAsia" w:ascii="宋体" w:hAnsi="宋体" w:eastAsia="宋体" w:cs="宋体"/>
                <w:b w:val="0"/>
                <w:bCs w:val="0"/>
                <w:color w:val="auto"/>
                <w:sz w:val="18"/>
                <w:szCs w:val="18"/>
                <w:u w:val="none"/>
                <w:vertAlign w:val="superscript"/>
              </w:rPr>
              <w:t>2</w:t>
            </w:r>
            <w:r>
              <w:rPr>
                <w:rFonts w:hint="eastAsia" w:ascii="宋体" w:hAnsi="宋体" w:eastAsia="宋体" w:cs="宋体"/>
                <w:b w:val="0"/>
                <w:bCs w:val="0"/>
                <w:color w:val="auto"/>
                <w:sz w:val="18"/>
                <w:szCs w:val="18"/>
                <w:u w:val="none"/>
              </w:rPr>
              <w:t>,每m</w:t>
            </w:r>
            <w:r>
              <w:rPr>
                <w:rFonts w:hint="eastAsia" w:ascii="宋体" w:hAnsi="宋体" w:eastAsia="宋体" w:cs="宋体"/>
                <w:b w:val="0"/>
                <w:bCs w:val="0"/>
                <w:color w:val="auto"/>
                <w:sz w:val="18"/>
                <w:szCs w:val="18"/>
                <w:u w:val="none"/>
                <w:vertAlign w:val="superscript"/>
              </w:rPr>
              <w:t>2</w:t>
            </w:r>
            <w:r>
              <w:rPr>
                <w:rFonts w:hint="eastAsia" w:ascii="宋体" w:hAnsi="宋体" w:eastAsia="宋体" w:cs="宋体"/>
                <w:b w:val="0"/>
                <w:bCs w:val="0"/>
                <w:color w:val="auto"/>
                <w:sz w:val="18"/>
                <w:szCs w:val="18"/>
                <w:u w:val="none"/>
              </w:rPr>
              <w:t>不含税人工、材料、机械的费用分别为60元、150元、40元，可抵扣进项增值税综合税率分别为0、9%、5%.</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4.第4月发生现场签证费用2万元、索赔款2.6万元。</w:t>
            </w:r>
            <w:r>
              <w:rPr>
                <w:rFonts w:hint="eastAsia" w:ascii="宋体" w:hAnsi="宋体" w:eastAsia="宋体" w:cs="宋体"/>
                <w:b w:val="0"/>
                <w:bCs w:val="0"/>
                <w:color w:val="auto"/>
                <w:sz w:val="18"/>
                <w:szCs w:val="18"/>
                <w:u w:val="none"/>
              </w:rPr>
              <w:br w:type="textWrapping"/>
            </w:r>
            <w:r>
              <w:rPr>
                <w:rFonts w:hint="eastAsia" w:ascii="宋体" w:hAnsi="宋体" w:eastAsia="宋体" w:cs="宋体"/>
                <w:b w:val="0"/>
                <w:bCs w:val="0"/>
                <w:color w:val="auto"/>
                <w:sz w:val="18"/>
                <w:szCs w:val="18"/>
                <w:u w:val="none"/>
              </w:rPr>
              <w:t>　　其余工程内容的施工时间和价款均与合同约定相符。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spacing w:before="59" w:line="220" w:lineRule="auto"/>
              <w:ind w:firstLine="158"/>
              <w:rPr>
                <w:rFonts w:hint="eastAsia" w:ascii="宋体" w:hAnsi="宋体" w:eastAsia="宋体" w:cs="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该工程签约合同价中的安全文明施工费为</w:t>
            </w:r>
            <w:r>
              <w:rPr>
                <w:rFonts w:hint="eastAsia" w:ascii="宋体" w:hAnsi="宋体" w:eastAsia="宋体" w:cs="宋体"/>
                <w:b w:val="0"/>
                <w:bCs w:val="0"/>
                <w:color w:val="auto"/>
                <w:sz w:val="18"/>
                <w:szCs w:val="18"/>
                <w:u w:val="none"/>
                <w:lang w:val="en-US" w:eastAsia="zh-CN"/>
              </w:rPr>
              <w:t>(     )</w:t>
            </w:r>
            <w:r>
              <w:rPr>
                <w:rFonts w:hint="eastAsia" w:ascii="宋体" w:hAnsi="宋体" w:eastAsia="宋体" w:cs="宋体"/>
                <w:b w:val="0"/>
                <w:bCs w:val="0"/>
                <w:color w:val="auto"/>
                <w:sz w:val="18"/>
                <w:szCs w:val="18"/>
                <w:u w:val="none"/>
              </w:rPr>
              <w:t>万元</w:t>
            </w:r>
            <w:r>
              <w:rPr>
                <w:rFonts w:hint="eastAsia" w:ascii="宋体" w:hAnsi="宋体" w:eastAsia="宋体" w:cs="宋体"/>
                <w:b w:val="0"/>
                <w:bCs w:val="0"/>
                <w:color w:val="auto"/>
                <w:sz w:val="18"/>
                <w:szCs w:val="18"/>
                <w:u w:val="none"/>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b w:val="0"/>
                <w:bCs w:val="0"/>
                <w:color w:val="auto"/>
                <w:sz w:val="18"/>
                <w:szCs w:val="18"/>
                <w:u w:val="none"/>
              </w:rPr>
              <w:t>7.254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7.2</w:t>
            </w:r>
            <w:r>
              <w:rPr>
                <w:rFonts w:hint="eastAsia" w:ascii="宋体" w:hAnsi="宋体" w:eastAsia="宋体" w:cs="宋体"/>
                <w:b w:val="0"/>
                <w:bCs w:val="0"/>
                <w:color w:val="auto"/>
                <w:sz w:val="18"/>
                <w:szCs w:val="18"/>
                <w:u w:val="none"/>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7.2</w:t>
            </w:r>
            <w:r>
              <w:rPr>
                <w:rFonts w:hint="eastAsia" w:ascii="宋体" w:hAnsi="宋体" w:eastAsia="宋体" w:cs="宋体"/>
                <w:b w:val="0"/>
                <w:bCs w:val="0"/>
                <w:color w:val="auto"/>
                <w:sz w:val="18"/>
                <w:szCs w:val="18"/>
                <w:u w:val="none"/>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7.2</w:t>
            </w:r>
            <w:r>
              <w:rPr>
                <w:rFonts w:hint="eastAsia" w:ascii="宋体" w:hAnsi="宋体" w:eastAsia="宋体" w:cs="宋体"/>
                <w:b w:val="0"/>
                <w:bCs w:val="0"/>
                <w:color w:val="auto"/>
                <w:sz w:val="18"/>
                <w:szCs w:val="18"/>
                <w:u w:val="none"/>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该工程签约合同价中的签约合同价为</w:t>
            </w:r>
            <w:r>
              <w:rPr>
                <w:rFonts w:hint="eastAsia" w:ascii="宋体" w:hAnsi="宋体" w:eastAsia="宋体" w:cs="宋体"/>
                <w:b w:val="0"/>
                <w:bCs w:val="0"/>
                <w:color w:val="auto"/>
                <w:sz w:val="18"/>
                <w:szCs w:val="18"/>
                <w:u w:val="none"/>
                <w:lang w:val="en-US" w:eastAsia="zh-CN"/>
              </w:rPr>
              <w:t>(     )</w:t>
            </w:r>
            <w:r>
              <w:rPr>
                <w:rFonts w:hint="eastAsia" w:ascii="宋体" w:hAnsi="宋体" w:eastAsia="宋体" w:cs="宋体"/>
                <w:b w:val="0"/>
                <w:bCs w:val="0"/>
                <w:color w:val="auto"/>
                <w:sz w:val="18"/>
                <w:szCs w:val="18"/>
                <w:u w:val="none"/>
              </w:rPr>
              <w:t>万元</w:t>
            </w:r>
            <w:r>
              <w:rPr>
                <w:rFonts w:hint="eastAsia" w:ascii="宋体" w:hAnsi="宋体" w:eastAsia="宋体" w:cs="宋体"/>
                <w:b w:val="0"/>
                <w:bCs w:val="0"/>
                <w:color w:val="auto"/>
                <w:sz w:val="18"/>
                <w:szCs w:val="18"/>
                <w:u w:val="none"/>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b w:val="0"/>
                <w:bCs w:val="0"/>
                <w:color w:val="auto"/>
                <w:sz w:val="18"/>
                <w:szCs w:val="18"/>
                <w:u w:val="none"/>
              </w:rPr>
              <w:t>1</w:t>
            </w:r>
            <w:r>
              <w:rPr>
                <w:rFonts w:hint="eastAsia" w:ascii="宋体" w:hAnsi="宋体" w:eastAsia="宋体" w:cs="宋体"/>
                <w:b w:val="0"/>
                <w:bCs w:val="0"/>
                <w:color w:val="auto"/>
                <w:sz w:val="18"/>
                <w:szCs w:val="18"/>
                <w:u w:val="none"/>
                <w:lang w:val="en-US" w:eastAsia="zh-CN"/>
              </w:rPr>
              <w:t>2</w:t>
            </w:r>
            <w:r>
              <w:rPr>
                <w:rFonts w:hint="eastAsia" w:ascii="宋体" w:hAnsi="宋体" w:eastAsia="宋体" w:cs="宋体"/>
                <w:b w:val="0"/>
                <w:bCs w:val="0"/>
                <w:color w:val="auto"/>
                <w:sz w:val="18"/>
                <w:szCs w:val="18"/>
                <w:u w:val="none"/>
              </w:rPr>
              <w:t>2.792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1</w:t>
            </w:r>
            <w:r>
              <w:rPr>
                <w:rFonts w:hint="eastAsia" w:ascii="宋体" w:hAnsi="宋体" w:eastAsia="宋体" w:cs="宋体"/>
                <w:b w:val="0"/>
                <w:bCs w:val="0"/>
                <w:color w:val="auto"/>
                <w:sz w:val="18"/>
                <w:szCs w:val="18"/>
                <w:u w:val="none"/>
                <w:lang w:val="en-US" w:eastAsia="zh-CN"/>
              </w:rPr>
              <w:t>3</w:t>
            </w:r>
            <w:r>
              <w:rPr>
                <w:rFonts w:hint="eastAsia" w:ascii="宋体" w:hAnsi="宋体" w:eastAsia="宋体" w:cs="宋体"/>
                <w:b w:val="0"/>
                <w:bCs w:val="0"/>
                <w:color w:val="auto"/>
                <w:sz w:val="18"/>
                <w:szCs w:val="18"/>
                <w:u w:val="none"/>
              </w:rPr>
              <w:t>2.792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1</w:t>
            </w:r>
            <w:r>
              <w:rPr>
                <w:rFonts w:hint="eastAsia" w:ascii="宋体" w:hAnsi="宋体" w:eastAsia="宋体" w:cs="宋体"/>
                <w:b w:val="0"/>
                <w:bCs w:val="0"/>
                <w:color w:val="auto"/>
                <w:sz w:val="18"/>
                <w:szCs w:val="18"/>
                <w:u w:val="none"/>
                <w:lang w:val="en-US" w:eastAsia="zh-CN"/>
              </w:rPr>
              <w:t>43</w:t>
            </w:r>
            <w:r>
              <w:rPr>
                <w:rFonts w:hint="eastAsia" w:ascii="宋体" w:hAnsi="宋体" w:eastAsia="宋体" w:cs="宋体"/>
                <w:b w:val="0"/>
                <w:bCs w:val="0"/>
                <w:color w:val="auto"/>
                <w:sz w:val="18"/>
                <w:szCs w:val="18"/>
                <w:u w:val="none"/>
              </w:rPr>
              <w:t>.792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172.792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该工程开工前发包人应支付给承包人的工程预付款为</w:t>
            </w:r>
            <w:r>
              <w:rPr>
                <w:rFonts w:hint="eastAsia" w:ascii="宋体" w:hAnsi="宋体" w:eastAsia="宋体" w:cs="宋体"/>
                <w:b w:val="0"/>
                <w:bCs w:val="0"/>
                <w:color w:val="auto"/>
                <w:sz w:val="18"/>
                <w:szCs w:val="18"/>
                <w:u w:val="none"/>
                <w:lang w:val="en-US" w:eastAsia="zh-CN"/>
              </w:rPr>
              <w:t>(     )</w:t>
            </w:r>
            <w:r>
              <w:rPr>
                <w:rFonts w:hint="eastAsia" w:ascii="宋体" w:hAnsi="宋体" w:eastAsia="宋体" w:cs="宋体"/>
                <w:b w:val="0"/>
                <w:bCs w:val="0"/>
                <w:color w:val="auto"/>
                <w:sz w:val="18"/>
                <w:szCs w:val="18"/>
                <w:u w:val="none"/>
              </w:rPr>
              <w:t>万元</w:t>
            </w:r>
            <w:r>
              <w:rPr>
                <w:rFonts w:hint="eastAsia" w:ascii="宋体" w:hAnsi="宋体" w:eastAsia="宋体" w:cs="宋体"/>
                <w:b w:val="0"/>
                <w:bCs w:val="0"/>
                <w:color w:val="auto"/>
                <w:sz w:val="18"/>
                <w:szCs w:val="18"/>
                <w:u w:val="none"/>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b w:val="0"/>
                <w:bCs w:val="0"/>
                <w:color w:val="auto"/>
                <w:sz w:val="18"/>
                <w:szCs w:val="18"/>
                <w:u w:val="none"/>
              </w:rPr>
              <w:t>30.067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30.0</w:t>
            </w:r>
            <w:r>
              <w:rPr>
                <w:rFonts w:hint="eastAsia" w:ascii="宋体" w:hAnsi="宋体" w:eastAsia="宋体" w:cs="宋体"/>
                <w:b w:val="0"/>
                <w:bCs w:val="0"/>
                <w:color w:val="auto"/>
                <w:sz w:val="18"/>
                <w:szCs w:val="18"/>
                <w:u w:val="none"/>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30.0</w:t>
            </w:r>
            <w:r>
              <w:rPr>
                <w:rFonts w:hint="eastAsia" w:ascii="宋体" w:hAnsi="宋体" w:eastAsia="宋体" w:cs="宋体"/>
                <w:b w:val="0"/>
                <w:bCs w:val="0"/>
                <w:color w:val="auto"/>
                <w:sz w:val="18"/>
                <w:szCs w:val="18"/>
                <w:u w:val="none"/>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30.06</w:t>
            </w:r>
            <w:r>
              <w:rPr>
                <w:rFonts w:hint="eastAsia" w:ascii="宋体" w:hAnsi="宋体" w:eastAsia="宋体" w:cs="宋体"/>
                <w:b w:val="0"/>
                <w:bCs w:val="0"/>
                <w:color w:val="auto"/>
                <w:sz w:val="18"/>
                <w:szCs w:val="18"/>
                <w:u w:val="none"/>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lang w:val="en-US" w:eastAsia="zh-CN"/>
              </w:rPr>
              <w:t>工程</w:t>
            </w:r>
            <w:r>
              <w:rPr>
                <w:rFonts w:hint="eastAsia" w:ascii="宋体" w:hAnsi="宋体" w:eastAsia="宋体" w:cs="宋体"/>
                <w:b w:val="0"/>
                <w:bCs w:val="0"/>
                <w:color w:val="auto"/>
                <w:sz w:val="18"/>
                <w:szCs w:val="18"/>
                <w:u w:val="none"/>
              </w:rPr>
              <w:t>材料C</w:t>
            </w:r>
            <w:r>
              <w:rPr>
                <w:rFonts w:hint="eastAsia" w:ascii="宋体" w:hAnsi="宋体" w:eastAsia="宋体" w:cs="宋体"/>
                <w:b w:val="0"/>
                <w:bCs w:val="0"/>
                <w:color w:val="auto"/>
                <w:sz w:val="18"/>
                <w:szCs w:val="18"/>
                <w:u w:val="none"/>
                <w:vertAlign w:val="subscript"/>
              </w:rPr>
              <w:t>1</w:t>
            </w:r>
            <w:r>
              <w:rPr>
                <w:rFonts w:hint="eastAsia" w:ascii="宋体" w:hAnsi="宋体" w:eastAsia="宋体" w:cs="宋体"/>
                <w:b w:val="0"/>
                <w:bCs w:val="0"/>
                <w:color w:val="auto"/>
                <w:sz w:val="18"/>
                <w:szCs w:val="18"/>
                <w:u w:val="none"/>
              </w:rPr>
              <w:t>的不含税价格为</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lang w:val="en-US" w:eastAsia="zh-CN"/>
              </w:rPr>
              <w:t xml:space="preserve">   </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元/</w:t>
            </w:r>
            <w:r>
              <w:rPr>
                <w:rFonts w:hint="eastAsia" w:ascii="宋体" w:hAnsi="宋体" w:eastAsia="宋体" w:cs="宋体"/>
                <w:b w:val="0"/>
                <w:bCs w:val="0"/>
                <w:color w:val="auto"/>
                <w:sz w:val="18"/>
                <w:szCs w:val="18"/>
                <w:u w:val="none"/>
                <w:lang w:val="en-US" w:eastAsia="zh-CN"/>
              </w:rPr>
              <w:t>㎡，</w:t>
            </w:r>
            <w:r>
              <w:rPr>
                <w:rFonts w:hint="eastAsia" w:ascii="宋体" w:hAnsi="宋体" w:eastAsia="宋体" w:cs="宋体"/>
                <w:b w:val="0"/>
                <w:bCs w:val="0"/>
                <w:color w:val="auto"/>
                <w:sz w:val="18"/>
                <w:szCs w:val="18"/>
                <w:u w:val="none"/>
              </w:rPr>
              <w:t>价格变动幅度为</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lang w:val="en-US" w:eastAsia="zh-CN"/>
              </w:rPr>
              <w:t xml:space="preserve">    </w:t>
            </w:r>
            <w:r>
              <w:rPr>
                <w:rFonts w:hint="eastAsia" w:ascii="宋体" w:hAnsi="宋体" w:eastAsia="宋体" w:cs="宋体"/>
                <w:b w:val="0"/>
                <w:bCs w:val="0"/>
                <w:color w:val="auto"/>
                <w:sz w:val="18"/>
                <w:szCs w:val="18"/>
                <w:u w:val="none"/>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b w:val="0"/>
                <w:bCs w:val="0"/>
                <w:color w:val="auto"/>
                <w:sz w:val="18"/>
                <w:szCs w:val="18"/>
                <w:u w:val="none"/>
              </w:rPr>
              <w:t>68.64</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14.40%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6</w:t>
            </w:r>
            <w:r>
              <w:rPr>
                <w:rFonts w:hint="eastAsia" w:ascii="宋体" w:hAnsi="宋体" w:eastAsia="宋体" w:cs="宋体"/>
                <w:b w:val="0"/>
                <w:bCs w:val="0"/>
                <w:color w:val="auto"/>
                <w:sz w:val="18"/>
                <w:szCs w:val="18"/>
                <w:u w:val="none"/>
                <w:lang w:val="en-US" w:eastAsia="zh-CN"/>
              </w:rPr>
              <w:t>1</w:t>
            </w:r>
            <w:r>
              <w:rPr>
                <w:rFonts w:hint="eastAsia" w:ascii="宋体" w:hAnsi="宋体" w:eastAsia="宋体" w:cs="宋体"/>
                <w:b w:val="0"/>
                <w:bCs w:val="0"/>
                <w:color w:val="auto"/>
                <w:sz w:val="18"/>
                <w:szCs w:val="18"/>
                <w:u w:val="none"/>
              </w:rPr>
              <w:t>.64</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1</w:t>
            </w:r>
            <w:r>
              <w:rPr>
                <w:rFonts w:hint="eastAsia" w:ascii="宋体" w:hAnsi="宋体" w:eastAsia="宋体" w:cs="宋体"/>
                <w:b w:val="0"/>
                <w:bCs w:val="0"/>
                <w:color w:val="auto"/>
                <w:sz w:val="18"/>
                <w:szCs w:val="18"/>
                <w:u w:val="none"/>
                <w:lang w:val="en-US" w:eastAsia="zh-CN"/>
              </w:rPr>
              <w:t>2.</w:t>
            </w:r>
            <w:r>
              <w:rPr>
                <w:rFonts w:hint="eastAsia" w:ascii="宋体" w:hAnsi="宋体" w:eastAsia="宋体" w:cs="宋体"/>
                <w:b w:val="0"/>
                <w:bCs w:val="0"/>
                <w:color w:val="auto"/>
                <w:sz w:val="18"/>
                <w:szCs w:val="18"/>
                <w:u w:val="none"/>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6</w:t>
            </w:r>
            <w:r>
              <w:rPr>
                <w:rFonts w:hint="eastAsia" w:ascii="宋体" w:hAnsi="宋体" w:eastAsia="宋体" w:cs="宋体"/>
                <w:b w:val="0"/>
                <w:bCs w:val="0"/>
                <w:color w:val="auto"/>
                <w:sz w:val="18"/>
                <w:szCs w:val="18"/>
                <w:u w:val="none"/>
                <w:lang w:val="en-US" w:eastAsia="zh-CN"/>
              </w:rPr>
              <w:t>3</w:t>
            </w:r>
            <w:r>
              <w:rPr>
                <w:rFonts w:hint="eastAsia" w:ascii="宋体" w:hAnsi="宋体" w:eastAsia="宋体" w:cs="宋体"/>
                <w:b w:val="0"/>
                <w:bCs w:val="0"/>
                <w:color w:val="auto"/>
                <w:sz w:val="18"/>
                <w:szCs w:val="18"/>
                <w:u w:val="none"/>
              </w:rPr>
              <w:t>.64</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1</w:t>
            </w:r>
            <w:r>
              <w:rPr>
                <w:rFonts w:hint="eastAsia" w:ascii="宋体" w:hAnsi="宋体" w:eastAsia="宋体" w:cs="宋体"/>
                <w:b w:val="0"/>
                <w:bCs w:val="0"/>
                <w:color w:val="auto"/>
                <w:sz w:val="18"/>
                <w:szCs w:val="18"/>
                <w:u w:val="none"/>
                <w:lang w:val="en-US" w:eastAsia="zh-CN"/>
              </w:rPr>
              <w:t>2</w:t>
            </w:r>
            <w:r>
              <w:rPr>
                <w:rFonts w:hint="eastAsia" w:ascii="宋体" w:hAnsi="宋体" w:eastAsia="宋体" w:cs="宋体"/>
                <w:b w:val="0"/>
                <w:bCs w:val="0"/>
                <w:color w:val="auto"/>
                <w:sz w:val="18"/>
                <w:szCs w:val="18"/>
                <w:u w:val="none"/>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lang w:val="en-US" w:eastAsia="zh-CN"/>
              </w:rPr>
              <w:t>5</w:t>
            </w:r>
            <w:r>
              <w:rPr>
                <w:rFonts w:hint="eastAsia" w:ascii="宋体" w:hAnsi="宋体" w:eastAsia="宋体" w:cs="宋体"/>
                <w:b w:val="0"/>
                <w:bCs w:val="0"/>
                <w:color w:val="auto"/>
                <w:sz w:val="18"/>
                <w:szCs w:val="18"/>
                <w:u w:val="none"/>
              </w:rPr>
              <w:t>8.64</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14.40%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分部分项工程C的综合单价应调整为</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lang w:val="en-US" w:eastAsia="zh-CN"/>
              </w:rPr>
              <w:t xml:space="preserve">    </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元/m</w:t>
            </w:r>
            <w:r>
              <w:rPr>
                <w:rFonts w:hint="eastAsia" w:ascii="宋体" w:hAnsi="宋体" w:eastAsia="宋体" w:cs="宋体"/>
                <w:b w:val="0"/>
                <w:bCs w:val="0"/>
                <w:color w:val="auto"/>
                <w:sz w:val="18"/>
                <w:szCs w:val="18"/>
                <w:u w:val="none"/>
                <w:vertAlign w:val="superscript"/>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b w:val="0"/>
                <w:bCs w:val="0"/>
                <w:color w:val="auto"/>
                <w:sz w:val="18"/>
                <w:szCs w:val="18"/>
                <w:u w:val="none"/>
                <w:lang w:val="en-US" w:eastAsia="zh-CN"/>
              </w:rPr>
              <w:t>12</w:t>
            </w:r>
            <w:r>
              <w:rPr>
                <w:rFonts w:hint="eastAsia" w:ascii="宋体" w:hAnsi="宋体" w:eastAsia="宋体" w:cs="宋体"/>
                <w:b w:val="0"/>
                <w:bCs w:val="0"/>
                <w:color w:val="auto"/>
                <w:sz w:val="18"/>
                <w:szCs w:val="18"/>
                <w:u w:val="none"/>
              </w:rPr>
              <w:t>6.58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326.58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3</w:t>
            </w:r>
            <w:r>
              <w:rPr>
                <w:rFonts w:hint="eastAsia" w:ascii="宋体" w:hAnsi="宋体" w:eastAsia="宋体" w:cs="宋体"/>
                <w:b w:val="0"/>
                <w:bCs w:val="0"/>
                <w:color w:val="auto"/>
                <w:sz w:val="18"/>
                <w:szCs w:val="18"/>
                <w:u w:val="none"/>
                <w:lang w:val="en-US" w:eastAsia="zh-CN"/>
              </w:rPr>
              <w:t>6</w:t>
            </w:r>
            <w:r>
              <w:rPr>
                <w:rFonts w:hint="eastAsia" w:ascii="宋体" w:hAnsi="宋体" w:eastAsia="宋体" w:cs="宋体"/>
                <w:b w:val="0"/>
                <w:bCs w:val="0"/>
                <w:color w:val="auto"/>
                <w:sz w:val="18"/>
                <w:szCs w:val="18"/>
                <w:u w:val="none"/>
              </w:rPr>
              <w:t>6.58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3</w:t>
            </w:r>
            <w:r>
              <w:rPr>
                <w:rFonts w:hint="eastAsia" w:ascii="宋体" w:hAnsi="宋体" w:eastAsia="宋体" w:cs="宋体"/>
                <w:b w:val="0"/>
                <w:bCs w:val="0"/>
                <w:color w:val="auto"/>
                <w:sz w:val="18"/>
                <w:szCs w:val="18"/>
                <w:u w:val="none"/>
                <w:lang w:val="en-US" w:eastAsia="zh-CN"/>
              </w:rPr>
              <w:t>12</w:t>
            </w:r>
            <w:r>
              <w:rPr>
                <w:rFonts w:hint="eastAsia" w:ascii="宋体" w:hAnsi="宋体" w:eastAsia="宋体" w:cs="宋体"/>
                <w:b w:val="0"/>
                <w:bCs w:val="0"/>
                <w:color w:val="auto"/>
                <w:sz w:val="18"/>
                <w:szCs w:val="18"/>
                <w:u w:val="none"/>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施工至第2月末，承包人累计完成分部分项工程的费用为</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lang w:val="en-US" w:eastAsia="zh-CN"/>
              </w:rPr>
              <w:t xml:space="preserve">    </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万元</w:t>
            </w:r>
            <w:r>
              <w:rPr>
                <w:rFonts w:hint="eastAsia" w:ascii="宋体" w:hAnsi="宋体" w:eastAsia="宋体" w:cs="宋体"/>
                <w:b w:val="0"/>
                <w:bCs w:val="0"/>
                <w:color w:val="auto"/>
                <w:sz w:val="18"/>
                <w:szCs w:val="18"/>
                <w:u w:val="none"/>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b w:val="0"/>
                <w:bCs w:val="0"/>
                <w:color w:val="auto"/>
                <w:sz w:val="18"/>
                <w:szCs w:val="18"/>
                <w:u w:val="none"/>
              </w:rPr>
              <w:t>39.207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lang w:val="en-US" w:eastAsia="zh-CN"/>
              </w:rPr>
              <w:t>1</w:t>
            </w:r>
            <w:r>
              <w:rPr>
                <w:rFonts w:hint="eastAsia" w:ascii="宋体" w:hAnsi="宋体" w:eastAsia="宋体" w:cs="宋体"/>
                <w:b w:val="0"/>
                <w:bCs w:val="0"/>
                <w:color w:val="auto"/>
                <w:sz w:val="18"/>
                <w:szCs w:val="18"/>
                <w:u w:val="none"/>
              </w:rPr>
              <w:t>9.207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lang w:val="en-US" w:eastAsia="zh-CN"/>
              </w:rPr>
              <w:t>23</w:t>
            </w:r>
            <w:r>
              <w:rPr>
                <w:rFonts w:hint="eastAsia" w:ascii="宋体" w:hAnsi="宋体" w:eastAsia="宋体" w:cs="宋体"/>
                <w:b w:val="0"/>
                <w:bCs w:val="0"/>
                <w:color w:val="auto"/>
                <w:sz w:val="18"/>
                <w:szCs w:val="18"/>
                <w:u w:val="none"/>
              </w:rPr>
              <w:t>.207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3</w:t>
            </w:r>
            <w:r>
              <w:rPr>
                <w:rFonts w:hint="eastAsia" w:ascii="宋体" w:hAnsi="宋体" w:eastAsia="宋体" w:cs="宋体"/>
                <w:b w:val="0"/>
                <w:bCs w:val="0"/>
                <w:color w:val="auto"/>
                <w:sz w:val="18"/>
                <w:szCs w:val="18"/>
                <w:u w:val="none"/>
                <w:lang w:val="en-US" w:eastAsia="zh-CN"/>
              </w:rPr>
              <w:t>4</w:t>
            </w:r>
            <w:r>
              <w:rPr>
                <w:rFonts w:hint="eastAsia" w:ascii="宋体" w:hAnsi="宋体" w:eastAsia="宋体" w:cs="宋体"/>
                <w:b w:val="0"/>
                <w:bCs w:val="0"/>
                <w:color w:val="auto"/>
                <w:sz w:val="18"/>
                <w:szCs w:val="18"/>
                <w:u w:val="none"/>
              </w:rPr>
              <w:t>.207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施工至第2月末，发包人累计应支付的进度款为</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lang w:val="en-US" w:eastAsia="zh-CN"/>
              </w:rPr>
              <w:t xml:space="preserve">    </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万元</w:t>
            </w:r>
            <w:r>
              <w:rPr>
                <w:rFonts w:hint="eastAsia" w:ascii="宋体" w:hAnsi="宋体" w:eastAsia="宋体" w:cs="宋体"/>
                <w:b w:val="0"/>
                <w:bCs w:val="0"/>
                <w:color w:val="auto"/>
                <w:sz w:val="18"/>
                <w:szCs w:val="18"/>
                <w:u w:val="none"/>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32.81</w:t>
            </w:r>
            <w:r>
              <w:rPr>
                <w:rFonts w:hint="eastAsia" w:ascii="宋体" w:hAnsi="宋体" w:eastAsia="宋体" w:cs="宋体"/>
                <w:b w:val="0"/>
                <w:bCs w:val="0"/>
                <w:color w:val="auto"/>
                <w:sz w:val="18"/>
                <w:szCs w:val="18"/>
                <w:u w:val="none"/>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32.811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32.81</w:t>
            </w:r>
            <w:r>
              <w:rPr>
                <w:rFonts w:hint="eastAsia" w:ascii="宋体" w:hAnsi="宋体" w:eastAsia="宋体" w:cs="宋体"/>
                <w:b w:val="0"/>
                <w:bCs w:val="0"/>
                <w:color w:val="auto"/>
                <w:sz w:val="18"/>
                <w:szCs w:val="18"/>
                <w:u w:val="none"/>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32.81</w:t>
            </w:r>
            <w:r>
              <w:rPr>
                <w:rFonts w:hint="eastAsia" w:ascii="宋体" w:hAnsi="宋体" w:eastAsia="宋体" w:cs="宋体"/>
                <w:b w:val="0"/>
                <w:bCs w:val="0"/>
                <w:color w:val="auto"/>
                <w:sz w:val="18"/>
                <w:szCs w:val="18"/>
                <w:u w:val="none"/>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施工至第2月末，分项工程的投资偏差、进度偏差分别为</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lang w:val="en-US" w:eastAsia="zh-CN"/>
              </w:rPr>
              <w:t xml:space="preserve">    </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万元</w:t>
            </w:r>
            <w:r>
              <w:rPr>
                <w:rFonts w:hint="eastAsia" w:ascii="宋体" w:hAnsi="宋体" w:eastAsia="宋体" w:cs="宋体"/>
                <w:b w:val="0"/>
                <w:bCs w:val="0"/>
                <w:color w:val="auto"/>
                <w:sz w:val="18"/>
                <w:szCs w:val="18"/>
                <w:u w:val="none"/>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b w:val="0"/>
                <w:bCs w:val="0"/>
                <w:color w:val="auto"/>
                <w:sz w:val="18"/>
                <w:szCs w:val="18"/>
                <w:u w:val="none"/>
              </w:rPr>
              <w:t>－14.171</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－0.307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－14.1</w:t>
            </w:r>
            <w:r>
              <w:rPr>
                <w:rFonts w:hint="eastAsia" w:ascii="宋体" w:hAnsi="宋体" w:eastAsia="宋体" w:cs="宋体"/>
                <w:b w:val="0"/>
                <w:bCs w:val="0"/>
                <w:color w:val="auto"/>
                <w:sz w:val="18"/>
                <w:szCs w:val="18"/>
                <w:u w:val="none"/>
                <w:lang w:val="en-US" w:eastAsia="zh-CN"/>
              </w:rPr>
              <w:t>12</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－0.30</w:t>
            </w:r>
            <w:r>
              <w:rPr>
                <w:rFonts w:hint="eastAsia" w:ascii="宋体" w:hAnsi="宋体" w:eastAsia="宋体" w:cs="宋体"/>
                <w:b w:val="0"/>
                <w:bCs w:val="0"/>
                <w:color w:val="auto"/>
                <w:sz w:val="18"/>
                <w:szCs w:val="18"/>
                <w:u w:val="none"/>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－14.1</w:t>
            </w:r>
            <w:r>
              <w:rPr>
                <w:rFonts w:hint="eastAsia" w:ascii="宋体" w:hAnsi="宋体" w:eastAsia="宋体" w:cs="宋体"/>
                <w:b w:val="0"/>
                <w:bCs w:val="0"/>
                <w:color w:val="auto"/>
                <w:sz w:val="18"/>
                <w:szCs w:val="18"/>
                <w:u w:val="none"/>
                <w:lang w:val="en-US" w:eastAsia="zh-CN"/>
              </w:rPr>
              <w:t>23</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－0.307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－14.1</w:t>
            </w:r>
            <w:r>
              <w:rPr>
                <w:rFonts w:hint="eastAsia" w:ascii="宋体" w:hAnsi="宋体" w:eastAsia="宋体" w:cs="宋体"/>
                <w:b w:val="0"/>
                <w:bCs w:val="0"/>
                <w:color w:val="auto"/>
                <w:sz w:val="18"/>
                <w:szCs w:val="18"/>
                <w:u w:val="none"/>
                <w:lang w:val="en-US" w:eastAsia="zh-CN"/>
              </w:rPr>
              <w:t>4</w:t>
            </w:r>
            <w:r>
              <w:rPr>
                <w:rFonts w:hint="eastAsia" w:ascii="宋体" w:hAnsi="宋体" w:eastAsia="宋体" w:cs="宋体"/>
                <w:b w:val="0"/>
                <w:bCs w:val="0"/>
                <w:color w:val="auto"/>
                <w:sz w:val="18"/>
                <w:szCs w:val="18"/>
                <w:u w:val="none"/>
              </w:rPr>
              <w:t>1</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－0.30</w:t>
            </w:r>
            <w:r>
              <w:rPr>
                <w:rFonts w:hint="eastAsia" w:ascii="宋体" w:hAnsi="宋体" w:eastAsia="宋体" w:cs="宋体"/>
                <w:b w:val="0"/>
                <w:bCs w:val="0"/>
                <w:color w:val="auto"/>
                <w:sz w:val="18"/>
                <w:szCs w:val="18"/>
                <w:u w:val="none"/>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该工程合同价增减额为</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lang w:val="en-US" w:eastAsia="zh-CN"/>
              </w:rPr>
              <w:t xml:space="preserve">   </w:t>
            </w:r>
            <w:r>
              <w:rPr>
                <w:rFonts w:hint="eastAsia" w:ascii="宋体" w:hAnsi="宋体" w:eastAsia="宋体" w:cs="宋体"/>
                <w:b w:val="0"/>
                <w:bCs w:val="0"/>
                <w:color w:val="auto"/>
                <w:sz w:val="18"/>
                <w:szCs w:val="18"/>
                <w:u w:val="none"/>
                <w:lang w:eastAsia="zh-CN"/>
              </w:rPr>
              <w:t>）</w:t>
            </w:r>
            <w:r>
              <w:rPr>
                <w:rFonts w:hint="eastAsia" w:ascii="宋体" w:hAnsi="宋体" w:eastAsia="宋体" w:cs="宋体"/>
                <w:b w:val="0"/>
                <w:bCs w:val="0"/>
                <w:color w:val="auto"/>
                <w:sz w:val="18"/>
                <w:szCs w:val="18"/>
                <w:u w:val="none"/>
              </w:rPr>
              <w:t>万元</w:t>
            </w:r>
            <w:r>
              <w:rPr>
                <w:rFonts w:hint="eastAsia" w:ascii="宋体" w:hAnsi="宋体" w:eastAsia="宋体" w:cs="宋体"/>
                <w:b w:val="0"/>
                <w:bCs w:val="0"/>
                <w:color w:val="auto"/>
                <w:sz w:val="18"/>
                <w:szCs w:val="18"/>
                <w:u w:val="none"/>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b w:val="0"/>
                <w:bCs w:val="0"/>
                <w:color w:val="auto"/>
                <w:sz w:val="18"/>
                <w:szCs w:val="18"/>
                <w:u w:val="none"/>
              </w:rPr>
              <w:t>2.</w:t>
            </w:r>
            <w:r>
              <w:rPr>
                <w:rFonts w:hint="eastAsia" w:ascii="宋体" w:hAnsi="宋体" w:eastAsia="宋体" w:cs="宋体"/>
                <w:b w:val="0"/>
                <w:bCs w:val="0"/>
                <w:color w:val="auto"/>
                <w:sz w:val="18"/>
                <w:szCs w:val="18"/>
                <w:u w:val="none"/>
                <w:lang w:val="en-US" w:eastAsia="zh-CN"/>
              </w:rPr>
              <w:t>12</w:t>
            </w:r>
            <w:r>
              <w:rPr>
                <w:rFonts w:hint="eastAsia" w:ascii="宋体" w:hAnsi="宋体" w:eastAsia="宋体" w:cs="宋体"/>
                <w:b w:val="0"/>
                <w:bCs w:val="0"/>
                <w:color w:val="auto"/>
                <w:sz w:val="18"/>
                <w:szCs w:val="18"/>
                <w:u w:val="none"/>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2.</w:t>
            </w:r>
            <w:r>
              <w:rPr>
                <w:rFonts w:hint="eastAsia" w:ascii="宋体" w:hAnsi="宋体" w:eastAsia="宋体" w:cs="宋体"/>
                <w:b w:val="0"/>
                <w:bCs w:val="0"/>
                <w:color w:val="auto"/>
                <w:sz w:val="18"/>
                <w:szCs w:val="18"/>
                <w:u w:val="none"/>
                <w:lang w:val="en-US" w:eastAsia="zh-CN"/>
              </w:rPr>
              <w:t>45</w:t>
            </w:r>
            <w:r>
              <w:rPr>
                <w:rFonts w:hint="eastAsia" w:ascii="宋体" w:hAnsi="宋体" w:eastAsia="宋体" w:cs="宋体"/>
                <w:b w:val="0"/>
                <w:bCs w:val="0"/>
                <w:color w:val="auto"/>
                <w:sz w:val="18"/>
                <w:szCs w:val="18"/>
                <w:u w:val="none"/>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rPr>
              <w:t>2.460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sz w:val="18"/>
                <w:szCs w:val="18"/>
                <w:u w:val="none"/>
              </w:rPr>
              <w:t>2.</w:t>
            </w:r>
            <w:r>
              <w:rPr>
                <w:rFonts w:hint="eastAsia" w:ascii="宋体" w:hAnsi="宋体" w:eastAsia="宋体" w:cs="宋体"/>
                <w:b w:val="0"/>
                <w:bCs w:val="0"/>
                <w:color w:val="auto"/>
                <w:sz w:val="18"/>
                <w:szCs w:val="18"/>
                <w:u w:val="none"/>
                <w:lang w:val="en-US" w:eastAsia="zh-CN"/>
              </w:rPr>
              <w:t>56</w:t>
            </w:r>
            <w:r>
              <w:rPr>
                <w:rFonts w:hint="eastAsia" w:ascii="宋体" w:hAnsi="宋体" w:eastAsia="宋体" w:cs="宋体"/>
                <w:b w:val="0"/>
                <w:bCs w:val="0"/>
                <w:color w:val="auto"/>
                <w:sz w:val="18"/>
                <w:szCs w:val="18"/>
                <w:u w:val="none"/>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color w:val="auto"/>
                <w:kern w:val="0"/>
                <w:sz w:val="18"/>
                <w:szCs w:val="18"/>
                <w:lang w:val="en-US" w:eastAsia="zh-CN"/>
              </w:rPr>
              <w:t>某工程基础如图所示，土质为坚土，弃土运距2 km。</w:t>
            </w:r>
            <w:r>
              <w:rPr>
                <w:rFonts w:hint="eastAsia" w:ascii="宋体" w:hAnsi="宋体" w:eastAsia="宋体" w:cs="宋体"/>
                <w:color w:val="FF0000"/>
                <w:kern w:val="0"/>
                <w:sz w:val="18"/>
                <w:szCs w:val="18"/>
              </w:rPr>
              <w:fldChar w:fldCharType="begin"/>
            </w:r>
            <w:r>
              <w:rPr>
                <w:rFonts w:hint="eastAsia" w:ascii="宋体" w:hAnsi="宋体" w:eastAsia="宋体" w:cs="宋体"/>
                <w:color w:val="FF0000"/>
                <w:kern w:val="0"/>
                <w:sz w:val="18"/>
                <w:szCs w:val="18"/>
              </w:rPr>
              <w:instrText xml:space="preserve"> INCLUDEPICTURE "http://w1.hnjsrcpxw.com/1101/image005.jpg" \* MERGEFORMATINET </w:instrText>
            </w:r>
            <w:r>
              <w:rPr>
                <w:rFonts w:hint="eastAsia" w:ascii="宋体" w:hAnsi="宋体" w:eastAsia="宋体" w:cs="宋体"/>
                <w:color w:val="FF0000"/>
                <w:kern w:val="0"/>
                <w:sz w:val="18"/>
                <w:szCs w:val="18"/>
              </w:rPr>
              <w:fldChar w:fldCharType="separate"/>
            </w:r>
            <w:r>
              <w:rPr>
                <w:rFonts w:hint="eastAsia" w:ascii="宋体" w:hAnsi="宋体" w:eastAsia="宋体" w:cs="宋体"/>
                <w:color w:val="FF0000"/>
                <w:kern w:val="0"/>
                <w:sz w:val="18"/>
                <w:szCs w:val="18"/>
              </w:rPr>
              <w:drawing>
                <wp:inline distT="0" distB="0" distL="114300" distR="114300">
                  <wp:extent cx="4079240" cy="1873250"/>
                  <wp:effectExtent l="0" t="0" r="10160" b="6350"/>
                  <wp:docPr id="1" name="图片 1"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5"/>
                          <pic:cNvPicPr>
                            <a:picLocks noChangeAspect="1"/>
                          </pic:cNvPicPr>
                        </pic:nvPicPr>
                        <pic:blipFill>
                          <a:blip r:embed="rId4"/>
                          <a:stretch>
                            <a:fillRect/>
                          </a:stretch>
                        </pic:blipFill>
                        <pic:spPr>
                          <a:xfrm>
                            <a:off x="0" y="0"/>
                            <a:ext cx="4079240" cy="1873250"/>
                          </a:xfrm>
                          <a:prstGeom prst="rect">
                            <a:avLst/>
                          </a:prstGeom>
                          <a:noFill/>
                          <a:ln>
                            <a:noFill/>
                          </a:ln>
                        </pic:spPr>
                      </pic:pic>
                    </a:graphicData>
                  </a:graphic>
                </wp:inline>
              </w:drawing>
            </w:r>
            <w:r>
              <w:rPr>
                <w:rFonts w:hint="eastAsia" w:ascii="宋体" w:hAnsi="宋体" w:eastAsia="宋体" w:cs="宋体"/>
                <w:color w:val="FF0000"/>
                <w:kern w:val="0"/>
                <w:sz w:val="18"/>
                <w:szCs w:val="18"/>
              </w:rPr>
              <w:fldChar w:fldCharType="end"/>
            </w:r>
            <w:r>
              <w:rPr>
                <w:rFonts w:hint="eastAsia" w:ascii="宋体" w:hAnsi="宋体" w:eastAsia="宋体" w:cs="宋体"/>
                <w:color w:val="FF0000"/>
                <w:kern w:val="0"/>
                <w:sz w:val="18"/>
                <w:szCs w:val="18"/>
              </w:rPr>
              <w:fldChar w:fldCharType="begin"/>
            </w:r>
            <w:r>
              <w:rPr>
                <w:rFonts w:hint="eastAsia" w:ascii="宋体" w:hAnsi="宋体" w:eastAsia="宋体" w:cs="宋体"/>
                <w:color w:val="FF0000"/>
                <w:kern w:val="0"/>
                <w:sz w:val="18"/>
                <w:szCs w:val="18"/>
              </w:rPr>
              <w:instrText xml:space="preserve"> INCLUDEPICTURE "http://w1.hnjsrcpxw.com/1101/image006.jpg" \* MERGEFORMATINET </w:instrText>
            </w:r>
            <w:r>
              <w:rPr>
                <w:rFonts w:hint="eastAsia" w:ascii="宋体" w:hAnsi="宋体" w:eastAsia="宋体" w:cs="宋体"/>
                <w:color w:val="FF0000"/>
                <w:kern w:val="0"/>
                <w:sz w:val="18"/>
                <w:szCs w:val="18"/>
              </w:rPr>
              <w:fldChar w:fldCharType="separate"/>
            </w:r>
            <w:r>
              <w:rPr>
                <w:rFonts w:hint="eastAsia" w:ascii="宋体" w:hAnsi="宋体" w:eastAsia="宋体" w:cs="宋体"/>
                <w:color w:val="FF0000"/>
                <w:kern w:val="0"/>
                <w:sz w:val="18"/>
                <w:szCs w:val="18"/>
              </w:rPr>
              <w:drawing>
                <wp:inline distT="0" distB="0" distL="114300" distR="114300">
                  <wp:extent cx="3891280" cy="2702560"/>
                  <wp:effectExtent l="0" t="0" r="7620" b="2540"/>
                  <wp:docPr id="6" name="图片 2"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age006"/>
                          <pic:cNvPicPr>
                            <a:picLocks noChangeAspect="1"/>
                          </pic:cNvPicPr>
                        </pic:nvPicPr>
                        <pic:blipFill>
                          <a:blip r:embed="rId5"/>
                          <a:stretch>
                            <a:fillRect/>
                          </a:stretch>
                        </pic:blipFill>
                        <pic:spPr>
                          <a:xfrm>
                            <a:off x="0" y="0"/>
                            <a:ext cx="3891280" cy="2702560"/>
                          </a:xfrm>
                          <a:prstGeom prst="rect">
                            <a:avLst/>
                          </a:prstGeom>
                          <a:noFill/>
                          <a:ln>
                            <a:noFill/>
                          </a:ln>
                        </pic:spPr>
                      </pic:pic>
                    </a:graphicData>
                  </a:graphic>
                </wp:inline>
              </w:drawing>
            </w:r>
            <w:r>
              <w:rPr>
                <w:rFonts w:hint="eastAsia" w:ascii="宋体" w:hAnsi="宋体" w:eastAsia="宋体" w:cs="宋体"/>
                <w:color w:val="FF0000"/>
                <w:kern w:val="0"/>
                <w:sz w:val="18"/>
                <w:szCs w:val="18"/>
              </w:rPr>
              <w:fldChar w:fldCharType="end"/>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eastAsia="zh-CN"/>
              </w:rPr>
              <w:t>该土方工程量的计算挖土深度为</w:t>
            </w:r>
            <w:r>
              <w:rPr>
                <w:rFonts w:hint="eastAsia" w:ascii="宋体" w:hAnsi="宋体" w:eastAsia="宋体" w:cs="宋体"/>
                <w:color w:val="auto"/>
                <w:kern w:val="0"/>
                <w:sz w:val="18"/>
                <w:szCs w:val="18"/>
                <w:lang w:val="en-US" w:eastAsia="zh-CN"/>
              </w:rPr>
              <w:t>(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kern w:val="0"/>
                <w:sz w:val="18"/>
                <w:szCs w:val="18"/>
              </w:rPr>
              <w:t>条形基础的长度为</w:t>
            </w:r>
            <w:r>
              <w:rPr>
                <w:rFonts w:hint="eastAsia" w:ascii="宋体" w:hAnsi="宋体" w:eastAsia="宋体" w:cs="宋体"/>
                <w:color w:val="auto"/>
                <w:kern w:val="0"/>
                <w:sz w:val="18"/>
                <w:szCs w:val="18"/>
                <w:lang w:val="en-US" w:eastAsia="zh-CN"/>
              </w:rPr>
              <w:t>(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9.62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9.62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rPr>
              <w:t>99.62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9.62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kern w:val="0"/>
                <w:sz w:val="18"/>
                <w:szCs w:val="18"/>
              </w:rPr>
              <w:t>该条形基础的垫层底面积为</w:t>
            </w:r>
            <w:r>
              <w:rPr>
                <w:rFonts w:hint="eastAsia" w:ascii="宋体" w:hAnsi="宋体" w:eastAsia="宋体" w:cs="宋体"/>
                <w:color w:val="auto"/>
                <w:kern w:val="0"/>
                <w:sz w:val="18"/>
                <w:szCs w:val="18"/>
                <w:lang w:val="en-US"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23</w:t>
            </w:r>
            <w:r>
              <w:rPr>
                <w:rFonts w:hint="eastAsia" w:ascii="宋体" w:hAnsi="宋体" w:eastAsia="宋体" w:cs="宋体"/>
                <w:color w:val="auto"/>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34</w:t>
            </w:r>
            <w:r>
              <w:rPr>
                <w:rFonts w:hint="eastAsia" w:ascii="宋体" w:hAnsi="宋体" w:eastAsia="宋体" w:cs="宋体"/>
                <w:color w:val="auto"/>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rPr>
              <w:t>153.41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56</w:t>
            </w:r>
            <w:r>
              <w:rPr>
                <w:rFonts w:hint="eastAsia" w:ascii="宋体" w:hAnsi="宋体" w:eastAsia="宋体" w:cs="宋体"/>
                <w:color w:val="auto"/>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b w:val="0"/>
                <w:bCs w:val="0"/>
                <w:color w:val="auto"/>
                <w:kern w:val="0"/>
                <w:sz w:val="18"/>
                <w:szCs w:val="18"/>
                <w:lang w:eastAsia="zh-CN"/>
              </w:rPr>
              <w:t>该条形基础的土方清单工程量为</w:t>
            </w:r>
            <w:r>
              <w:rPr>
                <w:rFonts w:hint="eastAsia" w:ascii="宋体" w:hAnsi="宋体" w:eastAsia="宋体" w:cs="宋体"/>
                <w:color w:val="auto"/>
                <w:kern w:val="0"/>
                <w:sz w:val="18"/>
                <w:szCs w:val="18"/>
                <w:lang w:val="en-US" w:eastAsia="zh-CN"/>
              </w:rPr>
              <w:t>(   )m³。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val="en-US" w:eastAsia="zh-CN"/>
              </w:rPr>
              <w:t>1.4</w:t>
            </w:r>
            <w:r>
              <w:rPr>
                <w:rFonts w:hint="eastAsia" w:ascii="宋体" w:hAnsi="宋体" w:eastAsia="宋体" w:cs="宋体"/>
                <w:color w:val="auto"/>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lang w:val="en-US" w:eastAsia="zh-CN"/>
              </w:rPr>
              <w:t>1.4</w:t>
            </w:r>
            <w:r>
              <w:rPr>
                <w:rFonts w:hint="eastAsia" w:ascii="宋体" w:hAnsi="宋体" w:eastAsia="宋体" w:cs="宋体"/>
                <w:color w:val="auto"/>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lang w:val="en-US" w:eastAsia="zh-CN"/>
              </w:rPr>
              <w:t>1.4</w:t>
            </w:r>
            <w:r>
              <w:rPr>
                <w:rFonts w:hint="eastAsia" w:ascii="宋体" w:hAnsi="宋体" w:eastAsia="宋体" w:cs="宋体"/>
                <w:color w:val="auto"/>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291.4</w:t>
            </w:r>
            <w:r>
              <w:rPr>
                <w:rFonts w:hint="eastAsia" w:ascii="宋体" w:hAnsi="宋体" w:eastAsia="宋体" w:cs="宋体"/>
                <w:color w:val="auto"/>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lang w:eastAsia="zh-CN"/>
              </w:rPr>
              <w:t>如下图</w:t>
            </w:r>
            <w:r>
              <w:rPr>
                <w:rFonts w:hint="eastAsia" w:ascii="宋体" w:hAnsi="宋体" w:eastAsia="宋体" w:cs="宋体"/>
                <w:color w:val="auto"/>
                <w:kern w:val="0"/>
                <w:sz w:val="18"/>
                <w:szCs w:val="18"/>
              </w:rPr>
              <w:t>所示建筑为</w:t>
            </w:r>
            <w:r>
              <w:rPr>
                <w:rFonts w:hint="eastAsia" w:ascii="宋体" w:hAnsi="宋体" w:eastAsia="宋体" w:cs="宋体"/>
                <w:color w:val="auto"/>
                <w:kern w:val="0"/>
                <w:sz w:val="18"/>
                <w:szCs w:val="18"/>
                <w:lang w:val="en-US" w:eastAsia="zh-CN"/>
              </w:rPr>
              <w:t>砖混</w:t>
            </w:r>
            <w:r>
              <w:rPr>
                <w:rFonts w:hint="eastAsia" w:ascii="宋体" w:hAnsi="宋体" w:eastAsia="宋体" w:cs="宋体"/>
                <w:color w:val="auto"/>
                <w:kern w:val="0"/>
                <w:sz w:val="18"/>
                <w:szCs w:val="18"/>
              </w:rPr>
              <w:t>结构，钢筋混凝土平屋顶，板底标高为3.1m，门窗均用钢筋混凝土过梁，外墙中过梁体积为0.8 m3，内墙中过梁体积为0.12 m3，墙厚均为240mm，门窗洞口尺寸：M1为1000mm×2100mm,M2为900mm×2100mm，C1为1000mm×1500mm，C2为1500mm×1500mm，C3为1800mm×1500mm。</w:t>
            </w:r>
          </w:p>
          <w:p>
            <w:pPr>
              <w:widowControl/>
              <w:jc w:val="left"/>
              <w:rPr>
                <w:rFonts w:hint="eastAsia" w:ascii="宋体" w:hAnsi="宋体" w:eastAsia="宋体" w:cs="宋体"/>
                <w:kern w:val="0"/>
                <w:sz w:val="18"/>
                <w:szCs w:val="18"/>
              </w:rPr>
            </w:pPr>
            <w:r>
              <w:rPr>
                <w:rFonts w:hint="eastAsia" w:ascii="宋体" w:hAnsi="宋体" w:eastAsia="宋体" w:cs="宋体"/>
                <w:color w:val="auto"/>
                <w:kern w:val="0"/>
                <w:sz w:val="18"/>
                <w:szCs w:val="18"/>
              </w:rPr>
              <w:fldChar w:fldCharType="begin"/>
            </w:r>
            <w:r>
              <w:rPr>
                <w:rFonts w:hint="eastAsia" w:ascii="宋体" w:hAnsi="宋体" w:eastAsia="宋体" w:cs="宋体"/>
                <w:color w:val="auto"/>
                <w:kern w:val="0"/>
                <w:sz w:val="18"/>
                <w:szCs w:val="18"/>
              </w:rPr>
              <w:instrText xml:space="preserve"> INCLUDEPICTURE "http://w1.hnjsrcpxw.com/1101/image007.jpg" \* MERGEFORMATINET </w:instrText>
            </w:r>
            <w:r>
              <w:rPr>
                <w:rFonts w:hint="eastAsia" w:ascii="宋体" w:hAnsi="宋体" w:eastAsia="宋体" w:cs="宋体"/>
                <w:color w:val="auto"/>
                <w:kern w:val="0"/>
                <w:sz w:val="18"/>
                <w:szCs w:val="18"/>
              </w:rPr>
              <w:fldChar w:fldCharType="separate"/>
            </w:r>
            <w:r>
              <w:rPr>
                <w:rFonts w:hint="eastAsia" w:ascii="宋体" w:hAnsi="宋体" w:eastAsia="宋体" w:cs="宋体"/>
                <w:color w:val="auto"/>
                <w:kern w:val="0"/>
                <w:sz w:val="18"/>
                <w:szCs w:val="18"/>
              </w:rPr>
              <w:drawing>
                <wp:inline distT="0" distB="0" distL="114300" distR="114300">
                  <wp:extent cx="4125595" cy="1999615"/>
                  <wp:effectExtent l="0" t="0" r="1905" b="6985"/>
                  <wp:docPr id="3" name="图片 3"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age007"/>
                          <pic:cNvPicPr>
                            <a:picLocks noChangeAspect="1"/>
                          </pic:cNvPicPr>
                        </pic:nvPicPr>
                        <pic:blipFill>
                          <a:blip r:embed="rId6"/>
                          <a:stretch>
                            <a:fillRect/>
                          </a:stretch>
                        </pic:blipFill>
                        <pic:spPr>
                          <a:xfrm>
                            <a:off x="0" y="0"/>
                            <a:ext cx="4125595" cy="1999615"/>
                          </a:xfrm>
                          <a:prstGeom prst="rect">
                            <a:avLst/>
                          </a:prstGeom>
                          <a:noFill/>
                          <a:ln>
                            <a:noFill/>
                          </a:ln>
                        </pic:spPr>
                      </pic:pic>
                    </a:graphicData>
                  </a:graphic>
                </wp:inline>
              </w:drawing>
            </w:r>
            <w:r>
              <w:rPr>
                <w:rFonts w:hint="eastAsia" w:ascii="宋体" w:hAnsi="宋体" w:eastAsia="宋体" w:cs="宋体"/>
                <w:color w:val="auto"/>
                <w:kern w:val="0"/>
                <w:sz w:val="18"/>
                <w:szCs w:val="18"/>
              </w:rPr>
              <w:fldChar w:fldCharType="end"/>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该实心砖墙外墙长为</w:t>
            </w:r>
            <w:r>
              <w:rPr>
                <w:rFonts w:hint="eastAsia" w:ascii="宋体" w:hAnsi="宋体" w:eastAsia="宋体" w:cs="宋体"/>
                <w:color w:val="auto"/>
                <w:kern w:val="0"/>
                <w:sz w:val="18"/>
                <w:szCs w:val="18"/>
                <w:lang w:val="en-US" w:eastAsia="zh-CN"/>
              </w:rPr>
              <w:t>(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rPr>
              <w:t>4</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rPr>
              <w:t>4</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rPr>
              <w:t>4</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43.2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该实心砖墙内墙长为</w:t>
            </w:r>
            <w:r>
              <w:rPr>
                <w:rFonts w:hint="eastAsia" w:ascii="宋体" w:hAnsi="宋体" w:eastAsia="宋体" w:cs="宋体"/>
                <w:color w:val="auto"/>
                <w:kern w:val="0"/>
                <w:sz w:val="18"/>
                <w:szCs w:val="18"/>
                <w:lang w:val="en-US" w:eastAsia="zh-CN"/>
              </w:rPr>
              <w:t>(   )m。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rPr>
              <w:t>17.</w:t>
            </w:r>
            <w:r>
              <w:rPr>
                <w:rFonts w:hint="eastAsia" w:ascii="宋体" w:hAnsi="宋体" w:eastAsia="宋体" w:cs="宋体"/>
                <w:color w:val="auto"/>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rPr>
              <w:t>17.28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该实心砖墙清单工程量为(   )m³。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napToGrid/>
                <w:color w:val="auto"/>
                <w:sz w:val="18"/>
                <w:szCs w:val="18"/>
                <w:lang w:eastAsia="zh-CN"/>
              </w:rPr>
              <w:t>37.</w:t>
            </w:r>
            <w:r>
              <w:rPr>
                <w:rFonts w:hint="eastAsia" w:ascii="宋体" w:hAnsi="宋体" w:eastAsia="宋体" w:cs="宋体"/>
                <w:snapToGrid/>
                <w:color w:val="auto"/>
                <w:sz w:val="18"/>
                <w:szCs w:val="18"/>
                <w:lang w:val="en-US" w:eastAsia="zh-CN"/>
              </w:rPr>
              <w:t>345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napToGrid/>
                <w:color w:val="auto"/>
                <w:sz w:val="18"/>
                <w:szCs w:val="18"/>
                <w:lang w:eastAsia="zh-CN"/>
              </w:rPr>
              <w:t>37.826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napToGrid/>
                <w:color w:val="auto"/>
                <w:sz w:val="18"/>
                <w:szCs w:val="18"/>
                <w:lang w:eastAsia="zh-CN"/>
              </w:rPr>
              <w:t>37.</w:t>
            </w:r>
            <w:r>
              <w:rPr>
                <w:rFonts w:hint="eastAsia" w:ascii="宋体" w:hAnsi="宋体" w:eastAsia="宋体" w:cs="宋体"/>
                <w:snapToGrid/>
                <w:color w:val="auto"/>
                <w:sz w:val="18"/>
                <w:szCs w:val="18"/>
                <w:lang w:val="en-US" w:eastAsia="zh-CN"/>
              </w:rPr>
              <w:t>365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napToGrid/>
                <w:color w:val="auto"/>
                <w:sz w:val="18"/>
                <w:szCs w:val="18"/>
                <w:lang w:eastAsia="zh-CN"/>
              </w:rPr>
              <w:t>37.</w:t>
            </w:r>
            <w:r>
              <w:rPr>
                <w:rFonts w:hint="eastAsia" w:ascii="宋体" w:hAnsi="宋体" w:eastAsia="宋体" w:cs="宋体"/>
                <w:snapToGrid/>
                <w:color w:val="auto"/>
                <w:sz w:val="18"/>
                <w:szCs w:val="18"/>
                <w:lang w:val="en-US" w:eastAsia="zh-CN"/>
              </w:rPr>
              <w:t>456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已知：层高3.3m；板厚100mm； M1=900*2100 ；M2=800*2000；外墙240墙，内墙180墙，地面垫层为C15素砼100厚，过梁M1=（900+250*2）*240*120=0.04m</w:t>
            </w:r>
            <w:r>
              <w:rPr>
                <w:rFonts w:hint="eastAsia" w:ascii="宋体" w:hAnsi="宋体" w:eastAsia="宋体" w:cs="宋体"/>
                <w:kern w:val="0"/>
                <w:sz w:val="18"/>
                <w:szCs w:val="18"/>
                <w:vertAlign w:val="superscript"/>
              </w:rPr>
              <w:t>3</w:t>
            </w:r>
            <w:r>
              <w:rPr>
                <w:rFonts w:hint="eastAsia" w:ascii="宋体" w:hAnsi="宋体" w:eastAsia="宋体" w:cs="宋体"/>
                <w:kern w:val="0"/>
                <w:sz w:val="18"/>
                <w:szCs w:val="18"/>
              </w:rPr>
              <w:t xml:space="preserve">  M2=（800+250*2）*180*100*2=0.05m</w:t>
            </w:r>
            <w:r>
              <w:rPr>
                <w:rFonts w:hint="eastAsia" w:ascii="宋体" w:hAnsi="宋体" w:eastAsia="宋体" w:cs="宋体"/>
                <w:kern w:val="0"/>
                <w:sz w:val="18"/>
                <w:szCs w:val="18"/>
                <w:vertAlign w:val="superscript"/>
              </w:rPr>
              <w:t>3</w:t>
            </w:r>
            <w:r>
              <w:rPr>
                <w:rFonts w:hint="eastAsia" w:ascii="宋体" w:hAnsi="宋体" w:eastAsia="宋体" w:cs="宋体"/>
                <w:kern w:val="0"/>
                <w:sz w:val="18"/>
                <w:szCs w:val="18"/>
              </w:rPr>
              <w:t>。A,C轴线上有KWL1；1,3轴线上有KWL2。</w:t>
            </w:r>
            <w:r>
              <w:rPr>
                <w:rFonts w:hint="eastAsia" w:ascii="宋体" w:hAnsi="宋体" w:eastAsia="宋体" w:cs="宋体"/>
                <w:sz w:val="18"/>
                <w:szCs w:val="18"/>
              </w:rPr>
              <w:object>
                <v:shape id="_x0000_i1025" o:spt="75" type="#_x0000_t75" style="height:263.2pt;width:308.85pt;" o:ole="t" filled="f" o:preferrelative="t" stroked="f" coordsize="21600,21600">
                  <v:path/>
                  <v:fill on="f" focussize="0,0"/>
                  <v:stroke on="f"/>
                  <v:imagedata r:id="rId8" cropleft="8462f" croptop="1283f" cropright="9990f" cropbottom="1518f" o:title=""/>
                  <o:lock v:ext="edit" aspectratio="t"/>
                  <w10:wrap type="none"/>
                  <w10:anchorlock/>
                </v:shape>
                <o:OLEObject Type="Embed" ProgID="AutoCAD.Drawing.16" ShapeID="_x0000_i1025" DrawAspect="Content" ObjectID="_1468075725" r:id="rId7">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1" w:firstLineChars="200"/>
        <w:rPr>
          <w:rFonts w:hint="eastAsia" w:ascii="宋体" w:hAnsi="宋体" w:eastAsia="宋体" w:cs="宋体"/>
          <w:b/>
          <w:bCs/>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内墙清单工程量为(   )m³。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1</w:t>
            </w:r>
            <w:r>
              <w:rPr>
                <w:rFonts w:hint="eastAsia" w:ascii="宋体" w:hAnsi="宋体" w:eastAsia="宋体" w:cs="宋体"/>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2</w:t>
            </w:r>
            <w:r>
              <w:rPr>
                <w:rFonts w:hint="eastAsia" w:ascii="宋体" w:hAnsi="宋体" w:eastAsia="宋体" w:cs="宋体"/>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lang w:val="en-US" w:eastAsia="zh-CN"/>
              </w:rPr>
              <w:t>4</w:t>
            </w:r>
            <w:r>
              <w:rPr>
                <w:rFonts w:hint="eastAsia" w:ascii="宋体" w:hAnsi="宋体" w:eastAsia="宋体" w:cs="宋体"/>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1" w:firstLineChars="200"/>
        <w:rPr>
          <w:rFonts w:hint="eastAsia" w:ascii="宋体" w:hAnsi="宋体" w:eastAsia="宋体" w:cs="宋体"/>
          <w:b/>
          <w:bCs/>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现浇砼柱清单工程量为(   )m³。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1</w:t>
            </w:r>
            <w:r>
              <w:rPr>
                <w:rFonts w:hint="eastAsia" w:ascii="宋体" w:hAnsi="宋体" w:eastAsia="宋体" w:cs="宋体"/>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3</w:t>
            </w:r>
            <w:r>
              <w:rPr>
                <w:rFonts w:hint="eastAsia" w:ascii="宋体" w:hAnsi="宋体" w:eastAsia="宋体" w:cs="宋体"/>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lang w:val="en-US" w:eastAsia="zh-CN"/>
              </w:rPr>
              <w:t>4</w:t>
            </w:r>
            <w:r>
              <w:rPr>
                <w:rFonts w:hint="eastAsia" w:ascii="宋体" w:hAnsi="宋体" w:eastAsia="宋体" w:cs="宋体"/>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1" w:firstLineChars="200"/>
        <w:rPr>
          <w:rFonts w:hint="eastAsia" w:ascii="宋体" w:hAnsi="宋体" w:eastAsia="宋体" w:cs="宋体"/>
          <w:b/>
          <w:bCs/>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现浇砼过梁</w:t>
            </w:r>
            <w:r>
              <w:rPr>
                <w:rFonts w:hint="eastAsia" w:ascii="宋体" w:hAnsi="宋体" w:eastAsia="宋体" w:cs="宋体"/>
                <w:color w:val="auto"/>
                <w:kern w:val="0"/>
                <w:sz w:val="18"/>
                <w:szCs w:val="18"/>
                <w:lang w:val="en-US" w:eastAsia="zh-CN"/>
              </w:rPr>
              <w:t>清单工程量为(   )m³。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0.0</w:t>
            </w:r>
            <w:r>
              <w:rPr>
                <w:rFonts w:hint="eastAsia" w:ascii="宋体" w:hAnsi="宋体" w:eastAsia="宋体" w:cs="宋体"/>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0.0</w:t>
            </w:r>
            <w:r>
              <w:rPr>
                <w:rFonts w:hint="eastAsia" w:ascii="宋体" w:hAnsi="宋体" w:eastAsia="宋体" w:cs="宋体"/>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rPr>
              <w:t>0.0</w:t>
            </w:r>
            <w:r>
              <w:rPr>
                <w:rFonts w:hint="eastAsia" w:ascii="宋体" w:hAnsi="宋体" w:eastAsia="宋体" w:cs="宋体"/>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1" w:firstLineChars="200"/>
        <w:rPr>
          <w:rFonts w:hint="eastAsia" w:ascii="宋体" w:hAnsi="宋体" w:eastAsia="宋体" w:cs="宋体"/>
          <w:b/>
          <w:bCs/>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有梁板模板</w:t>
            </w:r>
            <w:r>
              <w:rPr>
                <w:rFonts w:hint="eastAsia" w:ascii="宋体" w:hAnsi="宋体" w:eastAsia="宋体" w:cs="宋体"/>
                <w:color w:val="auto"/>
                <w:kern w:val="0"/>
                <w:sz w:val="18"/>
                <w:szCs w:val="18"/>
                <w:lang w:val="en-US" w:eastAsia="zh-CN"/>
              </w:rPr>
              <w:t>清单工程量为(   )m³。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1</w:t>
            </w:r>
            <w:r>
              <w:rPr>
                <w:rFonts w:hint="eastAsia" w:ascii="宋体" w:hAnsi="宋体" w:eastAsia="宋体" w:cs="宋体"/>
                <w:sz w:val="18"/>
                <w:szCs w:val="18"/>
              </w:rPr>
              <w:t>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2</w:t>
            </w:r>
            <w:r>
              <w:rPr>
                <w:rFonts w:hint="eastAsia" w:ascii="宋体" w:hAnsi="宋体" w:eastAsia="宋体" w:cs="宋体"/>
                <w:sz w:val="18"/>
                <w:szCs w:val="18"/>
              </w:rPr>
              <w:t>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3</w:t>
            </w:r>
            <w:r>
              <w:rPr>
                <w:rFonts w:hint="eastAsia" w:ascii="宋体" w:hAnsi="宋体" w:eastAsia="宋体" w:cs="宋体"/>
                <w:sz w:val="18"/>
                <w:szCs w:val="18"/>
              </w:rPr>
              <w:t>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lang w:val="en-US" w:eastAsia="zh-CN"/>
              </w:rPr>
              <w:t>4</w:t>
            </w:r>
            <w:r>
              <w:rPr>
                <w:rFonts w:hint="eastAsia" w:ascii="宋体" w:hAnsi="宋体" w:eastAsia="宋体" w:cs="宋体"/>
                <w:sz w:val="18"/>
                <w:szCs w:val="18"/>
              </w:rPr>
              <w:t>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1" w:firstLineChars="200"/>
        <w:rPr>
          <w:rFonts w:hint="eastAsia" w:ascii="宋体" w:hAnsi="宋体" w:eastAsia="宋体" w:cs="宋体"/>
          <w:b/>
          <w:bCs/>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综合脚手架</w:t>
            </w:r>
            <w:r>
              <w:rPr>
                <w:rFonts w:hint="eastAsia" w:ascii="宋体" w:hAnsi="宋体" w:eastAsia="宋体" w:cs="宋体"/>
                <w:color w:val="auto"/>
                <w:kern w:val="0"/>
                <w:sz w:val="18"/>
                <w:szCs w:val="18"/>
                <w:lang w:val="en-US" w:eastAsia="zh-CN"/>
              </w:rPr>
              <w:t>清单工程量为(   )m³。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1</w:t>
            </w:r>
            <w:r>
              <w:rPr>
                <w:rFonts w:hint="eastAsia" w:ascii="宋体" w:hAnsi="宋体" w:eastAsia="宋体" w:cs="宋体"/>
                <w:sz w:val="18"/>
                <w:szCs w:val="18"/>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2</w:t>
            </w:r>
            <w:r>
              <w:rPr>
                <w:rFonts w:hint="eastAsia" w:ascii="宋体" w:hAnsi="宋体" w:eastAsia="宋体" w:cs="宋体"/>
                <w:sz w:val="18"/>
                <w:szCs w:val="18"/>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sz w:val="18"/>
                <w:szCs w:val="18"/>
                <w:lang w:val="en-US" w:eastAsia="zh-CN"/>
              </w:rPr>
              <w:t>3</w:t>
            </w:r>
            <w:r>
              <w:rPr>
                <w:rFonts w:hint="eastAsia" w:ascii="宋体" w:hAnsi="宋体" w:eastAsia="宋体" w:cs="宋体"/>
                <w:sz w:val="18"/>
                <w:szCs w:val="18"/>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sz w:val="18"/>
                <w:szCs w:val="18"/>
              </w:rPr>
              <w:t>42.06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1" w:firstLineChars="200"/>
        <w:rPr>
          <w:rFonts w:hint="eastAsia" w:ascii="宋体" w:hAnsi="宋体" w:eastAsia="宋体" w:cs="宋体"/>
          <w:b/>
          <w:bCs/>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某建设项目的工程费由以下内容构成：</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（1）主要生产项目1500万元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其中设备购置费1050万元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建筑工程费300万元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安装工程费150万元。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（2）辅助生产项目300万元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其中设备购置费110万元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建筑工程费150万元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安装工程费40万元。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（3）公用工程150万元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其中设备购置费40万元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建筑工程费100万元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安装工程费10万元。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项目工程建设其他费为250万元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基本预备费为220万元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价差预备费为316.11万元。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项目建设期2年</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运营期15年</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建设期贷款1200万元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建设期贷款利息合计为65.66万元。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项目流动资金为500万元</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运营期第1年初投入</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其中300万元为自有资金</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200万元为银行借款（建设期末从中国建设银行借贷）</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借款利率5</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（按年计息）。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该建设项目的工程费用（以万元为单位）</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Style w:val="9"/>
                <w:rFonts w:hint="eastAsia" w:ascii="宋体" w:hAnsi="宋体" w:eastAsia="宋体" w:cs="宋体"/>
                <w:color w:val="auto"/>
                <w:sz w:val="18"/>
                <w:szCs w:val="18"/>
              </w:rPr>
              <w:t>1950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1926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1876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该建设项目的建设投资（以万元为单位）</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2897.33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2736.11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2679.56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2145.88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该建设项目的固定资产投资（以万元为单位）</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2902.11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2801.77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3029.22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2813.55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该建设项目的固定资产静态投资额（以万元为单位）</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2420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该建设项目的总投资额（以万元为单位）</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auto"/>
                <w:sz w:val="18"/>
                <w:szCs w:val="18"/>
              </w:rPr>
              <w:t>3301.77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3212.89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3413.45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2919.89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ind w:firstLine="360" w:firstLineChars="200"/>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某投资人拟建一化工厂</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除建筑安装工程费用需要根据同行业类似厂房调价外</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该项目的工程设备及工器具购置费、工程建设其他费、预备费、建设期利息及流动资金都已估算完成</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合计为20987万元。</w:t>
            </w:r>
            <w:r>
              <w:rPr>
                <w:rFonts w:hint="eastAsia" w:ascii="宋体" w:hAnsi="宋体" w:eastAsia="宋体" w:cs="宋体"/>
                <w:color w:val="auto"/>
                <w:sz w:val="18"/>
                <w:szCs w:val="18"/>
              </w:rPr>
              <w:br w:type="textWrapping"/>
            </w:r>
            <w:r>
              <w:rPr>
                <w:rFonts w:hint="eastAsia" w:ascii="宋体" w:hAnsi="宋体" w:eastAsia="宋体" w:cs="宋体"/>
                <w:color w:val="auto"/>
                <w:sz w:val="18"/>
                <w:szCs w:val="18"/>
              </w:rPr>
              <w:t>　　已知拟建项目所需厂房的建筑面积为6800m</w:t>
            </w:r>
            <w:r>
              <w:rPr>
                <w:rFonts w:hint="eastAsia" w:ascii="宋体" w:hAnsi="宋体" w:eastAsia="宋体" w:cs="宋体"/>
                <w:color w:val="auto"/>
                <w:sz w:val="18"/>
                <w:szCs w:val="18"/>
                <w:vertAlign w:val="superscript"/>
              </w:rPr>
              <w:t>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同行业已建类似项目厂房的建筑安装工程费用为3500元/m</w:t>
            </w:r>
            <w:r>
              <w:rPr>
                <w:rFonts w:hint="eastAsia" w:ascii="宋体" w:hAnsi="宋体" w:eastAsia="宋体" w:cs="宋体"/>
                <w:color w:val="auto"/>
                <w:sz w:val="18"/>
                <w:szCs w:val="18"/>
                <w:vertAlign w:val="superscript"/>
              </w:rPr>
              <w:t>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类似工程建安工程费用所含的人工费、材料费、机械费和其他费用占建筑安装工程造价的比例分别为18.26</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、57.63</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、9.98</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、14.13</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因建设时间、地点、标准等不同</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经过分析</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拟建工程建安工程费的人、材、机、其他费用与类似工程相比</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预计价格相应综合上调25</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、32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、15</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、20</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该厂房建安工程费的综合差异系数</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拟建项目的建筑安装工程费用（以万元为单位）</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3013.34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3178.12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3022.60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3088.23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拟建项目的项目总投资（以万元为单位）</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25096.88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24890.12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24009.60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25398.34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ind w:firstLine="360" w:firstLineChars="200"/>
              <w:jc w:val="left"/>
              <w:rPr>
                <w:rFonts w:hint="eastAsia" w:ascii="宋体" w:hAnsi="宋体" w:eastAsia="宋体" w:cs="宋体"/>
                <w:color w:val="auto"/>
                <w:kern w:val="0"/>
                <w:sz w:val="18"/>
                <w:szCs w:val="18"/>
              </w:rPr>
            </w:pPr>
            <w:r>
              <w:rPr>
                <w:rFonts w:hint="eastAsia" w:ascii="宋体" w:hAnsi="宋体" w:eastAsia="宋体" w:cs="宋体"/>
                <w:color w:val="auto"/>
                <w:sz w:val="18"/>
                <w:szCs w:val="18"/>
              </w:rPr>
              <w:t>某新建项目</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建设期为2年</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从银行均衡贷款900万元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其中第1年300万元、第2年600万元。若年利率为6</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按季计息</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计算该项目建设期利息。</w:t>
            </w:r>
            <w:r>
              <w:rPr>
                <w:rFonts w:hint="eastAsia" w:ascii="宋体" w:hAnsi="宋体" w:eastAsia="宋体" w:cs="宋体"/>
                <w:color w:val="auto"/>
                <w:sz w:val="18"/>
                <w:szCs w:val="18"/>
              </w:rPr>
              <w:br w:type="textWrapping"/>
            </w:r>
            <w:r>
              <w:rPr>
                <w:rFonts w:hint="eastAsia" w:ascii="宋体" w:hAnsi="宋体" w:eastAsia="宋体" w:cs="宋体"/>
                <w:color w:val="auto"/>
                <w:sz w:val="18"/>
                <w:szCs w:val="18"/>
              </w:rPr>
              <w:t>　　（注：计算过程和结果数据有小数的</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保留两位小数）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实际利率</w:t>
            </w:r>
            <w:r>
              <w:rPr>
                <w:rFonts w:hint="eastAsia" w:ascii="宋体" w:hAnsi="宋体" w:eastAsia="宋体" w:cs="宋体"/>
                <w:color w:val="auto"/>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r>
              <w:rPr>
                <w:rFonts w:hint="eastAsia" w:ascii="宋体" w:hAnsi="宋体" w:eastAsia="宋体" w:cs="宋体"/>
                <w:color w:val="auto"/>
                <w:sz w:val="18"/>
                <w:szCs w:val="18"/>
              </w:rPr>
              <w:t>.14</w:t>
            </w:r>
            <w:r>
              <w:rPr>
                <w:rFonts w:hint="eastAsia" w:ascii="宋体" w:hAnsi="宋体" w:eastAsia="宋体" w:cs="宋体"/>
                <w:color w:val="auto"/>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lang w:val="en-US" w:eastAsia="zh-CN"/>
              </w:rPr>
              <w:t>4</w:t>
            </w:r>
            <w:r>
              <w:rPr>
                <w:rFonts w:hint="eastAsia" w:ascii="宋体" w:hAnsi="宋体" w:eastAsia="宋体" w:cs="宋体"/>
                <w:color w:val="auto"/>
                <w:sz w:val="18"/>
                <w:szCs w:val="18"/>
              </w:rPr>
              <w:t>.14</w:t>
            </w:r>
            <w:r>
              <w:rPr>
                <w:rFonts w:hint="eastAsia" w:ascii="宋体" w:hAnsi="宋体" w:eastAsia="宋体" w:cs="宋体"/>
                <w:color w:val="auto"/>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6.14</w:t>
            </w:r>
            <w:r>
              <w:rPr>
                <w:rFonts w:hint="eastAsia" w:ascii="宋体" w:hAnsi="宋体" w:eastAsia="宋体" w:cs="宋体"/>
                <w:color w:val="auto"/>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6.1</w:t>
            </w:r>
            <w:r>
              <w:rPr>
                <w:rFonts w:hint="eastAsia" w:ascii="宋体" w:hAnsi="宋体" w:eastAsia="宋体" w:cs="宋体"/>
                <w:color w:val="auto"/>
                <w:sz w:val="18"/>
                <w:szCs w:val="18"/>
                <w:lang w:val="en-US" w:eastAsia="zh-CN"/>
              </w:rPr>
              <w:t>1</w:t>
            </w:r>
            <w:r>
              <w:rPr>
                <w:rFonts w:hint="eastAsia" w:ascii="宋体" w:hAnsi="宋体" w:eastAsia="宋体" w:cs="宋体"/>
                <w:color w:val="auto"/>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第1年贷款利息</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rPr>
              <w:t>（以万元为单位）</w:t>
            </w:r>
            <w:r>
              <w:rPr>
                <w:rFonts w:hint="eastAsia" w:ascii="宋体" w:hAnsi="宋体" w:eastAsia="宋体" w:cs="宋体"/>
                <w:color w:val="auto"/>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lang w:val="en-US" w:eastAsia="zh-CN"/>
              </w:rPr>
              <w:t>5</w:t>
            </w:r>
            <w:r>
              <w:rPr>
                <w:rFonts w:hint="eastAsia" w:ascii="宋体" w:hAnsi="宋体" w:eastAsia="宋体" w:cs="宋体"/>
                <w:color w:val="auto"/>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9.21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9.</w:t>
            </w:r>
            <w:r>
              <w:rPr>
                <w:rFonts w:hint="eastAsia" w:ascii="宋体" w:hAnsi="宋体" w:eastAsia="宋体" w:cs="宋体"/>
                <w:color w:val="auto"/>
                <w:sz w:val="18"/>
                <w:szCs w:val="18"/>
                <w:lang w:val="en-US" w:eastAsia="zh-CN"/>
              </w:rPr>
              <w:t>6</w:t>
            </w:r>
            <w:r>
              <w:rPr>
                <w:rFonts w:hint="eastAsia" w:ascii="宋体" w:hAnsi="宋体" w:eastAsia="宋体" w:cs="宋体"/>
                <w:color w:val="auto"/>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第</w:t>
            </w: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rPr>
              <w:t>年贷款利息</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rPr>
              <w:t>（以万元为单位）</w:t>
            </w:r>
            <w:r>
              <w:rPr>
                <w:rFonts w:hint="eastAsia" w:ascii="宋体" w:hAnsi="宋体" w:eastAsia="宋体" w:cs="宋体"/>
                <w:color w:val="auto"/>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rPr>
              <w:t>7.41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37.41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3</w:t>
            </w:r>
            <w:r>
              <w:rPr>
                <w:rFonts w:hint="eastAsia" w:ascii="宋体" w:hAnsi="宋体" w:eastAsia="宋体" w:cs="宋体"/>
                <w:color w:val="auto"/>
                <w:sz w:val="18"/>
                <w:szCs w:val="18"/>
                <w:lang w:val="en-US" w:eastAsia="zh-CN"/>
              </w:rPr>
              <w:t>5</w:t>
            </w:r>
            <w:r>
              <w:rPr>
                <w:rFonts w:hint="eastAsia" w:ascii="宋体" w:hAnsi="宋体" w:eastAsia="宋体" w:cs="宋体"/>
                <w:color w:val="auto"/>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3</w:t>
            </w:r>
            <w:r>
              <w:rPr>
                <w:rFonts w:hint="eastAsia" w:ascii="宋体" w:hAnsi="宋体" w:eastAsia="宋体" w:cs="宋体"/>
                <w:color w:val="auto"/>
                <w:sz w:val="18"/>
                <w:szCs w:val="18"/>
                <w:lang w:val="en-US" w:eastAsia="zh-CN"/>
              </w:rPr>
              <w:t>1</w:t>
            </w:r>
            <w:r>
              <w:rPr>
                <w:rFonts w:hint="eastAsia" w:ascii="宋体" w:hAnsi="宋体" w:eastAsia="宋体" w:cs="宋体"/>
                <w:color w:val="auto"/>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该项目建设期</w:t>
            </w:r>
            <w:r>
              <w:rPr>
                <w:rFonts w:hint="eastAsia" w:ascii="宋体" w:hAnsi="宋体" w:eastAsia="宋体" w:cs="宋体"/>
                <w:color w:val="auto"/>
                <w:sz w:val="18"/>
                <w:szCs w:val="18"/>
                <w:lang w:val="en-US" w:eastAsia="zh-CN"/>
              </w:rPr>
              <w:t>利息总计为（   ）</w:t>
            </w:r>
            <w:r>
              <w:rPr>
                <w:rFonts w:hint="eastAsia" w:ascii="宋体" w:hAnsi="宋体" w:eastAsia="宋体" w:cs="宋体"/>
                <w:color w:val="auto"/>
                <w:sz w:val="18"/>
                <w:szCs w:val="18"/>
              </w:rPr>
              <w:t>（以万元为单位）</w:t>
            </w:r>
            <w:r>
              <w:rPr>
                <w:rFonts w:hint="eastAsia" w:ascii="宋体" w:hAnsi="宋体" w:eastAsia="宋体" w:cs="宋体"/>
                <w:color w:val="auto"/>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46.62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4</w:t>
            </w: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46.</w:t>
            </w:r>
            <w:r>
              <w:rPr>
                <w:rFonts w:hint="eastAsia" w:ascii="宋体" w:hAnsi="宋体" w:eastAsia="宋体" w:cs="宋体"/>
                <w:color w:val="auto"/>
                <w:sz w:val="18"/>
                <w:szCs w:val="18"/>
                <w:lang w:val="en-US" w:eastAsia="zh-CN"/>
              </w:rPr>
              <w:t>8</w:t>
            </w:r>
            <w:r>
              <w:rPr>
                <w:rFonts w:hint="eastAsia" w:ascii="宋体" w:hAnsi="宋体" w:eastAsia="宋体" w:cs="宋体"/>
                <w:color w:val="auto"/>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46.</w:t>
            </w:r>
            <w:r>
              <w:rPr>
                <w:rFonts w:hint="eastAsia" w:ascii="宋体" w:hAnsi="宋体" w:eastAsia="宋体" w:cs="宋体"/>
                <w:color w:val="auto"/>
                <w:sz w:val="18"/>
                <w:szCs w:val="18"/>
                <w:lang w:val="en-US" w:eastAsia="zh-CN"/>
              </w:rPr>
              <w:t>7</w:t>
            </w:r>
            <w:r>
              <w:rPr>
                <w:rFonts w:hint="eastAsia" w:ascii="宋体" w:hAnsi="宋体" w:eastAsia="宋体" w:cs="宋体"/>
                <w:color w:val="auto"/>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某业主拟建一年产50万吨产品的工业项目</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建设投资为6554.44万元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建设投资全部形成固定资产（包含可抵扣固定资产进项税额500万元）。该项目有关其他数据资料如下：</w:t>
            </w:r>
            <w:r>
              <w:rPr>
                <w:rFonts w:hint="eastAsia" w:ascii="宋体" w:hAnsi="宋体" w:eastAsia="宋体" w:cs="宋体"/>
                <w:color w:val="auto"/>
                <w:sz w:val="18"/>
                <w:szCs w:val="18"/>
              </w:rPr>
              <w:br w:type="textWrapping"/>
            </w:r>
            <w:r>
              <w:rPr>
                <w:rFonts w:hint="eastAsia" w:ascii="宋体" w:hAnsi="宋体" w:eastAsia="宋体" w:cs="宋体"/>
                <w:color w:val="auto"/>
                <w:sz w:val="18"/>
                <w:szCs w:val="18"/>
              </w:rPr>
              <w:t>　　1）项目建设期为1年</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运营期为6年</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固定资产使用年限10年</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按直线法折旧</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期末净残值率为4</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固定资产余值在项目运营期末收回。</w:t>
            </w:r>
            <w:r>
              <w:rPr>
                <w:rFonts w:hint="eastAsia" w:ascii="宋体" w:hAnsi="宋体" w:eastAsia="宋体" w:cs="宋体"/>
                <w:color w:val="auto"/>
                <w:sz w:val="18"/>
                <w:szCs w:val="18"/>
              </w:rPr>
              <w:br w:type="textWrapping"/>
            </w:r>
            <w:r>
              <w:rPr>
                <w:rFonts w:hint="eastAsia" w:ascii="宋体" w:hAnsi="宋体" w:eastAsia="宋体" w:cs="宋体"/>
                <w:color w:val="auto"/>
                <w:sz w:val="18"/>
                <w:szCs w:val="18"/>
              </w:rPr>
              <w:t>　　2）运营期第1年投入流动资金500万元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全部为自有资金</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流动资金在计算期末全部收回。</w:t>
            </w:r>
            <w:r>
              <w:rPr>
                <w:rFonts w:hint="eastAsia" w:ascii="宋体" w:hAnsi="宋体" w:eastAsia="宋体" w:cs="宋体"/>
                <w:color w:val="auto"/>
                <w:sz w:val="18"/>
                <w:szCs w:val="18"/>
              </w:rPr>
              <w:br w:type="textWrapping"/>
            </w:r>
            <w:r>
              <w:rPr>
                <w:rFonts w:hint="eastAsia" w:ascii="宋体" w:hAnsi="宋体" w:eastAsia="宋体" w:cs="宋体"/>
                <w:color w:val="auto"/>
                <w:sz w:val="18"/>
                <w:szCs w:val="18"/>
              </w:rPr>
              <w:t>　　3）产品不含税价格60元/吨</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增值税率13</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。在运营期间</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正常年份每年的经营成本（不含进项税额）为800万元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单位产品进项税额为4元/吨</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增值税附加税率为10</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所得税率为25</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w:t>
            </w:r>
            <w:r>
              <w:rPr>
                <w:rFonts w:hint="eastAsia" w:ascii="宋体" w:hAnsi="宋体" w:eastAsia="宋体" w:cs="宋体"/>
                <w:color w:val="auto"/>
                <w:sz w:val="18"/>
                <w:szCs w:val="18"/>
              </w:rPr>
              <w:br w:type="textWrapping"/>
            </w:r>
            <w:r>
              <w:rPr>
                <w:rFonts w:hint="eastAsia" w:ascii="宋体" w:hAnsi="宋体" w:eastAsia="宋体" w:cs="宋体"/>
                <w:color w:val="auto"/>
                <w:sz w:val="18"/>
                <w:szCs w:val="18"/>
              </w:rPr>
              <w:t>　　4）投产第1年生产能力达到设计生产能力的60</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预计这一年的营业收入及其所含销项税额、经营成本及其所含进项税额均为正常年份的60</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以后各年均达到设计生产能力。</w:t>
            </w:r>
          </w:p>
          <w:p>
            <w:pPr>
              <w:ind w:firstLine="360" w:firstLineChars="200"/>
              <w:rPr>
                <w:rFonts w:hint="eastAsia" w:ascii="宋体" w:hAnsi="宋体" w:eastAsia="宋体" w:cs="宋体"/>
                <w:color w:val="auto"/>
                <w:sz w:val="18"/>
                <w:szCs w:val="18"/>
              </w:rPr>
            </w:pPr>
            <w:r>
              <w:rPr>
                <w:rFonts w:hint="eastAsia" w:ascii="宋体" w:hAnsi="宋体" w:eastAsia="宋体" w:cs="宋体"/>
                <w:color w:val="auto"/>
                <w:sz w:val="18"/>
                <w:szCs w:val="18"/>
              </w:rPr>
              <w:t>计算运营期每年应缴纳的增值税和增值税附加。</w:t>
            </w:r>
            <w:r>
              <w:rPr>
                <w:rFonts w:hint="eastAsia" w:ascii="宋体" w:hAnsi="宋体" w:eastAsia="宋体" w:cs="宋体"/>
                <w:color w:val="auto"/>
                <w:sz w:val="18"/>
                <w:szCs w:val="18"/>
              </w:rPr>
              <w:br w:type="textWrapping"/>
            </w:r>
            <w:r>
              <w:rPr>
                <w:rFonts w:hint="eastAsia" w:ascii="宋体" w:hAnsi="宋体" w:eastAsia="宋体" w:cs="宋体"/>
                <w:color w:val="auto"/>
                <w:sz w:val="18"/>
                <w:szCs w:val="18"/>
              </w:rPr>
              <w:t>　　（注：计算过程和结果数据有小数的</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保留两位小数）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运营期第1年</w:t>
            </w:r>
            <w:r>
              <w:rPr>
                <w:rFonts w:hint="eastAsia" w:ascii="宋体" w:hAnsi="宋体" w:eastAsia="宋体" w:cs="宋体"/>
                <w:color w:val="auto"/>
                <w:sz w:val="18"/>
                <w:szCs w:val="18"/>
                <w:lang w:val="en-US" w:eastAsia="zh-CN"/>
              </w:rPr>
              <w:t>的</w:t>
            </w:r>
            <w:r>
              <w:rPr>
                <w:rFonts w:hint="eastAsia" w:ascii="宋体" w:hAnsi="宋体" w:eastAsia="宋体" w:cs="宋体"/>
                <w:color w:val="auto"/>
                <w:sz w:val="18"/>
                <w:szCs w:val="18"/>
              </w:rPr>
              <w:t>增值税和增值税附加</w:t>
            </w:r>
            <w:r>
              <w:rPr>
                <w:rFonts w:hint="eastAsia" w:ascii="宋体" w:hAnsi="宋体" w:eastAsia="宋体" w:cs="宋体"/>
                <w:color w:val="auto"/>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234万元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234万元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5万元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234万元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5万元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234万元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运营期第</w:t>
            </w: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rPr>
              <w:t>年的增值税和增值税附加</w:t>
            </w:r>
            <w:r>
              <w:rPr>
                <w:rFonts w:hint="eastAsia" w:ascii="宋体" w:hAnsi="宋体" w:eastAsia="宋体" w:cs="宋体"/>
                <w:color w:val="auto"/>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196万元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7万元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－196万元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-7万元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－196万元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196万元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运营期第</w:t>
            </w: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rPr>
              <w:t>年的增值税和增值税附加</w:t>
            </w:r>
            <w:r>
              <w:rPr>
                <w:rFonts w:hint="eastAsia" w:ascii="宋体" w:hAnsi="宋体" w:eastAsia="宋体" w:cs="宋体"/>
                <w:color w:val="auto"/>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6万元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－6万元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－6万元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1万元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6万元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1万元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运营期第</w:t>
            </w:r>
            <w:r>
              <w:rPr>
                <w:rFonts w:hint="eastAsia" w:ascii="宋体" w:hAnsi="宋体" w:eastAsia="宋体" w:cs="宋体"/>
                <w:color w:val="auto"/>
                <w:sz w:val="18"/>
                <w:szCs w:val="18"/>
                <w:lang w:val="en-US" w:eastAsia="zh-CN"/>
              </w:rPr>
              <w:t>4</w:t>
            </w:r>
            <w:r>
              <w:rPr>
                <w:rFonts w:hint="eastAsia" w:ascii="宋体" w:hAnsi="宋体" w:eastAsia="宋体" w:cs="宋体"/>
                <w:color w:val="auto"/>
                <w:sz w:val="18"/>
                <w:szCs w:val="18"/>
              </w:rPr>
              <w:t>年的增值税和增值税附加</w:t>
            </w:r>
            <w:r>
              <w:rPr>
                <w:rFonts w:hint="eastAsia" w:ascii="宋体" w:hAnsi="宋体" w:eastAsia="宋体" w:cs="宋体"/>
                <w:color w:val="auto"/>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rPr>
              <w:t>184万元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18.4</w:t>
            </w:r>
            <w:r>
              <w:rPr>
                <w:rFonts w:hint="eastAsia" w:ascii="宋体" w:hAnsi="宋体" w:eastAsia="宋体" w:cs="宋体"/>
                <w:color w:val="auto"/>
                <w:sz w:val="18"/>
                <w:szCs w:val="18"/>
                <w:lang w:val="en-US" w:eastAsia="zh-CN"/>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rPr>
              <w:t>184万元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184万元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18.4</w:t>
            </w:r>
            <w:r>
              <w:rPr>
                <w:rFonts w:hint="eastAsia" w:ascii="宋体" w:hAnsi="宋体" w:eastAsia="宋体" w:cs="宋体"/>
                <w:color w:val="auto"/>
                <w:sz w:val="18"/>
                <w:szCs w:val="18"/>
                <w:lang w:val="en-US" w:eastAsia="zh-CN"/>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184万元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18.4</w:t>
            </w:r>
            <w:r>
              <w:rPr>
                <w:rFonts w:hint="eastAsia" w:ascii="宋体" w:hAnsi="宋体" w:eastAsia="宋体" w:cs="宋体"/>
                <w:color w:val="auto"/>
                <w:sz w:val="18"/>
                <w:szCs w:val="18"/>
                <w:lang w:val="en-US" w:eastAsia="zh-CN"/>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运营期第5年～6年的增值税和增值税附加</w:t>
            </w:r>
            <w:r>
              <w:rPr>
                <w:rFonts w:hint="eastAsia" w:ascii="宋体" w:hAnsi="宋体" w:eastAsia="宋体" w:cs="宋体"/>
                <w:color w:val="auto"/>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190万元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190万元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19</w:t>
            </w:r>
            <w:r>
              <w:rPr>
                <w:rFonts w:hint="eastAsia" w:ascii="宋体" w:hAnsi="宋体" w:eastAsia="宋体" w:cs="宋体"/>
                <w:color w:val="auto"/>
                <w:sz w:val="18"/>
                <w:szCs w:val="18"/>
                <w:lang w:val="en-US" w:eastAsia="zh-CN"/>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190万元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19</w:t>
            </w:r>
            <w:r>
              <w:rPr>
                <w:rFonts w:hint="eastAsia" w:ascii="宋体" w:hAnsi="宋体" w:eastAsia="宋体" w:cs="宋体"/>
                <w:color w:val="auto"/>
                <w:sz w:val="18"/>
                <w:szCs w:val="18"/>
                <w:lang w:val="en-US" w:eastAsia="zh-CN"/>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rPr>
              <w:t>190万元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某集团公司拟建设A、B两个工业项目</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A项目为拟建年产30万吨铸钢厂</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根据调查资料提供的当地已建年产25万吨铸钢厂的主厂房工艺设备投资约2400万元。A项目的生产能力指数为1。已建类似项目资料：主厂房其他各专业工程投资占工艺设备投资的比例</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见表1</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项目其他各系统工程及工程建设其他费用占主厂房投资的比例</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见</w:t>
            </w:r>
            <w:r>
              <w:rPr>
                <w:rFonts w:hint="eastAsia" w:ascii="宋体" w:hAnsi="宋体" w:eastAsia="宋体" w:cs="宋体"/>
                <w:color w:val="auto"/>
                <w:sz w:val="18"/>
                <w:szCs w:val="18"/>
                <w:lang w:val="en-US" w:eastAsia="zh-CN"/>
              </w:rPr>
              <w:t>表2</w:t>
            </w:r>
            <w:r>
              <w:rPr>
                <w:rFonts w:hint="eastAsia" w:ascii="宋体" w:hAnsi="宋体" w:eastAsia="宋体" w:cs="宋体"/>
                <w:color w:val="auto"/>
                <w:sz w:val="18"/>
                <w:szCs w:val="18"/>
              </w:rPr>
              <w:t>。</w:t>
            </w:r>
            <w:r>
              <w:rPr>
                <w:rFonts w:hint="eastAsia" w:ascii="宋体" w:hAnsi="宋体" w:eastAsia="宋体" w:cs="宋体"/>
                <w:color w:val="auto"/>
                <w:sz w:val="18"/>
                <w:szCs w:val="18"/>
              </w:rPr>
              <w:br w:type="textWrapping"/>
            </w:r>
            <w:r>
              <w:rPr>
                <w:rFonts w:hint="eastAsia" w:ascii="宋体" w:hAnsi="宋体" w:eastAsia="宋体" w:cs="宋体"/>
                <w:color w:val="auto"/>
                <w:sz w:val="18"/>
                <w:szCs w:val="18"/>
              </w:rPr>
              <w:t>　　表</w:t>
            </w:r>
            <w:r>
              <w:rPr>
                <w:rFonts w:hint="eastAsia" w:ascii="宋体" w:hAnsi="宋体" w:eastAsia="宋体" w:cs="宋体"/>
                <w:color w:val="auto"/>
                <w:sz w:val="18"/>
                <w:szCs w:val="18"/>
                <w:lang w:val="en-US" w:eastAsia="zh-CN"/>
              </w:rPr>
              <w:t>1</w:t>
            </w:r>
            <w:r>
              <w:rPr>
                <w:rFonts w:hint="eastAsia" w:ascii="宋体" w:hAnsi="宋体" w:eastAsia="宋体" w:cs="宋体"/>
                <w:color w:val="auto"/>
                <w:sz w:val="18"/>
                <w:szCs w:val="18"/>
              </w:rPr>
              <w:t>　主厂房其他各专业工程投资占工艺设备投资的比例表</w:t>
            </w:r>
          </w:p>
          <w:tbl>
            <w:tblPr>
              <w:tblStyle w:val="5"/>
              <w:tblW w:w="4500" w:type="pct"/>
              <w:jc w:val="center"/>
              <w:tblLayout w:type="fixed"/>
              <w:tblCellMar>
                <w:top w:w="30" w:type="dxa"/>
                <w:left w:w="30" w:type="dxa"/>
                <w:bottom w:w="30" w:type="dxa"/>
                <w:right w:w="30" w:type="dxa"/>
              </w:tblCellMar>
            </w:tblPr>
            <w:tblGrid>
              <w:gridCol w:w="680"/>
              <w:gridCol w:w="884"/>
              <w:gridCol w:w="884"/>
              <w:gridCol w:w="1088"/>
              <w:gridCol w:w="884"/>
              <w:gridCol w:w="1089"/>
              <w:gridCol w:w="886"/>
            </w:tblGrid>
            <w:tr>
              <w:tblPrEx>
                <w:tblCellMar>
                  <w:top w:w="30" w:type="dxa"/>
                  <w:left w:w="30" w:type="dxa"/>
                  <w:bottom w:w="30" w:type="dxa"/>
                  <w:right w:w="30" w:type="dxa"/>
                </w:tblCellMar>
              </w:tblPrEx>
              <w:trPr>
                <w:jc w:val="center"/>
              </w:trPr>
              <w:tc>
                <w:tcPr>
                  <w:tcW w:w="68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加热炉</w:t>
                  </w:r>
                </w:p>
              </w:tc>
              <w:tc>
                <w:tcPr>
                  <w:tcW w:w="884"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汽化冷却</w:t>
                  </w:r>
                </w:p>
              </w:tc>
              <w:tc>
                <w:tcPr>
                  <w:tcW w:w="884"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余热锅炉</w:t>
                  </w:r>
                </w:p>
              </w:tc>
              <w:tc>
                <w:tcPr>
                  <w:tcW w:w="108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自动化仪表</w:t>
                  </w:r>
                </w:p>
              </w:tc>
              <w:tc>
                <w:tcPr>
                  <w:tcW w:w="884"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起重设备</w:t>
                  </w:r>
                </w:p>
              </w:tc>
              <w:tc>
                <w:tcPr>
                  <w:tcW w:w="108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供电与传动</w:t>
                  </w:r>
                </w:p>
              </w:tc>
              <w:tc>
                <w:tcPr>
                  <w:tcW w:w="88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建安工程</w:t>
                  </w:r>
                </w:p>
              </w:tc>
            </w:tr>
            <w:tr>
              <w:trPr>
                <w:jc w:val="center"/>
              </w:trPr>
              <w:tc>
                <w:tcPr>
                  <w:tcW w:w="68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0.12</w:t>
                  </w:r>
                </w:p>
              </w:tc>
              <w:tc>
                <w:tcPr>
                  <w:tcW w:w="884"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0.01</w:t>
                  </w:r>
                </w:p>
              </w:tc>
              <w:tc>
                <w:tcPr>
                  <w:tcW w:w="884"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0.04</w:t>
                  </w:r>
                </w:p>
              </w:tc>
              <w:tc>
                <w:tcPr>
                  <w:tcW w:w="108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0.02</w:t>
                  </w:r>
                </w:p>
              </w:tc>
              <w:tc>
                <w:tcPr>
                  <w:tcW w:w="884"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0.09</w:t>
                  </w:r>
                </w:p>
              </w:tc>
              <w:tc>
                <w:tcPr>
                  <w:tcW w:w="108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0.18</w:t>
                  </w:r>
                </w:p>
              </w:tc>
              <w:tc>
                <w:tcPr>
                  <w:tcW w:w="88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0.40</w:t>
                  </w:r>
                </w:p>
              </w:tc>
            </w:tr>
          </w:tbl>
          <w:p>
            <w:pPr>
              <w:rPr>
                <w:rFonts w:hint="eastAsia" w:ascii="宋体" w:hAnsi="宋体" w:eastAsia="宋体" w:cs="宋体"/>
                <w:color w:val="auto"/>
                <w:sz w:val="18"/>
                <w:szCs w:val="18"/>
              </w:rPr>
            </w:pPr>
            <w:r>
              <w:rPr>
                <w:rFonts w:hint="eastAsia" w:ascii="宋体" w:hAnsi="宋体" w:eastAsia="宋体" w:cs="宋体"/>
                <w:color w:val="auto"/>
                <w:sz w:val="18"/>
                <w:szCs w:val="18"/>
              </w:rPr>
              <w:t>　　表</w:t>
            </w: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rPr>
              <w:t>　项目其他各系统工程及工程建设其他费用占主厂房投资的比例表</w:t>
            </w:r>
          </w:p>
          <w:tbl>
            <w:tblPr>
              <w:tblStyle w:val="5"/>
              <w:tblW w:w="4500" w:type="pct"/>
              <w:jc w:val="center"/>
              <w:tblLayout w:type="fixed"/>
              <w:tblCellMar>
                <w:top w:w="30" w:type="dxa"/>
                <w:left w:w="30" w:type="dxa"/>
                <w:bottom w:w="30" w:type="dxa"/>
                <w:right w:w="30" w:type="dxa"/>
              </w:tblCellMar>
            </w:tblPr>
            <w:tblGrid>
              <w:gridCol w:w="823"/>
              <w:gridCol w:w="823"/>
              <w:gridCol w:w="1203"/>
              <w:gridCol w:w="2153"/>
              <w:gridCol w:w="1393"/>
            </w:tblGrid>
            <w:tr>
              <w:tblPrEx>
                <w:tblCellMar>
                  <w:top w:w="30" w:type="dxa"/>
                  <w:left w:w="30" w:type="dxa"/>
                  <w:bottom w:w="30" w:type="dxa"/>
                  <w:right w:w="30" w:type="dxa"/>
                </w:tblCellMar>
              </w:tblPrEx>
              <w:trPr>
                <w:jc w:val="center"/>
              </w:trPr>
              <w:tc>
                <w:tcPr>
                  <w:tcW w:w="82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动力系统</w:t>
                  </w:r>
                </w:p>
              </w:tc>
              <w:tc>
                <w:tcPr>
                  <w:tcW w:w="82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机修系统</w:t>
                  </w:r>
                </w:p>
              </w:tc>
              <w:tc>
                <w:tcPr>
                  <w:tcW w:w="12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总图运输系统</w:t>
                  </w:r>
                </w:p>
              </w:tc>
              <w:tc>
                <w:tcPr>
                  <w:tcW w:w="215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行政及生活福利设施工程</w:t>
                  </w:r>
                </w:p>
              </w:tc>
              <w:tc>
                <w:tcPr>
                  <w:tcW w:w="139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工程建设其他费</w:t>
                  </w:r>
                </w:p>
              </w:tc>
            </w:tr>
            <w:tr>
              <w:tblPrEx>
                <w:tblCellMar>
                  <w:top w:w="30" w:type="dxa"/>
                  <w:left w:w="30" w:type="dxa"/>
                  <w:bottom w:w="30" w:type="dxa"/>
                  <w:right w:w="30" w:type="dxa"/>
                </w:tblCellMar>
              </w:tblPrEx>
              <w:trPr>
                <w:jc w:val="center"/>
              </w:trPr>
              <w:tc>
                <w:tcPr>
                  <w:tcW w:w="82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0.30</w:t>
                  </w:r>
                </w:p>
              </w:tc>
              <w:tc>
                <w:tcPr>
                  <w:tcW w:w="82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0.12</w:t>
                  </w:r>
                </w:p>
              </w:tc>
              <w:tc>
                <w:tcPr>
                  <w:tcW w:w="12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0.20</w:t>
                  </w:r>
                </w:p>
              </w:tc>
              <w:tc>
                <w:tcPr>
                  <w:tcW w:w="215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0.30</w:t>
                  </w:r>
                </w:p>
              </w:tc>
              <w:tc>
                <w:tcPr>
                  <w:tcW w:w="139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auto"/>
                      <w:sz w:val="18"/>
                      <w:szCs w:val="18"/>
                    </w:rPr>
                  </w:pPr>
                  <w:r>
                    <w:rPr>
                      <w:rFonts w:hint="eastAsia" w:ascii="宋体" w:hAnsi="宋体" w:eastAsia="宋体" w:cs="宋体"/>
                      <w:color w:val="auto"/>
                      <w:sz w:val="18"/>
                      <w:szCs w:val="18"/>
                    </w:rPr>
                    <w:t>0.20</w:t>
                  </w:r>
                </w:p>
              </w:tc>
            </w:tr>
          </w:tbl>
          <w:p>
            <w:pPr>
              <w:rPr>
                <w:rFonts w:hint="eastAsia" w:ascii="宋体" w:hAnsi="宋体" w:eastAsia="宋体" w:cs="宋体"/>
                <w:color w:val="auto"/>
                <w:sz w:val="18"/>
                <w:szCs w:val="18"/>
              </w:rPr>
            </w:pPr>
          </w:p>
          <w:p>
            <w:pPr>
              <w:rPr>
                <w:rFonts w:hint="eastAsia" w:ascii="宋体" w:hAnsi="宋体" w:eastAsia="宋体" w:cs="宋体"/>
                <w:color w:val="auto"/>
                <w:sz w:val="18"/>
                <w:szCs w:val="18"/>
              </w:rPr>
            </w:pPr>
            <w:r>
              <w:rPr>
                <w:rFonts w:hint="eastAsia" w:ascii="宋体" w:hAnsi="宋体" w:eastAsia="宋体" w:cs="宋体"/>
                <w:color w:val="auto"/>
                <w:sz w:val="18"/>
                <w:szCs w:val="18"/>
              </w:rPr>
              <w:t>　　A项目建设资金来源为自有资金和贷款</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贷款本金为8000万元</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分年度按投资比例发放</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贷款利率8</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（按年计息）。建设期3年</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第1年投入30</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第2年投入50</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第3年投入20</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。预计建设期物价年平均上涨率3</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投资估算到开工的时间按1年考虑</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基本预备费率10</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w:t>
            </w:r>
            <w:r>
              <w:rPr>
                <w:rFonts w:hint="eastAsia" w:ascii="宋体" w:hAnsi="宋体" w:eastAsia="宋体" w:cs="宋体"/>
                <w:color w:val="auto"/>
                <w:sz w:val="18"/>
                <w:szCs w:val="18"/>
              </w:rPr>
              <w:br w:type="textWrapping"/>
            </w:r>
            <w:r>
              <w:rPr>
                <w:rFonts w:hint="eastAsia" w:ascii="宋体" w:hAnsi="宋体" w:eastAsia="宋体" w:cs="宋体"/>
                <w:color w:val="auto"/>
                <w:sz w:val="18"/>
                <w:szCs w:val="18"/>
              </w:rPr>
              <w:t>　　B项目为拟建一条化工原料生产线</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厂房的建筑面积为5000m</w:t>
            </w:r>
            <w:r>
              <w:rPr>
                <w:rFonts w:hint="eastAsia" w:ascii="宋体" w:hAnsi="宋体" w:eastAsia="宋体" w:cs="宋体"/>
                <w:color w:val="auto"/>
                <w:sz w:val="18"/>
                <w:szCs w:val="18"/>
                <w:vertAlign w:val="superscript"/>
              </w:rPr>
              <w:t>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同行业已建类似项目的建筑工程费用为3000元/m</w:t>
            </w:r>
            <w:r>
              <w:rPr>
                <w:rFonts w:hint="eastAsia" w:ascii="宋体" w:hAnsi="宋体" w:eastAsia="宋体" w:cs="宋体"/>
                <w:color w:val="auto"/>
                <w:sz w:val="18"/>
                <w:szCs w:val="18"/>
                <w:vertAlign w:val="superscript"/>
              </w:rPr>
              <w:t>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设备全部从国外引进</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经询价</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设备的货价（离岸价）为800万美元。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对于A项目</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已知拟建项目与类似项目的综合调整系数为1.25</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用生产能力指数估算法估算A项目主厂房的工艺设备投资</w:t>
            </w:r>
            <w:r>
              <w:rPr>
                <w:rFonts w:hint="eastAsia" w:ascii="宋体" w:hAnsi="宋体" w:eastAsia="宋体" w:cs="宋体"/>
                <w:color w:val="auto"/>
                <w:sz w:val="18"/>
                <w:szCs w:val="18"/>
                <w:lang w:val="en-US" w:eastAsia="zh-CN"/>
              </w:rPr>
              <w:t>为（   ）万元</w:t>
            </w:r>
            <w:r>
              <w:rPr>
                <w:rFonts w:hint="eastAsia" w:ascii="宋体" w:hAnsi="宋体" w:eastAsia="宋体" w:cs="宋体"/>
                <w:color w:val="auto"/>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12</w:t>
            </w:r>
            <w:r>
              <w:rPr>
                <w:rStyle w:val="9"/>
                <w:rFonts w:hint="eastAsia" w:ascii="宋体" w:hAnsi="宋体" w:eastAsia="宋体" w:cs="宋体"/>
                <w:color w:val="auto"/>
                <w:sz w:val="18"/>
                <w:szCs w:val="18"/>
                <w:lang w:val="en-US" w:eastAsia="zh-CN"/>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23</w:t>
            </w:r>
            <w:r>
              <w:rPr>
                <w:rStyle w:val="9"/>
                <w:rFonts w:hint="eastAsia" w:ascii="宋体" w:hAnsi="宋体" w:eastAsia="宋体" w:cs="宋体"/>
                <w:color w:val="auto"/>
                <w:sz w:val="18"/>
                <w:szCs w:val="18"/>
                <w:lang w:val="en-US" w:eastAsia="zh-CN"/>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45</w:t>
            </w:r>
            <w:r>
              <w:rPr>
                <w:rStyle w:val="9"/>
                <w:rFonts w:hint="eastAsia" w:ascii="宋体" w:hAnsi="宋体" w:eastAsia="宋体" w:cs="宋体"/>
                <w:color w:val="auto"/>
                <w:sz w:val="18"/>
                <w:szCs w:val="18"/>
                <w:lang w:val="en-US" w:eastAsia="zh-CN"/>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用系数估算法估算A项目主厂房投资和项目的工程费用及工程建设其他费</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分别为（   ）万元</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66</w:t>
            </w: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rPr>
              <w:t>6</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14</w:t>
            </w:r>
            <w:r>
              <w:rPr>
                <w:rFonts w:hint="eastAsia" w:ascii="宋体" w:hAnsi="宋体" w:eastAsia="宋体" w:cs="宋体"/>
                <w:color w:val="auto"/>
                <w:sz w:val="18"/>
                <w:szCs w:val="18"/>
                <w:lang w:val="en-US" w:eastAsia="zh-CN"/>
              </w:rPr>
              <w:t>22</w:t>
            </w:r>
            <w:r>
              <w:rPr>
                <w:rFonts w:hint="eastAsia" w:ascii="宋体" w:hAnsi="宋体" w:eastAsia="宋体" w:cs="宋体"/>
                <w:color w:val="auto"/>
                <w:sz w:val="18"/>
                <w:szCs w:val="18"/>
              </w:rPr>
              <w:t>5.52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6</w:t>
            </w:r>
            <w:r>
              <w:rPr>
                <w:rFonts w:hint="eastAsia" w:ascii="宋体" w:hAnsi="宋体" w:eastAsia="宋体" w:cs="宋体"/>
                <w:color w:val="auto"/>
                <w:sz w:val="18"/>
                <w:szCs w:val="18"/>
                <w:lang w:val="en-US" w:eastAsia="zh-CN"/>
              </w:rPr>
              <w:t>23</w:t>
            </w:r>
            <w:r>
              <w:rPr>
                <w:rFonts w:hint="eastAsia" w:ascii="宋体" w:hAnsi="宋体" w:eastAsia="宋体" w:cs="宋体"/>
                <w:color w:val="auto"/>
                <w:sz w:val="18"/>
                <w:szCs w:val="18"/>
              </w:rPr>
              <w:t>6</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141</w:t>
            </w:r>
            <w:r>
              <w:rPr>
                <w:rFonts w:hint="eastAsia" w:ascii="宋体" w:hAnsi="宋体" w:eastAsia="宋体" w:cs="宋体"/>
                <w:color w:val="auto"/>
                <w:sz w:val="18"/>
                <w:szCs w:val="18"/>
                <w:lang w:val="en-US" w:eastAsia="zh-CN"/>
              </w:rPr>
              <w:t>12</w:t>
            </w:r>
            <w:r>
              <w:rPr>
                <w:rFonts w:hint="eastAsia" w:ascii="宋体" w:hAnsi="宋体" w:eastAsia="宋体" w:cs="宋体"/>
                <w:color w:val="auto"/>
                <w:sz w:val="18"/>
                <w:szCs w:val="18"/>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6696</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14195.52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66</w:t>
            </w:r>
            <w:r>
              <w:rPr>
                <w:rFonts w:hint="eastAsia" w:ascii="宋体" w:hAnsi="宋体" w:eastAsia="宋体" w:cs="宋体"/>
                <w:color w:val="auto"/>
                <w:sz w:val="18"/>
                <w:szCs w:val="18"/>
                <w:lang w:val="en-US" w:eastAsia="zh-CN"/>
              </w:rPr>
              <w:t>12</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14195.52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估算A项目的建设投资</w:t>
            </w:r>
            <w:r>
              <w:rPr>
                <w:rFonts w:hint="eastAsia" w:ascii="宋体" w:hAnsi="宋体" w:eastAsia="宋体" w:cs="宋体"/>
                <w:color w:val="auto"/>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rPr>
              <w:t>6766.66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16766.66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rPr>
              <w:t>6766.66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lang w:val="en-US" w:eastAsia="zh-CN"/>
              </w:rPr>
              <w:t>14</w:t>
            </w:r>
            <w:r>
              <w:rPr>
                <w:rFonts w:hint="eastAsia" w:ascii="宋体" w:hAnsi="宋体" w:eastAsia="宋体" w:cs="宋体"/>
                <w:color w:val="auto"/>
                <w:sz w:val="18"/>
                <w:szCs w:val="18"/>
              </w:rPr>
              <w:t>766.66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对于A项目</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若单位产量占用流动资金额为33.67元/吨</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用扩大指标估算法估算该项目的流动资金</w:t>
            </w:r>
            <w:r>
              <w:rPr>
                <w:rFonts w:hint="eastAsia" w:ascii="宋体" w:hAnsi="宋体" w:eastAsia="宋体" w:cs="宋体"/>
                <w:color w:val="auto"/>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10</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10</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sz w:val="18"/>
                <w:szCs w:val="18"/>
              </w:rPr>
              <w:t>A项目的建设总投资</w:t>
            </w:r>
            <w:r>
              <w:rPr>
                <w:rFonts w:hint="eastAsia" w:ascii="宋体" w:hAnsi="宋体" w:eastAsia="宋体" w:cs="宋体"/>
                <w:color w:val="auto"/>
                <w:sz w:val="18"/>
                <w:szCs w:val="18"/>
                <w:lang w:val="en-US" w:eastAsia="zh-CN"/>
              </w:rPr>
              <w:t>为（    ）万元</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18</w:t>
            </w:r>
            <w:r>
              <w:rPr>
                <w:rFonts w:hint="eastAsia" w:ascii="宋体" w:hAnsi="宋体" w:eastAsia="宋体" w:cs="宋体"/>
                <w:color w:val="000000"/>
                <w:sz w:val="18"/>
                <w:szCs w:val="18"/>
                <w:lang w:val="en-US" w:eastAsia="zh-CN"/>
              </w:rPr>
              <w:t>124</w:t>
            </w:r>
            <w:r>
              <w:rPr>
                <w:rFonts w:hint="eastAsia" w:ascii="宋体" w:hAnsi="宋体" w:eastAsia="宋体" w:cs="宋体"/>
                <w:color w:val="000000"/>
                <w:sz w:val="18"/>
                <w:szCs w:val="18"/>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44.89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18844.89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188</w:t>
            </w: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326"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对于B项目</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类似项目建筑工程费用所含的人工费、材料费、机械费和综合税费占建筑工程造价的比例分别为18.26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、57.63</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、9.98</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、14.13</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。因建设时间、地点、标准等不同</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相应的综合调整系数分别为1.25、1.32、1.15、1.2。其他内容不变。计算B项目的建筑工程费用。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1905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21</w:t>
            </w:r>
            <w:r>
              <w:rPr>
                <w:rFonts w:hint="eastAsia" w:ascii="宋体" w:hAnsi="宋体" w:eastAsia="宋体" w:cs="宋体"/>
                <w:color w:val="00000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14</w:t>
            </w:r>
            <w:r>
              <w:rPr>
                <w:rFonts w:hint="eastAsia" w:ascii="宋体" w:hAnsi="宋体" w:eastAsia="宋体" w:cs="宋体"/>
                <w:color w:val="00000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对于B项目</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海洋运输公司的现行海运费率为6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海运保险费率为3.5‰</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外贸手续费率、银行手续费率、关税税率和增值税率分别按1.5</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、5‰、17</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、13</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计取。国内供销手续费率0.4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运输、装卸和包装费率0.1</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采购保管费率1</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。美元兑换人民币的汇率均按1美元＝6.6元人民币计算</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设备的安装费率为设备原价的10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。估算进口设备购置费</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7</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49.59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56</w:t>
            </w:r>
            <w:r>
              <w:rPr>
                <w:rFonts w:hint="eastAsia" w:ascii="宋体" w:hAnsi="宋体" w:eastAsia="宋体" w:cs="宋体"/>
                <w:color w:val="000000"/>
                <w:sz w:val="18"/>
                <w:szCs w:val="18"/>
              </w:rPr>
              <w:t>49.59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49.59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7649.59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某城市拟建设一条免费通行的道路工程</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与项目相关的信息如下：</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1.根据项目的设计方案及投资估算</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该项目建设投资为100000万元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建设期2年</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建设投资全部形成固定资产。</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2.该项目拟采用PPP模式投资建设</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政府与社会资本出资人合作成立了项目公司。项目资本金为项目建设投资的30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其中</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社会资本出资人出资90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占项目公司股权90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；政府出资10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占项目公司股权10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。政府不承担项目公司亏损</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不参与项目公司利润分配。</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3.除项目资本金外的项目建设投资由项目公司贷款</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贷款年利率为6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（按年计息）</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贷款合同约定的还款方式为项目投入使用后10年内等额还本付息。项目资本金和贷款均在建设期内均衡投入。</w:t>
            </w:r>
          </w:p>
          <w:p>
            <w:pPr>
              <w:rPr>
                <w:rFonts w:hint="eastAsia" w:ascii="宋体" w:hAnsi="宋体" w:eastAsia="宋体" w:cs="宋体"/>
                <w:color w:val="000000"/>
                <w:sz w:val="18"/>
                <w:szCs w:val="18"/>
              </w:rPr>
            </w:pPr>
            <w:r>
              <w:rPr>
                <w:rFonts w:hint="eastAsia" w:ascii="宋体" w:hAnsi="宋体" w:eastAsia="宋体" w:cs="宋体"/>
                <w:color w:val="000000"/>
                <w:sz w:val="18"/>
                <w:szCs w:val="18"/>
              </w:rPr>
              <w:t>　　4.该项目投入使用（通车）后</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前10年年均支出费用2500万元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后10年年均支出费用4000万元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用于项目公司经营、项目维护和修理。道路两侧的广告收益权归项目公司所有</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预计广告业务收入每年为800万元。</w:t>
            </w:r>
          </w:p>
          <w:p>
            <w:pPr>
              <w:rPr>
                <w:rFonts w:hint="eastAsia" w:ascii="宋体" w:hAnsi="宋体" w:eastAsia="宋体" w:cs="宋体"/>
                <w:color w:val="auto"/>
                <w:sz w:val="18"/>
                <w:szCs w:val="18"/>
              </w:rPr>
            </w:pPr>
            <w:r>
              <w:rPr>
                <w:rFonts w:hint="eastAsia" w:ascii="宋体" w:hAnsi="宋体" w:eastAsia="宋体" w:cs="宋体"/>
                <w:color w:val="000000"/>
                <w:sz w:val="18"/>
                <w:szCs w:val="18"/>
              </w:rPr>
              <w:t>　　5.固定资产采用直线法折旧；项目公司适用的企业所得税税率为25</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；为简化计算不考虑销售环节相关税费。</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6.PPP项目合同约定</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项目投入使用（通车）后连续20年内</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在达到项目运营绩效的前提下</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政府每年给项目公司等额支付一定的金额作为项目公司的投资回报</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项目通车20年后</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项目公司需将该道路无偿移交给政府。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计算项目建设期贷款利息和固定资产投资额</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234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104263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4263</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104263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65</w:t>
            </w:r>
            <w:r>
              <w:rPr>
                <w:rFonts w:hint="eastAsia" w:ascii="宋体" w:hAnsi="宋体" w:eastAsia="宋体" w:cs="宋体"/>
                <w:color w:val="000000"/>
                <w:sz w:val="18"/>
                <w:szCs w:val="18"/>
              </w:rPr>
              <w:t>63</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104263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46</w:t>
            </w:r>
            <w:r>
              <w:rPr>
                <w:rFonts w:hint="eastAsia" w:ascii="宋体" w:hAnsi="宋体" w:eastAsia="宋体" w:cs="宋体"/>
                <w:color w:val="000000"/>
                <w:sz w:val="18"/>
                <w:szCs w:val="18"/>
              </w:rPr>
              <w:t>63</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104263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计算项目投入使用第1年项目公司应偿还银行的本金和利息</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5634.18</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4455.78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5</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4.18</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55</w:t>
            </w:r>
            <w:r>
              <w:rPr>
                <w:rFonts w:hint="eastAsia" w:ascii="宋体" w:hAnsi="宋体" w:eastAsia="宋体" w:cs="宋体"/>
                <w:color w:val="000000"/>
                <w:sz w:val="18"/>
                <w:szCs w:val="18"/>
              </w:rPr>
              <w:t>55.78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342</w:t>
            </w:r>
            <w:r>
              <w:rPr>
                <w:rFonts w:hint="eastAsia" w:ascii="宋体" w:hAnsi="宋体" w:eastAsia="宋体" w:cs="宋体"/>
                <w:color w:val="000000"/>
                <w:sz w:val="18"/>
                <w:szCs w:val="18"/>
              </w:rPr>
              <w:t>4.18</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4455.78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56</w:t>
            </w:r>
            <w:r>
              <w:rPr>
                <w:rFonts w:hint="eastAsia" w:ascii="宋体" w:hAnsi="宋体" w:eastAsia="宋体" w:cs="宋体"/>
                <w:color w:val="000000"/>
                <w:sz w:val="18"/>
                <w:szCs w:val="18"/>
                <w:lang w:val="en-US" w:eastAsia="zh-CN"/>
              </w:rPr>
              <w:t>32</w:t>
            </w:r>
            <w:r>
              <w:rPr>
                <w:rFonts w:hint="eastAsia" w:ascii="宋体" w:hAnsi="宋体" w:eastAsia="宋体" w:cs="宋体"/>
                <w:color w:val="000000"/>
                <w:sz w:val="18"/>
                <w:szCs w:val="18"/>
              </w:rPr>
              <w:t>.18</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4455.78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计算项目投入使用第1年的总成本费用</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168.93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12168.93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65</w:t>
            </w:r>
            <w:r>
              <w:rPr>
                <w:rFonts w:hint="eastAsia" w:ascii="宋体" w:hAnsi="宋体" w:eastAsia="宋体" w:cs="宋体"/>
                <w:color w:val="000000"/>
                <w:sz w:val="18"/>
                <w:szCs w:val="18"/>
              </w:rPr>
              <w:t>68.93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168.93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1999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项目投入使用第1年</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政府给予项目公司的款项至少达到</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万元时</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项目公司才能除广告收益外不依赖其他资金来源</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仍满足项目运营和还款要求</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11</w:t>
            </w: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11</w:t>
            </w:r>
            <w:r>
              <w:rPr>
                <w:rFonts w:hint="eastAsia" w:ascii="宋体" w:hAnsi="宋体" w:eastAsia="宋体" w:cs="宋体"/>
                <w:color w:val="000000"/>
                <w:sz w:val="18"/>
                <w:szCs w:val="18"/>
                <w:lang w:val="en-US" w:eastAsia="zh-CN"/>
              </w:rPr>
              <w:t>55</w:t>
            </w:r>
            <w:r>
              <w:rPr>
                <w:rFonts w:hint="eastAsia" w:ascii="宋体" w:hAnsi="宋体" w:eastAsia="宋体" w:cs="宋体"/>
                <w:color w:val="000000"/>
                <w:sz w:val="18"/>
                <w:szCs w:val="18"/>
              </w:rPr>
              <w:t>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11</w:t>
            </w:r>
            <w:r>
              <w:rPr>
                <w:rFonts w:hint="eastAsia" w:ascii="宋体" w:hAnsi="宋体" w:eastAsia="宋体" w:cs="宋体"/>
                <w:color w:val="000000"/>
                <w:sz w:val="18"/>
                <w:szCs w:val="18"/>
                <w:lang w:val="en-US" w:eastAsia="zh-CN"/>
              </w:rPr>
              <w:t>64</w:t>
            </w:r>
            <w:r>
              <w:rPr>
                <w:rFonts w:hint="eastAsia" w:ascii="宋体" w:hAnsi="宋体" w:eastAsia="宋体" w:cs="宋体"/>
                <w:color w:val="000000"/>
                <w:sz w:val="18"/>
                <w:szCs w:val="18"/>
              </w:rPr>
              <w:t>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11930.30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若社会资本出资人对社会资本的资本金净利润率的要求为：以通车后第1年的数据计算不低于5</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且以贷款偿还完成后的正常年份的数据计算不低于12</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则社会资本出资人能接受的政府各年应支付给项目公司的资金额最少应为</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万元</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13168.93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1316</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13</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13</w:t>
            </w: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8.93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sz w:val="18"/>
                <w:szCs w:val="18"/>
              </w:rPr>
            </w:pPr>
            <w:r>
              <w:rPr>
                <w:rFonts w:hint="eastAsia" w:ascii="宋体" w:hAnsi="宋体" w:eastAsia="宋体" w:cs="宋体"/>
                <w:color w:val="000000"/>
                <w:sz w:val="18"/>
                <w:szCs w:val="18"/>
              </w:rPr>
              <w:t>某新建项目正常年份的设计生产能力为100万件某产品</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年固定成本为580万元（不含可抵扣进项税）</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单位产品不含税销售价预计为56元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单位产品不含税可变成本估算额为40元。企业适用的增值税税率为13</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增值税附加税税率为12</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单位产品平均可抵扣进项税预计为5元。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07-01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对项目进行盈亏平衡分析</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项目的产量盈亏平衡点</w:t>
            </w:r>
            <w:r>
              <w:rPr>
                <w:rFonts w:hint="eastAsia" w:ascii="宋体" w:hAnsi="宋体" w:eastAsia="宋体" w:cs="宋体"/>
                <w:color w:val="000000"/>
                <w:sz w:val="18"/>
                <w:szCs w:val="18"/>
                <w:lang w:val="en-US" w:eastAsia="zh-CN"/>
              </w:rPr>
              <w:t>为（  ）万件。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3</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36.88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66</w:t>
            </w:r>
            <w:r>
              <w:rPr>
                <w:rFonts w:hint="eastAsia" w:ascii="宋体" w:hAnsi="宋体" w:eastAsia="宋体" w:cs="宋体"/>
                <w:color w:val="000000"/>
                <w:sz w:val="18"/>
                <w:szCs w:val="18"/>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07-02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在市场销售良好情况下</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正常生产年份的最大可能盈利额</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992.64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9</w:t>
            </w: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9</w:t>
            </w: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9</w:t>
            </w:r>
            <w:r>
              <w:rPr>
                <w:rFonts w:hint="eastAsia" w:ascii="宋体" w:hAnsi="宋体" w:eastAsia="宋体" w:cs="宋体"/>
                <w:color w:val="000000"/>
                <w:sz w:val="18"/>
                <w:szCs w:val="18"/>
                <w:lang w:val="en-US" w:eastAsia="zh-CN"/>
              </w:rPr>
              <w:t>56</w:t>
            </w:r>
            <w:r>
              <w:rPr>
                <w:rFonts w:hint="eastAsia" w:ascii="宋体" w:hAnsi="宋体" w:eastAsia="宋体" w:cs="宋体"/>
                <w:color w:val="000000"/>
                <w:sz w:val="18"/>
                <w:szCs w:val="18"/>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07-03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在市场销售不良情况下</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企业欲保证年利润120万元的年产量应</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44.51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56</w:t>
            </w:r>
            <w:r>
              <w:rPr>
                <w:rFonts w:hint="eastAsia" w:ascii="宋体" w:hAnsi="宋体" w:eastAsia="宋体" w:cs="宋体"/>
                <w:color w:val="00000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07-04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在市场销售不良情况下</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企业将产品的市场价格由56元降低10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销售</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则欲保证年利润60万元的年产量应为</w:t>
            </w:r>
            <w:r>
              <w:rPr>
                <w:rFonts w:hint="eastAsia" w:ascii="宋体" w:hAnsi="宋体" w:eastAsia="宋体" w:cs="宋体"/>
                <w:color w:val="000000"/>
                <w:sz w:val="18"/>
                <w:szCs w:val="18"/>
                <w:lang w:val="en-US" w:eastAsia="zh-CN"/>
              </w:rPr>
              <w:t>（   ）万件。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56</w:t>
            </w:r>
            <w:r>
              <w:rPr>
                <w:rFonts w:hint="eastAsia" w:ascii="宋体" w:hAnsi="宋体" w:eastAsia="宋体" w:cs="宋体"/>
                <w:color w:val="000000"/>
                <w:sz w:val="18"/>
                <w:szCs w:val="18"/>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67</w:t>
            </w:r>
            <w:r>
              <w:rPr>
                <w:rFonts w:hint="eastAsia" w:ascii="宋体" w:hAnsi="宋体" w:eastAsia="宋体" w:cs="宋体"/>
                <w:color w:val="000000"/>
                <w:sz w:val="18"/>
                <w:szCs w:val="18"/>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sz w:val="18"/>
                <w:szCs w:val="18"/>
              </w:rPr>
            </w:pPr>
            <w:r>
              <w:rPr>
                <w:rFonts w:hint="eastAsia" w:ascii="宋体" w:hAnsi="宋体" w:eastAsia="宋体" w:cs="宋体"/>
                <w:color w:val="000000"/>
                <w:sz w:val="18"/>
                <w:szCs w:val="18"/>
              </w:rPr>
              <w:t>某企业拟投资建设一个市场急需产品的工业项目。该项目建设期1年</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运营期6年。项目投产第一年可获得当地政府扶持该产品生产的补贴收入100万元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项目建设的其他基本数据如下：</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1.建设投资1000万元。预计全部形成固定资产（包含可抵扣固定资产进项税额80万元）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固定资产使用年限10年</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按直线法折旧</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期末净残值率4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固定资产余值在项目运营期末收回。投产当年又投入运营期资本金200万元。</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2.正常年份年营业收入为678万元（其中销项税额为78万元）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经营成本350万元（其中进项税额为25万元）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税金附加按应纳增值税的10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计算</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所得税税率为25</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行业所得税后基准收益率为10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；基准投资回收期6年。企业投资者期望的最低可接受所得税后收益率为15</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3.投产第一年仅达到设计生产能力的80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预计这一年的营业收入及其所含销项税额、经营成本及其所含进项税额均为正常年份的80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。以后各年均达到设计生产能力。</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4.运营第4年</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需花费50万元（无可抵扣进项税额）更新新型自动控制设备配件</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维持以后的正常运营需要</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该维持运营投资按当期费用计入年度总成本。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08-01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计算</w:t>
            </w:r>
            <w:r>
              <w:rPr>
                <w:rFonts w:hint="eastAsia" w:ascii="宋体" w:hAnsi="宋体" w:eastAsia="宋体" w:cs="宋体"/>
                <w:color w:val="000000"/>
                <w:sz w:val="18"/>
                <w:szCs w:val="18"/>
              </w:rPr>
              <w:t>项目的静态投资回收期</w:t>
            </w:r>
            <w:r>
              <w:rPr>
                <w:rFonts w:hint="eastAsia" w:ascii="宋体" w:hAnsi="宋体" w:eastAsia="宋体" w:cs="宋体"/>
                <w:color w:val="000000"/>
                <w:sz w:val="18"/>
                <w:szCs w:val="18"/>
                <w:lang w:val="en-US" w:eastAsia="zh-CN"/>
              </w:rPr>
              <w:t>为（  ）年。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5.</w:t>
            </w:r>
            <w:r>
              <w:rPr>
                <w:rFonts w:hint="eastAsia" w:ascii="宋体" w:hAnsi="宋体" w:eastAsia="宋体" w:cs="宋体"/>
                <w:color w:val="00000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5.98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5.</w:t>
            </w:r>
            <w:r>
              <w:rPr>
                <w:rFonts w:hint="eastAsia" w:ascii="宋体" w:hAnsi="宋体" w:eastAsia="宋体" w:cs="宋体"/>
                <w:color w:val="00000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5.</w:t>
            </w:r>
            <w:r>
              <w:rPr>
                <w:rFonts w:hint="eastAsia" w:ascii="宋体" w:hAnsi="宋体" w:eastAsia="宋体" w:cs="宋体"/>
                <w:color w:val="00000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08-02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计算项目财务净现值</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156</w:t>
            </w:r>
            <w:r>
              <w:rPr>
                <w:rFonts w:hint="eastAsia" w:ascii="宋体" w:hAnsi="宋体" w:eastAsia="宋体" w:cs="宋体"/>
                <w:color w:val="00000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190.03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25</w:t>
            </w:r>
            <w:r>
              <w:rPr>
                <w:rFonts w:hint="eastAsia" w:ascii="宋体" w:hAnsi="宋体" w:eastAsia="宋体" w:cs="宋体"/>
                <w:color w:val="000000"/>
                <w:sz w:val="18"/>
                <w:szCs w:val="18"/>
              </w:rPr>
              <w:t>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145</w:t>
            </w:r>
            <w:r>
              <w:rPr>
                <w:rFonts w:hint="eastAsia" w:ascii="宋体" w:hAnsi="宋体" w:eastAsia="宋体" w:cs="宋体"/>
                <w:color w:val="00000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08-03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计算项目动态投资回收期</w:t>
            </w:r>
            <w:r>
              <w:rPr>
                <w:rFonts w:hint="eastAsia" w:ascii="宋体" w:hAnsi="宋体" w:eastAsia="宋体" w:cs="宋体"/>
                <w:color w:val="000000"/>
                <w:sz w:val="18"/>
                <w:szCs w:val="18"/>
                <w:lang w:val="en-US" w:eastAsia="zh-CN"/>
              </w:rPr>
              <w:t>为（  ）年。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08-04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计算项目的财务内部收益率</w:t>
            </w:r>
            <w:r>
              <w:rPr>
                <w:rFonts w:hint="eastAsia" w:ascii="宋体" w:hAnsi="宋体" w:eastAsia="宋体" w:cs="宋体"/>
                <w:color w:val="00000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.27</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.27</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15.27</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15.</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7</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1.某拟建项目建设期2年</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运营期6年。建设投资总额3540万元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建设投资预计形成无形资产540万元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其余形成固定资产。固定资产使用年限10年</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残值率为4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固定资产余值在项目运营期末收回。无形资产在运营期6年中</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均匀摊入成本。</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2.项目的投资、收益、成本等基础测算数据见表1。</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表1</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rPr>
              <w:t>某建设项目资金投入、收益及成本表单位：万元</w:t>
            </w:r>
          </w:p>
          <w:tbl>
            <w:tblPr>
              <w:tblStyle w:val="5"/>
              <w:tblW w:w="4500" w:type="pct"/>
              <w:jc w:val="center"/>
              <w:tblLayout w:type="fixed"/>
              <w:tblCellMar>
                <w:top w:w="0" w:type="dxa"/>
                <w:left w:w="0" w:type="dxa"/>
                <w:bottom w:w="0" w:type="dxa"/>
                <w:right w:w="0" w:type="dxa"/>
              </w:tblCellMar>
            </w:tblPr>
            <w:tblGrid>
              <w:gridCol w:w="682"/>
              <w:gridCol w:w="2303"/>
              <w:gridCol w:w="682"/>
              <w:gridCol w:w="682"/>
              <w:gridCol w:w="682"/>
              <w:gridCol w:w="682"/>
              <w:gridCol w:w="682"/>
            </w:tblGrid>
            <w:tr>
              <w:trPr>
                <w:jc w:val="center"/>
              </w:trPr>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序号</w:t>
                  </w:r>
                </w:p>
              </w:tc>
              <w:tc>
                <w:tcPr>
                  <w:tcW w:w="252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INCLUDEPICTURE "https://img.cdeledu.com/CWARE/2021/0803/eaa8b0d47da2b8fa-0.png" \* MERGEFORMATINET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drawing>
                      <wp:inline distT="0" distB="0" distL="114300" distR="114300">
                        <wp:extent cx="1457325" cy="312420"/>
                        <wp:effectExtent l="0" t="0" r="3175" b="5080"/>
                        <wp:docPr id="2" name="图片 5" descr="eaa8b0d47da2b8f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eaa8b0d47da2b8fa-0"/>
                                <pic:cNvPicPr>
                                  <a:picLocks noChangeAspect="1"/>
                                </pic:cNvPicPr>
                              </pic:nvPicPr>
                              <pic:blipFill>
                                <a:blip r:embed="rId9"/>
                                <a:stretch>
                                  <a:fillRect/>
                                </a:stretch>
                              </pic:blipFill>
                              <pic:spPr>
                                <a:xfrm>
                                  <a:off x="0" y="0"/>
                                  <a:ext cx="1457325" cy="312420"/>
                                </a:xfrm>
                                <a:prstGeom prst="rect">
                                  <a:avLst/>
                                </a:prstGeom>
                                <a:noFill/>
                                <a:ln>
                                  <a:noFill/>
                                </a:ln>
                              </pic:spPr>
                            </pic:pic>
                          </a:graphicData>
                        </a:graphic>
                      </wp:inline>
                    </w:drawing>
                  </w:r>
                  <w:r>
                    <w:rPr>
                      <w:rFonts w:hint="eastAsia" w:ascii="宋体" w:hAnsi="宋体" w:eastAsia="宋体" w:cs="宋体"/>
                      <w:color w:val="000000"/>
                      <w:sz w:val="18"/>
                      <w:szCs w:val="18"/>
                    </w:rPr>
                    <w:fldChar w:fldCharType="end"/>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5～8</w:t>
                  </w:r>
                </w:p>
              </w:tc>
            </w:tr>
            <w:tr>
              <w:tblPrEx>
                <w:tblCellMar>
                  <w:top w:w="0" w:type="dxa"/>
                  <w:left w:w="0" w:type="dxa"/>
                  <w:bottom w:w="0" w:type="dxa"/>
                  <w:right w:w="0" w:type="dxa"/>
                </w:tblCellMar>
              </w:tblPrEx>
              <w:trPr>
                <w:jc w:val="center"/>
              </w:trPr>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192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建设投资</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其中：资本金</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借款本金</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340</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2000</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r>
            <w:tr>
              <w:tblPrEx>
                <w:tblCellMar>
                  <w:top w:w="0" w:type="dxa"/>
                  <w:left w:w="0" w:type="dxa"/>
                  <w:bottom w:w="0" w:type="dxa"/>
                  <w:right w:w="0" w:type="dxa"/>
                </w:tblCellMar>
              </w:tblPrEx>
              <w:trPr>
                <w:jc w:val="center"/>
              </w:trPr>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192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流动资金</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其中：资本金</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借款本金</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300</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100</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400</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r>
            <w:tr>
              <w:tblPrEx>
                <w:tblCellMar>
                  <w:top w:w="0" w:type="dxa"/>
                  <w:left w:w="0" w:type="dxa"/>
                  <w:bottom w:w="0" w:type="dxa"/>
                  <w:right w:w="0" w:type="dxa"/>
                </w:tblCellMar>
              </w:tblPrEx>
              <w:trPr>
                <w:jc w:val="center"/>
              </w:trPr>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192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年销售量（万件）</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60</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120</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120</w:t>
                  </w:r>
                </w:p>
              </w:tc>
            </w:tr>
            <w:tr>
              <w:tblPrEx>
                <w:tblCellMar>
                  <w:top w:w="0" w:type="dxa"/>
                  <w:left w:w="0" w:type="dxa"/>
                  <w:bottom w:w="0" w:type="dxa"/>
                  <w:right w:w="0" w:type="dxa"/>
                </w:tblCellMar>
              </w:tblPrEx>
              <w:trPr>
                <w:jc w:val="center"/>
              </w:trPr>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192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年经营成本</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其中：可抵扣进项税</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1850</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170</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3560</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330</w:t>
                  </w:r>
                </w:p>
              </w:tc>
              <w:tc>
                <w:tcPr>
                  <w:tcW w:w="74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3560</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330</w:t>
                  </w:r>
                </w:p>
              </w:tc>
            </w:tr>
          </w:tbl>
          <w:p>
            <w:pPr>
              <w:rPr>
                <w:rFonts w:hint="eastAsia" w:ascii="宋体" w:hAnsi="宋体" w:eastAsia="宋体" w:cs="宋体"/>
                <w:color w:val="auto"/>
                <w:sz w:val="18"/>
                <w:szCs w:val="18"/>
              </w:rPr>
            </w:pPr>
            <w:r>
              <w:rPr>
                <w:rFonts w:hint="eastAsia" w:ascii="宋体" w:hAnsi="宋体" w:eastAsia="宋体" w:cs="宋体"/>
                <w:color w:val="000000"/>
                <w:sz w:val="18"/>
                <w:szCs w:val="18"/>
              </w:rPr>
              <w:t>　　3.建设投资借款合同规定的还款方式为：运营期的前4年等额还本</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利息照付。借款利率为6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（按年计息）；流动资金借款利率、短期临时借款利率为4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（按年计息）。</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4.流动资金为800万元</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在项目的运营期末全部收回。</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5.设计生产能力为年产量120万件某产品</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产品不含税售价为36元/件</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增值税税率为13</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增值税附加综合税率为12</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所得税率为25</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行业基准收益率为8</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6.行业平均总投资收益率为10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资本金净利润率为15</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7.应付投资者各方股利按股东会事先约定计取：运营期头两年按可供投资者分配利润10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计取</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以后各年均按30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计取</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亏损年份不计取。各年剩余利润转为下年期初未分配利润。</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8.本项目任意盈余公积金按10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提取。</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9.假定建设投资中无可抵扣固定资产进项税额</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不考虑增值税对固定资产投资、建设期利息计算、建设期现金流量的可能影响。</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（要求：以万元为计量单位</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计算结果保留小数点后两位。）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计算建设期借款利息</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22</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计算拟建项目总投资</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4400.00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计算该项目固定资产的折旧和余值</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293.76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1297.44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76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1297.44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293.76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345</w:t>
            </w:r>
            <w:r>
              <w:rPr>
                <w:rFonts w:hint="eastAsia" w:ascii="宋体" w:hAnsi="宋体" w:eastAsia="宋体" w:cs="宋体"/>
                <w:color w:val="000000"/>
                <w:sz w:val="18"/>
                <w:szCs w:val="18"/>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08</w:t>
            </w:r>
            <w:r>
              <w:rPr>
                <w:rFonts w:hint="eastAsia" w:ascii="宋体" w:hAnsi="宋体" w:eastAsia="宋体" w:cs="宋体"/>
                <w:color w:val="000000"/>
                <w:sz w:val="18"/>
                <w:szCs w:val="18"/>
              </w:rPr>
              <w:t>.76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1297.44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计算运营期第1年的增值税及增值税附加</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.80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110.80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13.</w:t>
            </w:r>
            <w:r>
              <w:rPr>
                <w:rFonts w:hint="eastAsia" w:ascii="宋体" w:hAnsi="宋体" w:eastAsia="宋体" w:cs="宋体"/>
                <w:color w:val="00000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110.80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08</w:t>
            </w:r>
            <w:r>
              <w:rPr>
                <w:rFonts w:hint="eastAsia" w:ascii="宋体" w:hAnsi="宋体" w:eastAsia="宋体" w:cs="宋体"/>
                <w:color w:val="000000"/>
                <w:sz w:val="18"/>
                <w:szCs w:val="18"/>
              </w:rPr>
              <w:t>.80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13.30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计算运营期第1年应偿还的本利和</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36</w:t>
            </w:r>
            <w:r>
              <w:rPr>
                <w:rFonts w:hint="eastAsia" w:ascii="宋体" w:hAnsi="宋体" w:eastAsia="宋体" w:cs="宋体"/>
                <w:color w:val="00000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56</w:t>
            </w:r>
            <w:r>
              <w:rPr>
                <w:rFonts w:hint="eastAsia" w:ascii="宋体" w:hAnsi="宋体" w:eastAsia="宋体" w:cs="宋体"/>
                <w:color w:val="00000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642.60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计算运营期第1年的利润总额、应缴纳的所得税</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-44.</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-44.66</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-44.</w:t>
            </w: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-44.</w:t>
            </w:r>
            <w:r>
              <w:rPr>
                <w:rFonts w:hint="eastAsia" w:ascii="宋体" w:hAnsi="宋体" w:eastAsia="宋体" w:cs="宋体"/>
                <w:color w:val="000000"/>
                <w:sz w:val="18"/>
                <w:szCs w:val="18"/>
                <w:lang w:val="en-US" w:eastAsia="zh-CN"/>
              </w:rPr>
              <w:t>27</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ind w:firstLine="360" w:firstLineChars="200"/>
              <w:rPr>
                <w:rFonts w:hint="eastAsia" w:ascii="宋体" w:hAnsi="宋体" w:eastAsia="宋体" w:cs="宋体"/>
                <w:color w:val="auto"/>
                <w:kern w:val="0"/>
                <w:sz w:val="18"/>
                <w:szCs w:val="18"/>
              </w:rPr>
            </w:pPr>
            <w:r>
              <w:rPr>
                <w:rFonts w:hint="eastAsia" w:ascii="宋体" w:hAnsi="宋体" w:eastAsia="宋体" w:cs="宋体"/>
                <w:color w:val="000000"/>
                <w:sz w:val="18"/>
                <w:szCs w:val="18"/>
              </w:rPr>
              <w:t>某企业拟建一座节能综合办公楼，建筑面积为25000m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，其工程设计方案部分资料如下：</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采用装配式钢结构框架体系，预制钢筋混凝土叠合板楼板，装饰、保温、防水三合一复合外墙，双玻断桥铝合金外墙窗，叠合板上现浇珍珠岩保温屋面。单方造价为2020元/m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方案设计使用寿命均按50年计，基准折现率为10%，方案年运行和维修费用为78万元，每10年大修一次，费用为900万元。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000000"/>
                <w:sz w:val="18"/>
                <w:szCs w:val="18"/>
              </w:rPr>
              <w:t>该方案的费用现值</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lang w:val="en-US" w:eastAsia="zh-CN"/>
              </w:rPr>
              <w:t>万元</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rPr>
              <w:t>5.59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6375.59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5.59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63</w:t>
            </w:r>
            <w:r>
              <w:rPr>
                <w:rFonts w:hint="eastAsia" w:ascii="宋体" w:hAnsi="宋体" w:eastAsia="宋体" w:cs="宋体"/>
                <w:color w:val="000000"/>
                <w:sz w:val="18"/>
                <w:szCs w:val="18"/>
                <w:lang w:val="en-US" w:eastAsia="zh-CN"/>
              </w:rPr>
              <w:t>56</w:t>
            </w:r>
            <w:r>
              <w:rPr>
                <w:rFonts w:hint="eastAsia" w:ascii="宋体" w:hAnsi="宋体" w:eastAsia="宋体" w:cs="宋体"/>
                <w:color w:val="000000"/>
                <w:sz w:val="18"/>
                <w:szCs w:val="18"/>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000000"/>
                <w:sz w:val="18"/>
                <w:szCs w:val="18"/>
              </w:rPr>
              <w:t>该方案的费用终值</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lang w:val="en-US" w:eastAsia="zh-CN"/>
              </w:rPr>
              <w:t>万元</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748435.58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74</w:t>
            </w:r>
            <w:r>
              <w:rPr>
                <w:rFonts w:hint="eastAsia" w:ascii="宋体" w:hAnsi="宋体" w:eastAsia="宋体" w:cs="宋体"/>
                <w:color w:val="000000"/>
                <w:sz w:val="18"/>
                <w:szCs w:val="18"/>
                <w:lang w:val="en-US" w:eastAsia="zh-CN"/>
              </w:rPr>
              <w:t>55</w:t>
            </w:r>
            <w:r>
              <w:rPr>
                <w:rFonts w:hint="eastAsia" w:ascii="宋体" w:hAnsi="宋体" w:eastAsia="宋体" w:cs="宋体"/>
                <w:color w:val="000000"/>
                <w:sz w:val="18"/>
                <w:szCs w:val="18"/>
              </w:rPr>
              <w:t>35.58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748</w:t>
            </w:r>
            <w:r>
              <w:rPr>
                <w:rFonts w:hint="eastAsia" w:ascii="宋体" w:hAnsi="宋体" w:eastAsia="宋体" w:cs="宋体"/>
                <w:color w:val="000000"/>
                <w:sz w:val="18"/>
                <w:szCs w:val="18"/>
                <w:lang w:val="en-US" w:eastAsia="zh-CN"/>
              </w:rPr>
              <w:t>66</w:t>
            </w:r>
            <w:r>
              <w:rPr>
                <w:rFonts w:hint="eastAsia" w:ascii="宋体" w:hAnsi="宋体" w:eastAsia="宋体" w:cs="宋体"/>
                <w:color w:val="000000"/>
                <w:sz w:val="18"/>
                <w:szCs w:val="18"/>
              </w:rPr>
              <w:t>5.58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74</w:t>
            </w:r>
            <w:r>
              <w:rPr>
                <w:rFonts w:hint="eastAsia" w:ascii="宋体" w:hAnsi="宋体" w:eastAsia="宋体" w:cs="宋体"/>
                <w:color w:val="000000"/>
                <w:sz w:val="18"/>
                <w:szCs w:val="18"/>
                <w:lang w:val="en-US" w:eastAsia="zh-CN"/>
              </w:rPr>
              <w:t>777</w:t>
            </w:r>
            <w:r>
              <w:rPr>
                <w:rFonts w:hint="eastAsia" w:ascii="宋体" w:hAnsi="宋体" w:eastAsia="宋体" w:cs="宋体"/>
                <w:color w:val="000000"/>
                <w:sz w:val="18"/>
                <w:szCs w:val="18"/>
              </w:rPr>
              <w:t>5.58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000000"/>
                <w:sz w:val="18"/>
                <w:szCs w:val="18"/>
              </w:rPr>
              <w:t>该方案的年度寿命周期经济成本</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lang w:val="en-US" w:eastAsia="zh-CN"/>
              </w:rPr>
              <w:t>万元</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643.04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64</w:t>
            </w: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64</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6</w:t>
            </w:r>
            <w:r>
              <w:rPr>
                <w:rFonts w:hint="eastAsia" w:ascii="宋体" w:hAnsi="宋体" w:eastAsia="宋体" w:cs="宋体"/>
                <w:color w:val="000000"/>
                <w:sz w:val="18"/>
                <w:szCs w:val="18"/>
                <w:lang w:val="en-US" w:eastAsia="zh-CN"/>
              </w:rPr>
              <w:t>21</w:t>
            </w:r>
            <w:r>
              <w:rPr>
                <w:rFonts w:hint="eastAsia" w:ascii="宋体" w:hAnsi="宋体" w:eastAsia="宋体" w:cs="宋体"/>
                <w:color w:val="00000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ind w:firstLine="360" w:firstLineChars="200"/>
              <w:rPr>
                <w:rFonts w:hint="eastAsia" w:ascii="宋体" w:hAnsi="宋体" w:eastAsia="宋体" w:cs="宋体"/>
                <w:color w:val="auto"/>
                <w:kern w:val="0"/>
                <w:sz w:val="18"/>
                <w:szCs w:val="18"/>
              </w:rPr>
            </w:pPr>
            <w:r>
              <w:rPr>
                <w:rFonts w:hint="eastAsia" w:ascii="宋体" w:hAnsi="宋体" w:eastAsia="宋体" w:cs="宋体"/>
                <w:color w:val="000000"/>
                <w:sz w:val="18"/>
                <w:szCs w:val="18"/>
              </w:rPr>
              <w:t>8650m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的综合办公楼，该办公楼供暖热源拟由社会热网公司提供，室内采暖方式考虑为低温地热辐射（地热盘管）采暖。有关投资和费用资料如下：</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（1）一次性支付社会热网公司入网费60元/m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，每年缴纳外网供暖费用为28元/m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（其中包含应由社会热网公司负责的室内外维修支出费用5元/m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（2）室内外工程初始投资为130元/m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；每年日常维护管理费用6元/m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；该方案应考虑室内有效使用面积增加带来的效益（按每年2元/m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计算）。</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（3）不考虑建设期的影响，初始投资设在期初。方案的使用寿命均为50年，大修周期均为15年，每次大修费用均为16元/m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。不计残值。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val="en-US" w:eastAsia="zh-CN"/>
              </w:rPr>
              <w:t>-0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000000"/>
                <w:sz w:val="18"/>
                <w:szCs w:val="18"/>
              </w:rPr>
              <w:t>方案的初始投资费用</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lang w:val="en-US" w:eastAsia="zh-CN"/>
              </w:rPr>
              <w:t>万元</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4.35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164.35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4.35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val="en-US" w:eastAsia="zh-CN"/>
              </w:rPr>
              <w:t>-0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000000"/>
                <w:sz w:val="18"/>
                <w:szCs w:val="18"/>
              </w:rPr>
              <w:t>方案的年运行费用</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lang w:val="en-US" w:eastAsia="zh-CN"/>
              </w:rPr>
              <w:t>万元</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27.</w:t>
            </w:r>
            <w:r>
              <w:rPr>
                <w:rFonts w:hint="eastAsia" w:ascii="宋体" w:hAnsi="宋体" w:eastAsia="宋体" w:cs="宋体"/>
                <w:color w:val="00000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27.</w:t>
            </w:r>
            <w:r>
              <w:rPr>
                <w:rFonts w:hint="eastAsia" w:ascii="宋体" w:hAnsi="宋体" w:eastAsia="宋体" w:cs="宋体"/>
                <w:color w:val="00000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27.68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27.</w:t>
            </w:r>
            <w:r>
              <w:rPr>
                <w:rFonts w:hint="eastAsia" w:ascii="宋体" w:hAnsi="宋体" w:eastAsia="宋体" w:cs="宋体"/>
                <w:color w:val="00000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r>
              <w:rPr>
                <w:rFonts w:hint="eastAsia" w:ascii="宋体" w:hAnsi="宋体" w:eastAsia="宋体" w:cs="宋体"/>
                <w:color w:val="auto"/>
                <w:kern w:val="0"/>
                <w:sz w:val="18"/>
                <w:szCs w:val="18"/>
                <w:lang w:val="en-US" w:eastAsia="zh-CN"/>
              </w:rPr>
              <w:t>-0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4</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000000"/>
                <w:sz w:val="18"/>
                <w:szCs w:val="18"/>
              </w:rPr>
              <w:t>方案的每次大修费用</w:t>
            </w:r>
            <w:r>
              <w:rPr>
                <w:rFonts w:hint="eastAsia" w:ascii="宋体" w:hAnsi="宋体" w:eastAsia="宋体" w:cs="宋体"/>
                <w:color w:val="auto"/>
                <w:sz w:val="18"/>
                <w:szCs w:val="18"/>
                <w:lang w:val="en-US" w:eastAsia="zh-CN"/>
              </w:rPr>
              <w:t>为（   ）</w:t>
            </w:r>
            <w:r>
              <w:rPr>
                <w:rFonts w:hint="eastAsia" w:ascii="宋体" w:hAnsi="宋体" w:eastAsia="宋体" w:cs="宋体"/>
                <w:color w:val="auto"/>
                <w:sz w:val="18"/>
                <w:szCs w:val="18"/>
                <w:lang w:val="en-US" w:eastAsia="zh-CN"/>
              </w:rPr>
              <w:t>万元</w:t>
            </w:r>
            <w:r>
              <w:rPr>
                <w:rFonts w:hint="eastAsia" w:ascii="宋体" w:hAnsi="宋体" w:eastAsia="宋体" w:cs="宋体"/>
                <w:color w:val="auto"/>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13.84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某工程双代号施工网络计划如图所示，该进度计划已经监理工程师审核批准，合同工期为23个月。</w:t>
            </w:r>
          </w:p>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INCLUDEPICTURE "https://img.cdeledu.com/CWARE/2021/0804/28eeac2ed3aeb9ec-0.png" \* MERGEFORMATINET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drawing>
                <wp:inline distT="0" distB="0" distL="114300" distR="114300">
                  <wp:extent cx="3705860" cy="1422400"/>
                  <wp:effectExtent l="0" t="0" r="0" b="0"/>
                  <wp:docPr id="4" name="图片 6" descr="28eeac2ed3aeb9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28eeac2ed3aeb9ec-0"/>
                          <pic:cNvPicPr>
                            <a:picLocks noChangeAspect="1"/>
                          </pic:cNvPicPr>
                        </pic:nvPicPr>
                        <pic:blipFill>
                          <a:blip r:embed="rId10"/>
                          <a:srcRect b="14732"/>
                          <a:stretch>
                            <a:fillRect/>
                          </a:stretch>
                        </pic:blipFill>
                        <pic:spPr>
                          <a:xfrm>
                            <a:off x="0" y="0"/>
                            <a:ext cx="3705860" cy="1422400"/>
                          </a:xfrm>
                          <a:prstGeom prst="rect">
                            <a:avLst/>
                          </a:prstGeom>
                          <a:noFill/>
                          <a:ln>
                            <a:noFill/>
                          </a:ln>
                        </pic:spPr>
                      </pic:pic>
                    </a:graphicData>
                  </a:graphic>
                </wp:inline>
              </w:drawing>
            </w:r>
            <w:r>
              <w:rPr>
                <w:rFonts w:hint="eastAsia" w:ascii="宋体" w:hAnsi="宋体" w:eastAsia="宋体" w:cs="宋体"/>
                <w:color w:val="000000"/>
                <w:sz w:val="18"/>
                <w:szCs w:val="18"/>
              </w:rPr>
              <w:fldChar w:fldCharType="end"/>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rPr>
              <w:t>如果工作C和工作G需共用一台施工机械</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且只能按先C后G顺序施工</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计算调整后该施工网络计划的计算工期为</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个月</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调整后的计算工期</w:t>
            </w:r>
            <w:r>
              <w:rPr>
                <w:rFonts w:hint="eastAsia" w:ascii="宋体" w:hAnsi="宋体" w:eastAsia="宋体" w:cs="宋体"/>
                <w:color w:val="000000"/>
                <w:sz w:val="18"/>
                <w:szCs w:val="18"/>
                <w:lang w:val="en-US" w:eastAsia="zh-CN"/>
              </w:rPr>
              <w:t>满足合同要求。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rPr>
              <w:t>调整后的关键工作</w:t>
            </w:r>
            <w:r>
              <w:rPr>
                <w:rFonts w:hint="eastAsia" w:ascii="宋体" w:hAnsi="宋体" w:eastAsia="宋体" w:cs="宋体"/>
                <w:color w:val="000000"/>
                <w:sz w:val="18"/>
                <w:szCs w:val="18"/>
                <w:lang w:val="en-US" w:eastAsia="zh-CN"/>
              </w:rPr>
              <w:t>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A、B、D、G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B、D、G、H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A、C、G、H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bidi="ar-SA"/>
              </w:rPr>
            </w:pPr>
            <w:r>
              <w:rPr>
                <w:rStyle w:val="9"/>
                <w:rFonts w:hint="eastAsia" w:ascii="宋体" w:hAnsi="宋体" w:eastAsia="宋体" w:cs="宋体"/>
                <w:color w:val="auto"/>
                <w:sz w:val="18"/>
                <w:szCs w:val="18"/>
                <w:lang w:val="en-US" w:eastAsia="zh-CN"/>
              </w:rPr>
              <w:t>B、C、G、H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eastAsia="zh-CN"/>
              </w:rPr>
              <w:t>2</w:t>
            </w:r>
            <w:r>
              <w:rPr>
                <w:rFonts w:hint="eastAsia" w:ascii="宋体" w:hAnsi="宋体" w:eastAsia="宋体" w:cs="宋体"/>
                <w:color w:val="auto"/>
                <w:kern w:val="0"/>
                <w:sz w:val="18"/>
                <w:szCs w:val="18"/>
                <w:lang w:val="en-US" w:eastAsia="zh-CN"/>
              </w:rPr>
              <w:t>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rPr>
              <w:t>调整后该网络计划中工作B、C、G的总时差</w:t>
            </w:r>
            <w:r>
              <w:rPr>
                <w:rFonts w:hint="eastAsia" w:ascii="宋体" w:hAnsi="宋体" w:eastAsia="宋体" w:cs="宋体"/>
                <w:color w:val="000000"/>
                <w:sz w:val="18"/>
                <w:szCs w:val="18"/>
                <w:lang w:val="en-US" w:eastAsia="zh-CN"/>
              </w:rPr>
              <w:t>分别是（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Style w:val="9"/>
                <w:rFonts w:hint="eastAsia" w:ascii="宋体" w:hAnsi="宋体" w:eastAsia="宋体" w:cs="宋体"/>
                <w:color w:val="auto"/>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rPr>
              <w:t>调整后该网络计划中工作B、C、G的自由时差</w:t>
            </w:r>
            <w:r>
              <w:rPr>
                <w:rFonts w:hint="eastAsia" w:ascii="宋体" w:hAnsi="宋体" w:eastAsia="宋体" w:cs="宋体"/>
                <w:color w:val="000000"/>
                <w:sz w:val="18"/>
                <w:szCs w:val="18"/>
                <w:lang w:val="en-US" w:eastAsia="zh-CN"/>
              </w:rPr>
              <w:t>分别是（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Style w:val="9"/>
                <w:rFonts w:hint="eastAsia" w:ascii="宋体" w:hAnsi="宋体" w:eastAsia="宋体" w:cs="宋体"/>
                <w:color w:val="auto"/>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某特大城市为改善目前已严重拥堵的城市主干道的交通状况，拟投资建设一交通项目，有地铁、轻轨和高架道路3个方案。该3个方案的使用寿命均按50年计算，分别需每15年、10年、20年大修一次。单位时间价值为10元/小时，基准折现率为8％，其他有关数据见表1、表2。</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不考虑建设工期的差异，即建设投资均按期初一次性投资考虑，不考虑动拆迁工作和建设期间对交通的影响，3个方案均不计残值，每年按360天计算。</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寿命周期成本和系统效率计算结果取整数，系统费用效率计算结果保留两位小数。</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表1　各方案基础数据表</w:t>
            </w:r>
          </w:p>
          <w:tbl>
            <w:tblPr>
              <w:tblStyle w:val="5"/>
              <w:tblW w:w="0" w:type="auto"/>
              <w:jc w:val="center"/>
              <w:tblLayout w:type="fixed"/>
              <w:tblCellMar>
                <w:top w:w="0" w:type="dxa"/>
                <w:left w:w="0" w:type="dxa"/>
                <w:bottom w:w="0" w:type="dxa"/>
                <w:right w:w="0" w:type="dxa"/>
              </w:tblCellMar>
            </w:tblPr>
            <w:tblGrid>
              <w:gridCol w:w="2363"/>
              <w:gridCol w:w="940"/>
              <w:gridCol w:w="903"/>
              <w:gridCol w:w="882"/>
            </w:tblGrid>
            <w:tr>
              <w:tblPrEx>
                <w:tblCellMar>
                  <w:top w:w="0" w:type="dxa"/>
                  <w:left w:w="0" w:type="dxa"/>
                  <w:bottom w:w="0" w:type="dxa"/>
                  <w:right w:w="0" w:type="dxa"/>
                </w:tblCellMar>
              </w:tblPrEx>
              <w:trPr>
                <w:jc w:val="center"/>
              </w:trPr>
              <w:tc>
                <w:tcPr>
                  <w:tcW w:w="236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方案</w:t>
                  </w:r>
                </w:p>
              </w:tc>
              <w:tc>
                <w:tcPr>
                  <w:tcW w:w="9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地铁</w:t>
                  </w:r>
                </w:p>
              </w:tc>
              <w:tc>
                <w:tcPr>
                  <w:tcW w:w="9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轻轨</w:t>
                  </w:r>
                </w:p>
              </w:tc>
              <w:tc>
                <w:tcPr>
                  <w:tcW w:w="88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高架道路</w:t>
                  </w:r>
                </w:p>
              </w:tc>
            </w:tr>
            <w:tr>
              <w:tblPrEx>
                <w:tblCellMar>
                  <w:top w:w="0" w:type="dxa"/>
                  <w:left w:w="0" w:type="dxa"/>
                  <w:bottom w:w="0" w:type="dxa"/>
                  <w:right w:w="0" w:type="dxa"/>
                </w:tblCellMar>
              </w:tblPrEx>
              <w:trPr>
                <w:jc w:val="center"/>
              </w:trPr>
              <w:tc>
                <w:tcPr>
                  <w:tcW w:w="236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建设投资（万元）</w:t>
                  </w:r>
                </w:p>
              </w:tc>
              <w:tc>
                <w:tcPr>
                  <w:tcW w:w="9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1000000</w:t>
                  </w:r>
                </w:p>
              </w:tc>
              <w:tc>
                <w:tcPr>
                  <w:tcW w:w="9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500000</w:t>
                  </w:r>
                </w:p>
              </w:tc>
              <w:tc>
                <w:tcPr>
                  <w:tcW w:w="88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300000</w:t>
                  </w:r>
                </w:p>
              </w:tc>
            </w:tr>
            <w:tr>
              <w:tblPrEx>
                <w:tblCellMar>
                  <w:top w:w="0" w:type="dxa"/>
                  <w:left w:w="0" w:type="dxa"/>
                  <w:bottom w:w="0" w:type="dxa"/>
                  <w:right w:w="0" w:type="dxa"/>
                </w:tblCellMar>
              </w:tblPrEx>
              <w:trPr>
                <w:jc w:val="center"/>
              </w:trPr>
              <w:tc>
                <w:tcPr>
                  <w:tcW w:w="236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年维修和运行费（万元/年）</w:t>
                  </w:r>
                </w:p>
              </w:tc>
              <w:tc>
                <w:tcPr>
                  <w:tcW w:w="9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9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8000</w:t>
                  </w:r>
                </w:p>
              </w:tc>
              <w:tc>
                <w:tcPr>
                  <w:tcW w:w="88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r>
            <w:tr>
              <w:tblPrEx>
                <w:tblCellMar>
                  <w:top w:w="0" w:type="dxa"/>
                  <w:left w:w="0" w:type="dxa"/>
                  <w:bottom w:w="0" w:type="dxa"/>
                  <w:right w:w="0" w:type="dxa"/>
                </w:tblCellMar>
              </w:tblPrEx>
              <w:trPr>
                <w:jc w:val="center"/>
              </w:trPr>
              <w:tc>
                <w:tcPr>
                  <w:tcW w:w="236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每次大修费（万元/次）</w:t>
                  </w:r>
                </w:p>
              </w:tc>
              <w:tc>
                <w:tcPr>
                  <w:tcW w:w="9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40000</w:t>
                  </w:r>
                </w:p>
              </w:tc>
              <w:tc>
                <w:tcPr>
                  <w:tcW w:w="9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30000</w:t>
                  </w:r>
                </w:p>
              </w:tc>
              <w:tc>
                <w:tcPr>
                  <w:tcW w:w="88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20000</w:t>
                  </w:r>
                </w:p>
              </w:tc>
            </w:tr>
            <w:tr>
              <w:tblPrEx>
                <w:tblCellMar>
                  <w:top w:w="0" w:type="dxa"/>
                  <w:left w:w="0" w:type="dxa"/>
                  <w:bottom w:w="0" w:type="dxa"/>
                  <w:right w:w="0" w:type="dxa"/>
                </w:tblCellMar>
              </w:tblPrEx>
              <w:trPr>
                <w:jc w:val="center"/>
              </w:trPr>
              <w:tc>
                <w:tcPr>
                  <w:tcW w:w="236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日均客流量（万人/天）</w:t>
                  </w:r>
                </w:p>
              </w:tc>
              <w:tc>
                <w:tcPr>
                  <w:tcW w:w="9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c>
                <w:tcPr>
                  <w:tcW w:w="9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88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25</w:t>
                  </w:r>
                </w:p>
              </w:tc>
            </w:tr>
            <w:tr>
              <w:tblPrEx>
                <w:tblCellMar>
                  <w:top w:w="0" w:type="dxa"/>
                  <w:left w:w="0" w:type="dxa"/>
                  <w:bottom w:w="0" w:type="dxa"/>
                  <w:right w:w="0" w:type="dxa"/>
                </w:tblCellMar>
              </w:tblPrEx>
              <w:trPr>
                <w:jc w:val="center"/>
              </w:trPr>
              <w:tc>
                <w:tcPr>
                  <w:tcW w:w="236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人均节约时间（h/人）</w:t>
                  </w:r>
                </w:p>
              </w:tc>
              <w:tc>
                <w:tcPr>
                  <w:tcW w:w="9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0.7</w:t>
                  </w:r>
                </w:p>
              </w:tc>
              <w:tc>
                <w:tcPr>
                  <w:tcW w:w="9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0.6</w:t>
                  </w:r>
                </w:p>
              </w:tc>
              <w:tc>
                <w:tcPr>
                  <w:tcW w:w="88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0.4</w:t>
                  </w:r>
                </w:p>
              </w:tc>
            </w:tr>
            <w:tr>
              <w:tblPrEx>
                <w:tblCellMar>
                  <w:top w:w="0" w:type="dxa"/>
                  <w:left w:w="0" w:type="dxa"/>
                  <w:bottom w:w="0" w:type="dxa"/>
                  <w:right w:w="0" w:type="dxa"/>
                </w:tblCellMar>
              </w:tblPrEx>
              <w:trPr>
                <w:jc w:val="center"/>
              </w:trPr>
              <w:tc>
                <w:tcPr>
                  <w:tcW w:w="236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运行收入（元/人）</w:t>
                  </w:r>
                </w:p>
              </w:tc>
              <w:tc>
                <w:tcPr>
                  <w:tcW w:w="9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9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88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r>
            <w:tr>
              <w:tblPrEx>
                <w:tblCellMar>
                  <w:top w:w="0" w:type="dxa"/>
                  <w:left w:w="0" w:type="dxa"/>
                  <w:bottom w:w="0" w:type="dxa"/>
                  <w:right w:w="0" w:type="dxa"/>
                </w:tblCellMar>
              </w:tblPrEx>
              <w:trPr>
                <w:jc w:val="center"/>
              </w:trPr>
              <w:tc>
                <w:tcPr>
                  <w:tcW w:w="236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土地升值（万元/年）</w:t>
                  </w:r>
                </w:p>
              </w:tc>
              <w:tc>
                <w:tcPr>
                  <w:tcW w:w="94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50000</w:t>
                  </w:r>
                </w:p>
              </w:tc>
              <w:tc>
                <w:tcPr>
                  <w:tcW w:w="90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40000</w:t>
                  </w:r>
                </w:p>
              </w:tc>
              <w:tc>
                <w:tcPr>
                  <w:tcW w:w="88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30000</w:t>
                  </w:r>
                </w:p>
              </w:tc>
            </w:tr>
          </w:tbl>
          <w:p>
            <w:pPr>
              <w:rPr>
                <w:rFonts w:hint="eastAsia" w:ascii="宋体" w:hAnsi="宋体" w:eastAsia="宋体" w:cs="宋体"/>
                <w:color w:val="000000"/>
                <w:sz w:val="18"/>
                <w:szCs w:val="18"/>
              </w:rPr>
            </w:pP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表2　现值系数表</w:t>
            </w:r>
          </w:p>
          <w:tbl>
            <w:tblPr>
              <w:tblStyle w:val="5"/>
              <w:tblW w:w="0" w:type="auto"/>
              <w:jc w:val="center"/>
              <w:tblLayout w:type="fixed"/>
              <w:tblCellMar>
                <w:top w:w="0" w:type="dxa"/>
                <w:left w:w="0" w:type="dxa"/>
                <w:bottom w:w="0" w:type="dxa"/>
                <w:right w:w="0" w:type="dxa"/>
              </w:tblCellMar>
            </w:tblPr>
            <w:tblGrid>
              <w:gridCol w:w="1096"/>
              <w:gridCol w:w="691"/>
              <w:gridCol w:w="720"/>
              <w:gridCol w:w="689"/>
              <w:gridCol w:w="785"/>
              <w:gridCol w:w="806"/>
              <w:gridCol w:w="785"/>
              <w:gridCol w:w="731"/>
            </w:tblGrid>
            <w:tr>
              <w:tblPrEx>
                <w:tblCellMar>
                  <w:top w:w="0" w:type="dxa"/>
                  <w:left w:w="0" w:type="dxa"/>
                  <w:bottom w:w="0" w:type="dxa"/>
                  <w:right w:w="0" w:type="dxa"/>
                </w:tblCellMar>
              </w:tblPrEx>
              <w:trPr>
                <w:jc w:val="center"/>
              </w:trPr>
              <w:tc>
                <w:tcPr>
                  <w:tcW w:w="109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n</w:t>
                  </w:r>
                </w:p>
              </w:tc>
              <w:tc>
                <w:tcPr>
                  <w:tcW w:w="691"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2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8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8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80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w:t>
                  </w:r>
                </w:p>
              </w:tc>
              <w:tc>
                <w:tcPr>
                  <w:tcW w:w="78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w:t>
                  </w:r>
                </w:p>
              </w:tc>
              <w:tc>
                <w:tcPr>
                  <w:tcW w:w="731"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r>
            <w:tr>
              <w:tblPrEx>
                <w:tblCellMar>
                  <w:top w:w="0" w:type="dxa"/>
                  <w:left w:w="0" w:type="dxa"/>
                  <w:bottom w:w="0" w:type="dxa"/>
                  <w:right w:w="0" w:type="dxa"/>
                </w:tblCellMar>
              </w:tblPrEx>
              <w:trPr>
                <w:jc w:val="center"/>
              </w:trPr>
              <w:tc>
                <w:tcPr>
                  <w:tcW w:w="109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（P/A，8％，n）</w:t>
                  </w:r>
                </w:p>
              </w:tc>
              <w:tc>
                <w:tcPr>
                  <w:tcW w:w="69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6.710</w:t>
                  </w:r>
                </w:p>
              </w:tc>
              <w:tc>
                <w:tcPr>
                  <w:tcW w:w="72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8.559</w:t>
                  </w:r>
                </w:p>
              </w:tc>
              <w:tc>
                <w:tcPr>
                  <w:tcW w:w="689"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9.818</w:t>
                  </w:r>
                </w:p>
              </w:tc>
              <w:tc>
                <w:tcPr>
                  <w:tcW w:w="78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11.258</w:t>
                  </w:r>
                </w:p>
              </w:tc>
              <w:tc>
                <w:tcPr>
                  <w:tcW w:w="80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11.925</w:t>
                  </w:r>
                </w:p>
              </w:tc>
              <w:tc>
                <w:tcPr>
                  <w:tcW w:w="78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12.108</w:t>
                  </w:r>
                </w:p>
              </w:tc>
              <w:tc>
                <w:tcPr>
                  <w:tcW w:w="73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12.233</w:t>
                  </w:r>
                </w:p>
              </w:tc>
            </w:tr>
            <w:tr>
              <w:tblPrEx>
                <w:tblCellMar>
                  <w:top w:w="0" w:type="dxa"/>
                  <w:left w:w="0" w:type="dxa"/>
                  <w:bottom w:w="0" w:type="dxa"/>
                  <w:right w:w="0" w:type="dxa"/>
                </w:tblCellMar>
              </w:tblPrEx>
              <w:trPr>
                <w:jc w:val="center"/>
              </w:trPr>
              <w:tc>
                <w:tcPr>
                  <w:tcW w:w="109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（P/F，8％，n）</w:t>
                  </w:r>
                </w:p>
              </w:tc>
              <w:tc>
                <w:tcPr>
                  <w:tcW w:w="69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0.463</w:t>
                  </w:r>
                </w:p>
              </w:tc>
              <w:tc>
                <w:tcPr>
                  <w:tcW w:w="72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0.315</w:t>
                  </w:r>
                </w:p>
              </w:tc>
              <w:tc>
                <w:tcPr>
                  <w:tcW w:w="689"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0.215</w:t>
                  </w:r>
                </w:p>
              </w:tc>
              <w:tc>
                <w:tcPr>
                  <w:tcW w:w="78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0.099</w:t>
                  </w:r>
                </w:p>
              </w:tc>
              <w:tc>
                <w:tcPr>
                  <w:tcW w:w="80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0.046</w:t>
                  </w:r>
                </w:p>
              </w:tc>
              <w:tc>
                <w:tcPr>
                  <w:tcW w:w="78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0.031</w:t>
                  </w:r>
                </w:p>
              </w:tc>
              <w:tc>
                <w:tcPr>
                  <w:tcW w:w="73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0.021</w:t>
                  </w:r>
                </w:p>
              </w:tc>
            </w:tr>
          </w:tbl>
          <w:p>
            <w:pPr>
              <w:ind w:firstLine="360" w:firstLineChars="200"/>
              <w:rPr>
                <w:rFonts w:hint="eastAsia" w:ascii="宋体" w:hAnsi="宋体" w:eastAsia="宋体" w:cs="宋体"/>
                <w:color w:val="00000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地铁</w:t>
            </w:r>
            <w:r>
              <w:rPr>
                <w:rFonts w:hint="eastAsia" w:ascii="宋体" w:hAnsi="宋体" w:eastAsia="宋体" w:cs="宋体"/>
                <w:color w:val="000000"/>
                <w:sz w:val="18"/>
                <w:szCs w:val="18"/>
              </w:rPr>
              <w:t>的年度寿命周期成本</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9</w:t>
            </w: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93</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93201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93</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轻轨</w:t>
            </w:r>
            <w:r>
              <w:rPr>
                <w:rFonts w:hint="eastAsia" w:ascii="宋体" w:hAnsi="宋体" w:eastAsia="宋体" w:cs="宋体"/>
                <w:color w:val="000000"/>
                <w:sz w:val="18"/>
                <w:szCs w:val="18"/>
              </w:rPr>
              <w:t>的年度寿命周期成本</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50891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508</w:t>
            </w:r>
            <w:r>
              <w:rPr>
                <w:rFonts w:hint="eastAsia" w:ascii="宋体" w:hAnsi="宋体" w:eastAsia="宋体" w:cs="宋体"/>
                <w:color w:val="00000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508</w:t>
            </w:r>
            <w:r>
              <w:rPr>
                <w:rFonts w:hint="eastAsia" w:ascii="宋体" w:hAnsi="宋体" w:eastAsia="宋体" w:cs="宋体"/>
                <w:color w:val="00000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50</w:t>
            </w:r>
            <w:r>
              <w:rPr>
                <w:rFonts w:hint="eastAsia" w:ascii="宋体" w:hAnsi="宋体" w:eastAsia="宋体" w:cs="宋体"/>
                <w:color w:val="000000"/>
                <w:sz w:val="18"/>
                <w:szCs w:val="18"/>
                <w:lang w:val="en-US" w:eastAsia="zh-CN"/>
              </w:rPr>
              <w:t>62</w:t>
            </w:r>
            <w:r>
              <w:rPr>
                <w:rFonts w:hint="eastAsia" w:ascii="宋体" w:hAnsi="宋体" w:eastAsia="宋体" w:cs="宋体"/>
                <w:color w:val="00000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高架铁路</w:t>
            </w:r>
            <w:r>
              <w:rPr>
                <w:rFonts w:hint="eastAsia" w:ascii="宋体" w:hAnsi="宋体" w:eastAsia="宋体" w:cs="宋体"/>
                <w:color w:val="000000"/>
                <w:sz w:val="18"/>
                <w:szCs w:val="18"/>
              </w:rPr>
              <w:t>的年度寿命周期成本</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56</w:t>
            </w:r>
            <w:r>
              <w:rPr>
                <w:rFonts w:hint="eastAsia" w:ascii="宋体" w:hAnsi="宋体" w:eastAsia="宋体" w:cs="宋体"/>
                <w:color w:val="00000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279</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27951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rPr>
              <w:t>地铁的年度费用效率</w:t>
            </w:r>
            <w:r>
              <w:rPr>
                <w:rFonts w:hint="eastAsia" w:ascii="宋体" w:hAnsi="宋体" w:eastAsia="宋体" w:cs="宋体"/>
                <w:color w:val="00000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rPr>
              <w:t>轻轨的年度费用效率</w:t>
            </w:r>
            <w:r>
              <w:rPr>
                <w:rFonts w:hint="eastAsia" w:ascii="宋体" w:hAnsi="宋体" w:eastAsia="宋体" w:cs="宋体"/>
                <w:color w:val="00000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2.</w:t>
            </w:r>
            <w:r>
              <w:rPr>
                <w:rFonts w:hint="eastAsia" w:ascii="宋体" w:hAnsi="宋体" w:eastAsia="宋体" w:cs="宋体"/>
                <w:color w:val="00000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rPr>
              <w:t>高架道路的年度费用效率</w:t>
            </w:r>
            <w:r>
              <w:rPr>
                <w:rFonts w:hint="eastAsia" w:ascii="宋体" w:hAnsi="宋体" w:eastAsia="宋体" w:cs="宋体"/>
                <w:color w:val="00000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某市高新技术开发区拟开发建设集科研和办公于一体的综合大楼，其主体工程结构设计方案对比如下：</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A方案：结构方案为大柱网框架剪力墙轻墙体系，采用预应力大跨度叠合楼板，墙体材料采用多孔砖及移动式可拆装式分室隔墙，窗户采用中空玻璃断桥铝合金窗，面积利用系数为93％，单方造价为1438/m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B方案：结构方案同A方案，墙体采用内浇外砌，窗户采用双玻塑钢窗，面积利用系数为87％，单方造价为1108元/m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C方案：结构方案采用框架结构，采用全现浇楼板，墙体材料采用标准黏土砖，窗户采用双玻铝合金窗，面积利用系数为79％，单方造价为1082元/m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方案各功能的权重及各方案的功能得分见表1。</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表1　各方案功能的权重及得分表</w:t>
            </w:r>
          </w:p>
          <w:tbl>
            <w:tblPr>
              <w:tblStyle w:val="5"/>
              <w:tblW w:w="0" w:type="auto"/>
              <w:jc w:val="center"/>
              <w:tblLayout w:type="fixed"/>
              <w:tblCellMar>
                <w:top w:w="0" w:type="dxa"/>
                <w:left w:w="0" w:type="dxa"/>
                <w:bottom w:w="0" w:type="dxa"/>
                <w:right w:w="0" w:type="dxa"/>
              </w:tblCellMar>
            </w:tblPr>
            <w:tblGrid>
              <w:gridCol w:w="1192"/>
              <w:gridCol w:w="1097"/>
              <w:gridCol w:w="967"/>
              <w:gridCol w:w="1076"/>
              <w:gridCol w:w="946"/>
            </w:tblGrid>
            <w:tr>
              <w:tblPrEx>
                <w:tblCellMar>
                  <w:top w:w="0" w:type="dxa"/>
                  <w:left w:w="0" w:type="dxa"/>
                  <w:bottom w:w="0" w:type="dxa"/>
                  <w:right w:w="0" w:type="dxa"/>
                </w:tblCellMar>
              </w:tblPrEx>
              <w:trPr>
                <w:jc w:val="center"/>
              </w:trPr>
              <w:tc>
                <w:tcPr>
                  <w:tcW w:w="1192" w:type="dxa"/>
                  <w:vMerge w:val="restart"/>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功能项目</w:t>
                  </w:r>
                </w:p>
              </w:tc>
              <w:tc>
                <w:tcPr>
                  <w:tcW w:w="1097" w:type="dxa"/>
                  <w:vMerge w:val="restart"/>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功能权重</w:t>
                  </w:r>
                </w:p>
              </w:tc>
              <w:tc>
                <w:tcPr>
                  <w:tcW w:w="2989" w:type="dxa"/>
                  <w:gridSpan w:val="3"/>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各方案功能得分</w:t>
                  </w:r>
                </w:p>
              </w:tc>
            </w:tr>
            <w:tr>
              <w:tblPrEx>
                <w:tblCellMar>
                  <w:top w:w="0" w:type="dxa"/>
                  <w:left w:w="0" w:type="dxa"/>
                  <w:bottom w:w="0" w:type="dxa"/>
                  <w:right w:w="0" w:type="dxa"/>
                </w:tblCellMar>
              </w:tblPrEx>
              <w:trPr>
                <w:trHeight w:val="322" w:hRule="atLeast"/>
                <w:jc w:val="center"/>
              </w:trPr>
              <w:tc>
                <w:tcPr>
                  <w:tcW w:w="1192" w:type="dxa"/>
                  <w:vMerge w:val="continue"/>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p>
              </w:tc>
              <w:tc>
                <w:tcPr>
                  <w:tcW w:w="1097" w:type="dxa"/>
                  <w:vMerge w:val="continue"/>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p>
              </w:tc>
              <w:tc>
                <w:tcPr>
                  <w:tcW w:w="96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A</w:t>
                  </w:r>
                </w:p>
              </w:tc>
              <w:tc>
                <w:tcPr>
                  <w:tcW w:w="107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B</w:t>
                  </w:r>
                </w:p>
              </w:tc>
              <w:tc>
                <w:tcPr>
                  <w:tcW w:w="94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C</w:t>
                  </w:r>
                </w:p>
              </w:tc>
            </w:tr>
            <w:tr>
              <w:tblPrEx>
                <w:tblCellMar>
                  <w:top w:w="0" w:type="dxa"/>
                  <w:left w:w="0" w:type="dxa"/>
                  <w:bottom w:w="0" w:type="dxa"/>
                  <w:right w:w="0" w:type="dxa"/>
                </w:tblCellMar>
              </w:tblPrEx>
              <w:trPr>
                <w:jc w:val="center"/>
              </w:trPr>
              <w:tc>
                <w:tcPr>
                  <w:tcW w:w="1192"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结构体系</w:t>
                  </w:r>
                </w:p>
              </w:tc>
              <w:tc>
                <w:tcPr>
                  <w:tcW w:w="109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0.25</w:t>
                  </w:r>
                </w:p>
              </w:tc>
              <w:tc>
                <w:tcPr>
                  <w:tcW w:w="96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07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4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r>
            <w:tr>
              <w:tblPrEx>
                <w:tblCellMar>
                  <w:top w:w="0" w:type="dxa"/>
                  <w:left w:w="0" w:type="dxa"/>
                  <w:bottom w:w="0" w:type="dxa"/>
                  <w:right w:w="0" w:type="dxa"/>
                </w:tblCellMar>
              </w:tblPrEx>
              <w:trPr>
                <w:jc w:val="center"/>
              </w:trPr>
              <w:tc>
                <w:tcPr>
                  <w:tcW w:w="1192"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楼板类型</w:t>
                  </w:r>
                </w:p>
              </w:tc>
              <w:tc>
                <w:tcPr>
                  <w:tcW w:w="109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0.05</w:t>
                  </w:r>
                </w:p>
              </w:tc>
              <w:tc>
                <w:tcPr>
                  <w:tcW w:w="96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07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4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r>
            <w:tr>
              <w:tblPrEx>
                <w:tblCellMar>
                  <w:top w:w="0" w:type="dxa"/>
                  <w:left w:w="0" w:type="dxa"/>
                  <w:bottom w:w="0" w:type="dxa"/>
                  <w:right w:w="0" w:type="dxa"/>
                </w:tblCellMar>
              </w:tblPrEx>
              <w:trPr>
                <w:jc w:val="center"/>
              </w:trPr>
              <w:tc>
                <w:tcPr>
                  <w:tcW w:w="1192"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墙体材料</w:t>
                  </w:r>
                </w:p>
              </w:tc>
              <w:tc>
                <w:tcPr>
                  <w:tcW w:w="109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0.25</w:t>
                  </w:r>
                </w:p>
              </w:tc>
              <w:tc>
                <w:tcPr>
                  <w:tcW w:w="96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107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94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r>
            <w:tr>
              <w:tblPrEx>
                <w:tblCellMar>
                  <w:top w:w="0" w:type="dxa"/>
                  <w:left w:w="0" w:type="dxa"/>
                  <w:bottom w:w="0" w:type="dxa"/>
                  <w:right w:w="0" w:type="dxa"/>
                </w:tblCellMar>
              </w:tblPrEx>
              <w:trPr>
                <w:jc w:val="center"/>
              </w:trPr>
              <w:tc>
                <w:tcPr>
                  <w:tcW w:w="1192"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面积系数</w:t>
                  </w:r>
                </w:p>
              </w:tc>
              <w:tc>
                <w:tcPr>
                  <w:tcW w:w="109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0.35</w:t>
                  </w:r>
                </w:p>
              </w:tc>
              <w:tc>
                <w:tcPr>
                  <w:tcW w:w="96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107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94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r>
            <w:tr>
              <w:tblPrEx>
                <w:tblCellMar>
                  <w:top w:w="0" w:type="dxa"/>
                  <w:left w:w="0" w:type="dxa"/>
                  <w:bottom w:w="0" w:type="dxa"/>
                  <w:right w:w="0" w:type="dxa"/>
                </w:tblCellMar>
              </w:tblPrEx>
              <w:trPr>
                <w:jc w:val="center"/>
              </w:trPr>
              <w:tc>
                <w:tcPr>
                  <w:tcW w:w="1192"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窗户类型</w:t>
                  </w:r>
                </w:p>
              </w:tc>
              <w:tc>
                <w:tcPr>
                  <w:tcW w:w="109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0.10</w:t>
                  </w:r>
                </w:p>
              </w:tc>
              <w:tc>
                <w:tcPr>
                  <w:tcW w:w="96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107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94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r>
          </w:tbl>
          <w:p>
            <w:pPr>
              <w:ind w:firstLine="360" w:firstLineChars="200"/>
              <w:rPr>
                <w:rFonts w:hint="eastAsia" w:ascii="宋体" w:hAnsi="宋体" w:eastAsia="宋体" w:cs="宋体"/>
                <w:color w:val="00000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方案A的功能指数为（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0.35</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0.358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方案C的功能指数为（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0.34</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55</w:t>
            </w:r>
            <w:r>
              <w:rPr>
                <w:rFonts w:hint="eastAsia" w:ascii="宋体" w:hAnsi="宋体" w:eastAsia="宋体" w:cs="宋体"/>
                <w:color w:val="00000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0.347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56</w:t>
            </w:r>
            <w:r>
              <w:rPr>
                <w:rFonts w:hint="eastAsia" w:ascii="宋体" w:hAnsi="宋体" w:eastAsia="宋体" w:cs="宋体"/>
                <w:color w:val="00000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方案C的功能指数为（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0.2</w:t>
            </w:r>
            <w:r>
              <w:rPr>
                <w:rFonts w:hint="eastAsia" w:ascii="宋体" w:hAnsi="宋体" w:eastAsia="宋体" w:cs="宋体"/>
                <w:color w:val="00000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0.2</w:t>
            </w:r>
            <w:r>
              <w:rPr>
                <w:rFonts w:hint="eastAsia" w:ascii="宋体" w:hAnsi="宋体" w:eastAsia="宋体" w:cs="宋体"/>
                <w:color w:val="00000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0.2</w:t>
            </w:r>
            <w:r>
              <w:rPr>
                <w:rFonts w:hint="eastAsia" w:ascii="宋体" w:hAnsi="宋体" w:eastAsia="宋体" w:cs="宋体"/>
                <w:color w:val="00000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方案A的成本指数为（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0.396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0.3</w:t>
            </w:r>
            <w:r>
              <w:rPr>
                <w:rFonts w:hint="eastAsia" w:ascii="宋体" w:hAnsi="宋体" w:eastAsia="宋体" w:cs="宋体"/>
                <w:color w:val="00000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0.3</w:t>
            </w:r>
            <w:r>
              <w:rPr>
                <w:rFonts w:hint="eastAsia" w:ascii="宋体" w:hAnsi="宋体" w:eastAsia="宋体" w:cs="宋体"/>
                <w:color w:val="00000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0.39</w:t>
            </w:r>
            <w:r>
              <w:rPr>
                <w:rFonts w:hint="eastAsia" w:ascii="宋体" w:hAnsi="宋体" w:eastAsia="宋体" w:cs="宋体"/>
                <w:color w:val="00000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方案B的成本指数为（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0.305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56</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方案C的成本指数为（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0.298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0.2</w:t>
            </w: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0.2</w:t>
            </w:r>
            <w:r>
              <w:rPr>
                <w:rFonts w:hint="eastAsia" w:ascii="宋体" w:hAnsi="宋体" w:eastAsia="宋体" w:cs="宋体"/>
                <w:color w:val="00000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0.2</w:t>
            </w:r>
            <w:r>
              <w:rPr>
                <w:rFonts w:hint="eastAsia" w:ascii="宋体" w:hAnsi="宋体" w:eastAsia="宋体" w:cs="宋体"/>
                <w:color w:val="00000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方案A的价值指数为（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0.90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0.90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0.904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方案B的价值指数为（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1.1</w:t>
            </w:r>
            <w:r>
              <w:rPr>
                <w:rFonts w:hint="eastAsia" w:ascii="宋体" w:hAnsi="宋体" w:eastAsia="宋体" w:cs="宋体"/>
                <w:color w:val="00000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1.1</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1.1</w:t>
            </w:r>
            <w:r>
              <w:rPr>
                <w:rFonts w:hint="eastAsia" w:ascii="宋体" w:hAnsi="宋体" w:eastAsia="宋体" w:cs="宋体"/>
                <w:color w:val="00000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lang w:val="en-US" w:eastAsia="zh-CN"/>
              </w:rPr>
              <w:t>方案C的价值指数为（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0.990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eastAsia="zh-CN"/>
              </w:rPr>
            </w:pPr>
            <w:r>
              <w:rPr>
                <w:rFonts w:hint="eastAsia" w:ascii="宋体" w:hAnsi="宋体" w:eastAsia="宋体" w:cs="宋体"/>
                <w:color w:val="000000"/>
                <w:sz w:val="18"/>
                <w:szCs w:val="18"/>
              </w:rPr>
              <w:t>B方案的价值指数最高，为最优方案</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某市城市投资有限公司为改善本市越江交通状况，拟定了以下两个投资方案。</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方案1：在原桥基础上加固、扩建。该方案预计投资40000万元，建成后可通行20年。这期间每年需维护费用1000万元。每10年需进行一次大修，每次大修费用为3000万元，运营20年后报废时没有残值。</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方案2：拆除原桥，在原址建一座新桥。该方案预计投资120000万元，建成后可通行60年。这期间每年需维护费用1500万元。每20年需进行一次大修，每次大修费用为5000万元，运营60年后报废时可回收残值5000万元。</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不考虑两方案建设期的差异，基准收益率为6％。</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该城市投资有限公司聘请专家对越江大桥应具备的功能进行了深入分析，认为从F</w:t>
            </w:r>
            <w:r>
              <w:rPr>
                <w:rFonts w:hint="eastAsia" w:ascii="宋体" w:hAnsi="宋体" w:eastAsia="宋体" w:cs="宋体"/>
                <w:color w:val="000000"/>
                <w:sz w:val="18"/>
                <w:szCs w:val="18"/>
                <w:vertAlign w:val="subscript"/>
              </w:rPr>
              <w:t>1</w:t>
            </w:r>
            <w:r>
              <w:rPr>
                <w:rFonts w:hint="eastAsia" w:ascii="宋体" w:hAnsi="宋体" w:eastAsia="宋体" w:cs="宋体"/>
                <w:color w:val="000000"/>
                <w:sz w:val="18"/>
                <w:szCs w:val="18"/>
              </w:rPr>
              <w:t>、F</w:t>
            </w:r>
            <w:r>
              <w:rPr>
                <w:rFonts w:hint="eastAsia" w:ascii="宋体" w:hAnsi="宋体" w:eastAsia="宋体" w:cs="宋体"/>
                <w:color w:val="000000"/>
                <w:sz w:val="18"/>
                <w:szCs w:val="18"/>
                <w:vertAlign w:val="subscript"/>
              </w:rPr>
              <w:t>2</w:t>
            </w:r>
            <w:r>
              <w:rPr>
                <w:rFonts w:hint="eastAsia" w:ascii="宋体" w:hAnsi="宋体" w:eastAsia="宋体" w:cs="宋体"/>
                <w:color w:val="000000"/>
                <w:sz w:val="18"/>
                <w:szCs w:val="18"/>
              </w:rPr>
              <w:t>、F</w:t>
            </w:r>
            <w:r>
              <w:rPr>
                <w:rFonts w:hint="eastAsia" w:ascii="宋体" w:hAnsi="宋体" w:eastAsia="宋体" w:cs="宋体"/>
                <w:color w:val="000000"/>
                <w:sz w:val="18"/>
                <w:szCs w:val="18"/>
                <w:vertAlign w:val="subscript"/>
              </w:rPr>
              <w:t>3</w:t>
            </w:r>
            <w:r>
              <w:rPr>
                <w:rFonts w:hint="eastAsia" w:ascii="宋体" w:hAnsi="宋体" w:eastAsia="宋体" w:cs="宋体"/>
                <w:color w:val="000000"/>
                <w:sz w:val="18"/>
                <w:szCs w:val="18"/>
              </w:rPr>
              <w:t>、F</w:t>
            </w:r>
            <w:r>
              <w:rPr>
                <w:rFonts w:hint="eastAsia" w:ascii="宋体" w:hAnsi="宋体" w:eastAsia="宋体" w:cs="宋体"/>
                <w:color w:val="000000"/>
                <w:sz w:val="18"/>
                <w:szCs w:val="18"/>
                <w:vertAlign w:val="subscript"/>
              </w:rPr>
              <w:t>4</w:t>
            </w:r>
            <w:r>
              <w:rPr>
                <w:rFonts w:hint="eastAsia" w:ascii="宋体" w:hAnsi="宋体" w:eastAsia="宋体" w:cs="宋体"/>
                <w:color w:val="000000"/>
                <w:sz w:val="18"/>
                <w:szCs w:val="18"/>
              </w:rPr>
              <w:t>、F</w:t>
            </w:r>
            <w:r>
              <w:rPr>
                <w:rFonts w:hint="eastAsia" w:ascii="宋体" w:hAnsi="宋体" w:eastAsia="宋体" w:cs="宋体"/>
                <w:color w:val="000000"/>
                <w:sz w:val="18"/>
                <w:szCs w:val="18"/>
                <w:vertAlign w:val="subscript"/>
              </w:rPr>
              <w:t>5</w:t>
            </w:r>
            <w:r>
              <w:rPr>
                <w:rFonts w:hint="eastAsia" w:ascii="宋体" w:hAnsi="宋体" w:eastAsia="宋体" w:cs="宋体"/>
                <w:color w:val="000000"/>
                <w:sz w:val="18"/>
                <w:szCs w:val="18"/>
              </w:rPr>
              <w:t>共5个方面对功能进行评价。F</w:t>
            </w:r>
            <w:r>
              <w:rPr>
                <w:rFonts w:hint="eastAsia" w:ascii="宋体" w:hAnsi="宋体" w:eastAsia="宋体" w:cs="宋体"/>
                <w:color w:val="000000"/>
                <w:sz w:val="18"/>
                <w:szCs w:val="18"/>
                <w:vertAlign w:val="subscript"/>
              </w:rPr>
              <w:t>1</w:t>
            </w:r>
            <w:r>
              <w:rPr>
                <w:rFonts w:hint="eastAsia" w:ascii="宋体" w:hAnsi="宋体" w:eastAsia="宋体" w:cs="宋体"/>
                <w:color w:val="000000"/>
                <w:sz w:val="18"/>
                <w:szCs w:val="18"/>
              </w:rPr>
              <w:t>和F</w:t>
            </w:r>
            <w:r>
              <w:rPr>
                <w:rFonts w:hint="eastAsia" w:ascii="宋体" w:hAnsi="宋体" w:eastAsia="宋体" w:cs="宋体"/>
                <w:color w:val="000000"/>
                <w:sz w:val="18"/>
                <w:szCs w:val="18"/>
                <w:vertAlign w:val="subscript"/>
              </w:rPr>
              <w:t>2</w:t>
            </w:r>
            <w:r>
              <w:rPr>
                <w:rFonts w:hint="eastAsia" w:ascii="宋体" w:hAnsi="宋体" w:eastAsia="宋体" w:cs="宋体"/>
                <w:color w:val="000000"/>
                <w:sz w:val="18"/>
                <w:szCs w:val="18"/>
              </w:rPr>
              <w:t>同样重要，F</w:t>
            </w:r>
            <w:r>
              <w:rPr>
                <w:rFonts w:hint="eastAsia" w:ascii="宋体" w:hAnsi="宋体" w:eastAsia="宋体" w:cs="宋体"/>
                <w:color w:val="000000"/>
                <w:sz w:val="18"/>
                <w:szCs w:val="18"/>
                <w:vertAlign w:val="subscript"/>
              </w:rPr>
              <w:t>4</w:t>
            </w:r>
            <w:r>
              <w:rPr>
                <w:rFonts w:hint="eastAsia" w:ascii="宋体" w:hAnsi="宋体" w:eastAsia="宋体" w:cs="宋体"/>
                <w:color w:val="000000"/>
                <w:sz w:val="18"/>
                <w:szCs w:val="18"/>
              </w:rPr>
              <w:t>和F</w:t>
            </w:r>
            <w:r>
              <w:rPr>
                <w:rFonts w:hint="eastAsia" w:ascii="宋体" w:hAnsi="宋体" w:eastAsia="宋体" w:cs="宋体"/>
                <w:color w:val="000000"/>
                <w:sz w:val="18"/>
                <w:szCs w:val="18"/>
                <w:vertAlign w:val="subscript"/>
              </w:rPr>
              <w:t>5</w:t>
            </w:r>
            <w:r>
              <w:rPr>
                <w:rFonts w:hint="eastAsia" w:ascii="宋体" w:hAnsi="宋体" w:eastAsia="宋体" w:cs="宋体"/>
                <w:color w:val="000000"/>
                <w:sz w:val="18"/>
                <w:szCs w:val="18"/>
              </w:rPr>
              <w:t>同样重要，F</w:t>
            </w:r>
            <w:r>
              <w:rPr>
                <w:rFonts w:hint="eastAsia" w:ascii="宋体" w:hAnsi="宋体" w:eastAsia="宋体" w:cs="宋体"/>
                <w:color w:val="000000"/>
                <w:sz w:val="18"/>
                <w:szCs w:val="18"/>
                <w:vertAlign w:val="subscript"/>
              </w:rPr>
              <w:t>1</w:t>
            </w:r>
            <w:r>
              <w:rPr>
                <w:rFonts w:hint="eastAsia" w:ascii="宋体" w:hAnsi="宋体" w:eastAsia="宋体" w:cs="宋体"/>
                <w:color w:val="000000"/>
                <w:sz w:val="18"/>
                <w:szCs w:val="18"/>
              </w:rPr>
              <w:t>相对于F</w:t>
            </w:r>
            <w:r>
              <w:rPr>
                <w:rFonts w:hint="eastAsia" w:ascii="宋体" w:hAnsi="宋体" w:eastAsia="宋体" w:cs="宋体"/>
                <w:color w:val="000000"/>
                <w:sz w:val="18"/>
                <w:szCs w:val="18"/>
                <w:vertAlign w:val="subscript"/>
              </w:rPr>
              <w:t>4</w:t>
            </w:r>
            <w:r>
              <w:rPr>
                <w:rFonts w:hint="eastAsia" w:ascii="宋体" w:hAnsi="宋体" w:eastAsia="宋体" w:cs="宋体"/>
                <w:color w:val="000000"/>
                <w:sz w:val="18"/>
                <w:szCs w:val="18"/>
              </w:rPr>
              <w:t>很重要，F</w:t>
            </w:r>
            <w:r>
              <w:rPr>
                <w:rFonts w:hint="eastAsia" w:ascii="宋体" w:hAnsi="宋体" w:eastAsia="宋体" w:cs="宋体"/>
                <w:color w:val="000000"/>
                <w:sz w:val="18"/>
                <w:szCs w:val="18"/>
                <w:vertAlign w:val="subscript"/>
              </w:rPr>
              <w:t>1</w:t>
            </w:r>
            <w:r>
              <w:rPr>
                <w:rFonts w:hint="eastAsia" w:ascii="宋体" w:hAnsi="宋体" w:eastAsia="宋体" w:cs="宋体"/>
                <w:color w:val="000000"/>
                <w:sz w:val="18"/>
                <w:szCs w:val="18"/>
              </w:rPr>
              <w:t>相对于F</w:t>
            </w:r>
            <w:r>
              <w:rPr>
                <w:rFonts w:hint="eastAsia" w:ascii="宋体" w:hAnsi="宋体" w:eastAsia="宋体" w:cs="宋体"/>
                <w:color w:val="000000"/>
                <w:sz w:val="18"/>
                <w:szCs w:val="18"/>
                <w:vertAlign w:val="subscript"/>
              </w:rPr>
              <w:t>3</w:t>
            </w:r>
            <w:r>
              <w:rPr>
                <w:rFonts w:hint="eastAsia" w:ascii="宋体" w:hAnsi="宋体" w:eastAsia="宋体" w:cs="宋体"/>
                <w:color w:val="000000"/>
                <w:sz w:val="18"/>
                <w:szCs w:val="18"/>
              </w:rPr>
              <w:t>较重要；专家对两个方案的5个功能的评分结果见表1。资金时间价值系数表见表2。</w:t>
            </w:r>
          </w:p>
          <w:p>
            <w:pPr>
              <w:rPr>
                <w:rFonts w:hint="eastAsia" w:ascii="宋体" w:hAnsi="宋体" w:eastAsia="宋体" w:cs="宋体"/>
                <w:color w:val="000000"/>
                <w:sz w:val="18"/>
                <w:szCs w:val="18"/>
              </w:rPr>
            </w:pPr>
            <w:r>
              <w:rPr>
                <w:rFonts w:hint="eastAsia" w:ascii="宋体" w:hAnsi="宋体" w:eastAsia="宋体" w:cs="宋体"/>
                <w:color w:val="000000"/>
                <w:sz w:val="18"/>
                <w:szCs w:val="18"/>
              </w:rPr>
              <w:t>　　表1　各方案功能评分表</w:t>
            </w:r>
          </w:p>
          <w:tbl>
            <w:tblPr>
              <w:tblStyle w:val="5"/>
              <w:tblW w:w="0" w:type="auto"/>
              <w:jc w:val="center"/>
              <w:tblLayout w:type="fixed"/>
              <w:tblCellMar>
                <w:top w:w="0" w:type="dxa"/>
                <w:left w:w="0" w:type="dxa"/>
                <w:bottom w:w="0" w:type="dxa"/>
                <w:right w:w="0" w:type="dxa"/>
              </w:tblCellMar>
            </w:tblPr>
            <w:tblGrid>
              <w:gridCol w:w="1299"/>
              <w:gridCol w:w="957"/>
              <w:gridCol w:w="1065"/>
            </w:tblGrid>
            <w:tr>
              <w:tblPrEx>
                <w:tblCellMar>
                  <w:top w:w="0" w:type="dxa"/>
                  <w:left w:w="0" w:type="dxa"/>
                  <w:bottom w:w="0" w:type="dxa"/>
                  <w:right w:w="0" w:type="dxa"/>
                </w:tblCellMar>
              </w:tblPrEx>
              <w:trPr>
                <w:jc w:val="center"/>
              </w:trPr>
              <w:tc>
                <w:tcPr>
                  <w:tcW w:w="129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功能项目</w:t>
                  </w:r>
                </w:p>
              </w:tc>
              <w:tc>
                <w:tcPr>
                  <w:tcW w:w="95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方案1</w:t>
                  </w:r>
                </w:p>
              </w:tc>
              <w:tc>
                <w:tcPr>
                  <w:tcW w:w="106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方案2</w:t>
                  </w:r>
                </w:p>
              </w:tc>
            </w:tr>
            <w:tr>
              <w:tblPrEx>
                <w:tblCellMar>
                  <w:top w:w="0" w:type="dxa"/>
                  <w:left w:w="0" w:type="dxa"/>
                  <w:bottom w:w="0" w:type="dxa"/>
                  <w:right w:w="0" w:type="dxa"/>
                </w:tblCellMar>
              </w:tblPrEx>
              <w:trPr>
                <w:jc w:val="center"/>
              </w:trPr>
              <w:tc>
                <w:tcPr>
                  <w:tcW w:w="129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F</w:t>
                  </w:r>
                  <w:r>
                    <w:rPr>
                      <w:rFonts w:hint="eastAsia" w:ascii="宋体" w:hAnsi="宋体" w:eastAsia="宋体" w:cs="宋体"/>
                      <w:color w:val="000000"/>
                      <w:sz w:val="18"/>
                      <w:szCs w:val="18"/>
                      <w:vertAlign w:val="subscript"/>
                    </w:rPr>
                    <w:t>1</w:t>
                  </w:r>
                </w:p>
              </w:tc>
              <w:tc>
                <w:tcPr>
                  <w:tcW w:w="95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106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r>
            <w:tr>
              <w:tblPrEx>
                <w:tblCellMar>
                  <w:top w:w="0" w:type="dxa"/>
                  <w:left w:w="0" w:type="dxa"/>
                  <w:bottom w:w="0" w:type="dxa"/>
                  <w:right w:w="0" w:type="dxa"/>
                </w:tblCellMar>
              </w:tblPrEx>
              <w:trPr>
                <w:jc w:val="center"/>
              </w:trPr>
              <w:tc>
                <w:tcPr>
                  <w:tcW w:w="129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F</w:t>
                  </w:r>
                  <w:r>
                    <w:rPr>
                      <w:rFonts w:hint="eastAsia" w:ascii="宋体" w:hAnsi="宋体" w:eastAsia="宋体" w:cs="宋体"/>
                      <w:color w:val="000000"/>
                      <w:sz w:val="18"/>
                      <w:szCs w:val="18"/>
                      <w:vertAlign w:val="subscript"/>
                    </w:rPr>
                    <w:t>2</w:t>
                  </w:r>
                </w:p>
              </w:tc>
              <w:tc>
                <w:tcPr>
                  <w:tcW w:w="95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c>
                <w:tcPr>
                  <w:tcW w:w="106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r>
            <w:tr>
              <w:tblPrEx>
                <w:tblCellMar>
                  <w:top w:w="0" w:type="dxa"/>
                  <w:left w:w="0" w:type="dxa"/>
                  <w:bottom w:w="0" w:type="dxa"/>
                  <w:right w:w="0" w:type="dxa"/>
                </w:tblCellMar>
              </w:tblPrEx>
              <w:trPr>
                <w:jc w:val="center"/>
              </w:trPr>
              <w:tc>
                <w:tcPr>
                  <w:tcW w:w="129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F</w:t>
                  </w:r>
                  <w:r>
                    <w:rPr>
                      <w:rFonts w:hint="eastAsia" w:ascii="宋体" w:hAnsi="宋体" w:eastAsia="宋体" w:cs="宋体"/>
                      <w:color w:val="000000"/>
                      <w:sz w:val="18"/>
                      <w:szCs w:val="18"/>
                      <w:vertAlign w:val="subscript"/>
                    </w:rPr>
                    <w:t>3</w:t>
                  </w:r>
                </w:p>
              </w:tc>
              <w:tc>
                <w:tcPr>
                  <w:tcW w:w="95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106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w:t>
                  </w:r>
                </w:p>
              </w:tc>
            </w:tr>
            <w:tr>
              <w:tblPrEx>
                <w:tblCellMar>
                  <w:top w:w="0" w:type="dxa"/>
                  <w:left w:w="0" w:type="dxa"/>
                  <w:bottom w:w="0" w:type="dxa"/>
                  <w:right w:w="0" w:type="dxa"/>
                </w:tblCellMar>
              </w:tblPrEx>
              <w:trPr>
                <w:jc w:val="center"/>
              </w:trPr>
              <w:tc>
                <w:tcPr>
                  <w:tcW w:w="129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F</w:t>
                  </w:r>
                  <w:r>
                    <w:rPr>
                      <w:rFonts w:hint="eastAsia" w:ascii="宋体" w:hAnsi="宋体" w:eastAsia="宋体" w:cs="宋体"/>
                      <w:color w:val="000000"/>
                      <w:sz w:val="18"/>
                      <w:szCs w:val="18"/>
                      <w:vertAlign w:val="subscript"/>
                    </w:rPr>
                    <w:t>4</w:t>
                  </w:r>
                </w:p>
              </w:tc>
              <w:tc>
                <w:tcPr>
                  <w:tcW w:w="95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106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r>
            <w:tr>
              <w:tblPrEx>
                <w:tblCellMar>
                  <w:top w:w="0" w:type="dxa"/>
                  <w:left w:w="0" w:type="dxa"/>
                  <w:bottom w:w="0" w:type="dxa"/>
                  <w:right w:w="0" w:type="dxa"/>
                </w:tblCellMar>
              </w:tblPrEx>
              <w:trPr>
                <w:jc w:val="center"/>
              </w:trPr>
              <w:tc>
                <w:tcPr>
                  <w:tcW w:w="129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F</w:t>
                  </w:r>
                  <w:r>
                    <w:rPr>
                      <w:rFonts w:hint="eastAsia" w:ascii="宋体" w:hAnsi="宋体" w:eastAsia="宋体" w:cs="宋体"/>
                      <w:color w:val="000000"/>
                      <w:sz w:val="18"/>
                      <w:szCs w:val="18"/>
                      <w:vertAlign w:val="subscript"/>
                    </w:rPr>
                    <w:t>5</w:t>
                  </w:r>
                </w:p>
              </w:tc>
              <w:tc>
                <w:tcPr>
                  <w:tcW w:w="95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106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r>
          </w:tbl>
          <w:p>
            <w:pPr>
              <w:rPr>
                <w:rFonts w:hint="eastAsia" w:ascii="宋体" w:hAnsi="宋体" w:eastAsia="宋体" w:cs="宋体"/>
                <w:color w:val="000000"/>
                <w:sz w:val="18"/>
                <w:szCs w:val="18"/>
              </w:rPr>
            </w:pPr>
            <w:r>
              <w:rPr>
                <w:rFonts w:hint="eastAsia" w:ascii="宋体" w:hAnsi="宋体" w:eastAsia="宋体" w:cs="宋体"/>
                <w:color w:val="000000"/>
                <w:sz w:val="18"/>
                <w:szCs w:val="18"/>
              </w:rPr>
              <w:t>　　表2　资金时间价值系数表</w:t>
            </w:r>
          </w:p>
          <w:tbl>
            <w:tblPr>
              <w:tblStyle w:val="5"/>
              <w:tblW w:w="0" w:type="auto"/>
              <w:jc w:val="center"/>
              <w:tblLayout w:type="fixed"/>
              <w:tblCellMar>
                <w:top w:w="0" w:type="dxa"/>
                <w:left w:w="0" w:type="dxa"/>
                <w:bottom w:w="0" w:type="dxa"/>
                <w:right w:w="0" w:type="dxa"/>
              </w:tblCellMar>
            </w:tblPr>
            <w:tblGrid>
              <w:gridCol w:w="1353"/>
              <w:gridCol w:w="979"/>
              <w:gridCol w:w="1021"/>
              <w:gridCol w:w="936"/>
              <w:gridCol w:w="946"/>
              <w:gridCol w:w="903"/>
              <w:gridCol w:w="925"/>
            </w:tblGrid>
            <w:tr>
              <w:tblPrEx>
                <w:tblCellMar>
                  <w:top w:w="0" w:type="dxa"/>
                  <w:left w:w="0" w:type="dxa"/>
                  <w:bottom w:w="0" w:type="dxa"/>
                  <w:right w:w="0" w:type="dxa"/>
                </w:tblCellMar>
              </w:tblPrEx>
              <w:trPr>
                <w:jc w:val="center"/>
              </w:trPr>
              <w:tc>
                <w:tcPr>
                  <w:tcW w:w="135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n</w:t>
                  </w:r>
                </w:p>
              </w:tc>
              <w:tc>
                <w:tcPr>
                  <w:tcW w:w="97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021"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93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94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w:t>
                  </w:r>
                </w:p>
              </w:tc>
              <w:tc>
                <w:tcPr>
                  <w:tcW w:w="9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c>
                <w:tcPr>
                  <w:tcW w:w="92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w:t>
                  </w:r>
                </w:p>
              </w:tc>
            </w:tr>
            <w:tr>
              <w:tblPrEx>
                <w:tblCellMar>
                  <w:top w:w="0" w:type="dxa"/>
                  <w:left w:w="0" w:type="dxa"/>
                  <w:bottom w:w="0" w:type="dxa"/>
                  <w:right w:w="0" w:type="dxa"/>
                </w:tblCellMar>
              </w:tblPrEx>
              <w:trPr>
                <w:jc w:val="center"/>
              </w:trPr>
              <w:tc>
                <w:tcPr>
                  <w:tcW w:w="135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（P/F，6％，n）</w:t>
                  </w:r>
                </w:p>
              </w:tc>
              <w:tc>
                <w:tcPr>
                  <w:tcW w:w="97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0.5584</w:t>
                  </w:r>
                </w:p>
              </w:tc>
              <w:tc>
                <w:tcPr>
                  <w:tcW w:w="1021"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0.3118</w:t>
                  </w:r>
                </w:p>
              </w:tc>
              <w:tc>
                <w:tcPr>
                  <w:tcW w:w="93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0.1741</w:t>
                  </w:r>
                </w:p>
              </w:tc>
              <w:tc>
                <w:tcPr>
                  <w:tcW w:w="94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0.0972</w:t>
                  </w:r>
                </w:p>
              </w:tc>
              <w:tc>
                <w:tcPr>
                  <w:tcW w:w="9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0.0543</w:t>
                  </w:r>
                </w:p>
              </w:tc>
              <w:tc>
                <w:tcPr>
                  <w:tcW w:w="92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0.0303</w:t>
                  </w:r>
                </w:p>
              </w:tc>
            </w:tr>
            <w:tr>
              <w:tblPrEx>
                <w:tblCellMar>
                  <w:top w:w="0" w:type="dxa"/>
                  <w:left w:w="0" w:type="dxa"/>
                  <w:bottom w:w="0" w:type="dxa"/>
                  <w:right w:w="0" w:type="dxa"/>
                </w:tblCellMar>
              </w:tblPrEx>
              <w:trPr>
                <w:jc w:val="center"/>
              </w:trPr>
              <w:tc>
                <w:tcPr>
                  <w:tcW w:w="135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（A/P，6％，n）</w:t>
                  </w:r>
                </w:p>
              </w:tc>
              <w:tc>
                <w:tcPr>
                  <w:tcW w:w="97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0.1359</w:t>
                  </w:r>
                </w:p>
              </w:tc>
              <w:tc>
                <w:tcPr>
                  <w:tcW w:w="1021"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0.0872</w:t>
                  </w:r>
                </w:p>
              </w:tc>
              <w:tc>
                <w:tcPr>
                  <w:tcW w:w="93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0.0726</w:t>
                  </w:r>
                </w:p>
              </w:tc>
              <w:tc>
                <w:tcPr>
                  <w:tcW w:w="94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0.0665</w:t>
                  </w:r>
                </w:p>
              </w:tc>
              <w:tc>
                <w:tcPr>
                  <w:tcW w:w="9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0.0634</w:t>
                  </w:r>
                </w:p>
              </w:tc>
              <w:tc>
                <w:tcPr>
                  <w:tcW w:w="92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0.0619</w:t>
                  </w:r>
                </w:p>
              </w:tc>
            </w:tr>
          </w:tbl>
          <w:p>
            <w:pPr>
              <w:ind w:firstLine="360" w:firstLineChars="200"/>
              <w:rPr>
                <w:rFonts w:hint="eastAsia" w:ascii="宋体" w:hAnsi="宋体" w:eastAsia="宋体" w:cs="宋体"/>
                <w:color w:val="00000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功能F</w:t>
            </w:r>
            <w:r>
              <w:rPr>
                <w:rFonts w:hint="eastAsia" w:ascii="宋体" w:hAnsi="宋体" w:eastAsia="宋体" w:cs="宋体"/>
                <w:color w:val="000000"/>
                <w:sz w:val="18"/>
                <w:szCs w:val="18"/>
                <w:vertAlign w:val="subscript"/>
              </w:rPr>
              <w:t>1</w:t>
            </w:r>
            <w:r>
              <w:rPr>
                <w:rFonts w:hint="eastAsia" w:ascii="宋体" w:hAnsi="宋体" w:eastAsia="宋体" w:cs="宋体"/>
                <w:color w:val="000000"/>
                <w:sz w:val="18"/>
                <w:szCs w:val="18"/>
              </w:rPr>
              <w:t>的权重</w:t>
            </w:r>
            <w:r>
              <w:rPr>
                <w:rFonts w:hint="eastAsia" w:ascii="宋体" w:hAnsi="宋体" w:eastAsia="宋体" w:cs="宋体"/>
                <w:color w:val="000000"/>
                <w:sz w:val="18"/>
                <w:szCs w:val="18"/>
                <w:lang w:val="en-US" w:eastAsia="zh-CN"/>
              </w:rPr>
              <w:t>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0.325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功能F</w:t>
            </w:r>
            <w:r>
              <w:rPr>
                <w:rFonts w:hint="eastAsia" w:ascii="宋体" w:hAnsi="宋体" w:eastAsia="宋体" w:cs="宋体"/>
                <w:color w:val="000000"/>
                <w:sz w:val="18"/>
                <w:szCs w:val="18"/>
                <w:vertAlign w:val="subscript"/>
                <w:lang w:val="en-US" w:eastAsia="zh-CN"/>
              </w:rPr>
              <w:t>2</w:t>
            </w:r>
            <w:r>
              <w:rPr>
                <w:rFonts w:hint="eastAsia" w:ascii="宋体" w:hAnsi="宋体" w:eastAsia="宋体" w:cs="宋体"/>
                <w:color w:val="000000"/>
                <w:sz w:val="18"/>
                <w:szCs w:val="18"/>
              </w:rPr>
              <w:t>的权重</w:t>
            </w:r>
            <w:r>
              <w:rPr>
                <w:rFonts w:hint="eastAsia" w:ascii="宋体" w:hAnsi="宋体" w:eastAsia="宋体" w:cs="宋体"/>
                <w:color w:val="000000"/>
                <w:sz w:val="18"/>
                <w:szCs w:val="18"/>
                <w:lang w:val="en-US" w:eastAsia="zh-CN"/>
              </w:rPr>
              <w:t>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0.325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0.3</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功能F</w:t>
            </w:r>
            <w:r>
              <w:rPr>
                <w:rFonts w:hint="eastAsia" w:ascii="宋体" w:hAnsi="宋体" w:eastAsia="宋体" w:cs="宋体"/>
                <w:color w:val="000000"/>
                <w:sz w:val="18"/>
                <w:szCs w:val="18"/>
                <w:vertAlign w:val="subscript"/>
                <w:lang w:val="en-US" w:eastAsia="zh-CN"/>
              </w:rPr>
              <w:t>3</w:t>
            </w:r>
            <w:r>
              <w:rPr>
                <w:rFonts w:hint="eastAsia" w:ascii="宋体" w:hAnsi="宋体" w:eastAsia="宋体" w:cs="宋体"/>
                <w:color w:val="000000"/>
                <w:sz w:val="18"/>
                <w:szCs w:val="18"/>
              </w:rPr>
              <w:t>的权重</w:t>
            </w:r>
            <w:r>
              <w:rPr>
                <w:rFonts w:hint="eastAsia" w:ascii="宋体" w:hAnsi="宋体" w:eastAsia="宋体" w:cs="宋体"/>
                <w:color w:val="000000"/>
                <w:sz w:val="18"/>
                <w:szCs w:val="18"/>
                <w:lang w:val="en-US" w:eastAsia="zh-CN"/>
              </w:rPr>
              <w:t>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0.200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功能F</w:t>
            </w:r>
            <w:r>
              <w:rPr>
                <w:rFonts w:hint="eastAsia" w:ascii="宋体" w:hAnsi="宋体" w:eastAsia="宋体" w:cs="宋体"/>
                <w:color w:val="000000"/>
                <w:sz w:val="18"/>
                <w:szCs w:val="18"/>
                <w:vertAlign w:val="subscript"/>
                <w:lang w:val="en-US" w:eastAsia="zh-CN"/>
              </w:rPr>
              <w:t>4</w:t>
            </w:r>
            <w:r>
              <w:rPr>
                <w:rFonts w:hint="eastAsia" w:ascii="宋体" w:hAnsi="宋体" w:eastAsia="宋体" w:cs="宋体"/>
                <w:color w:val="000000"/>
                <w:sz w:val="18"/>
                <w:szCs w:val="18"/>
              </w:rPr>
              <w:t>的权重</w:t>
            </w:r>
            <w:r>
              <w:rPr>
                <w:rFonts w:hint="eastAsia" w:ascii="宋体" w:hAnsi="宋体" w:eastAsia="宋体" w:cs="宋体"/>
                <w:color w:val="000000"/>
                <w:sz w:val="18"/>
                <w:szCs w:val="18"/>
                <w:lang w:val="en-US" w:eastAsia="zh-CN"/>
              </w:rPr>
              <w:t>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0.075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功能F</w:t>
            </w:r>
            <w:r>
              <w:rPr>
                <w:rFonts w:hint="eastAsia" w:ascii="宋体" w:hAnsi="宋体" w:eastAsia="宋体" w:cs="宋体"/>
                <w:color w:val="000000"/>
                <w:sz w:val="18"/>
                <w:szCs w:val="18"/>
                <w:vertAlign w:val="subscript"/>
                <w:lang w:val="en-US" w:eastAsia="zh-CN"/>
              </w:rPr>
              <w:t>5</w:t>
            </w:r>
            <w:r>
              <w:rPr>
                <w:rFonts w:hint="eastAsia" w:ascii="宋体" w:hAnsi="宋体" w:eastAsia="宋体" w:cs="宋体"/>
                <w:color w:val="000000"/>
                <w:sz w:val="18"/>
                <w:szCs w:val="18"/>
              </w:rPr>
              <w:t>的权重</w:t>
            </w:r>
            <w:r>
              <w:rPr>
                <w:rFonts w:hint="eastAsia" w:ascii="宋体" w:hAnsi="宋体" w:eastAsia="宋体" w:cs="宋体"/>
                <w:color w:val="000000"/>
                <w:sz w:val="18"/>
                <w:szCs w:val="18"/>
                <w:lang w:val="en-US" w:eastAsia="zh-CN"/>
              </w:rPr>
              <w:t>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0.075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方案1的年费用</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34.08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4634.08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34.08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34.08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方案</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的年费用</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90</w:t>
            </w: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5.21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90</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5.21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9045.21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90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5.21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各方案的成本指数</w:t>
            </w:r>
            <w:r>
              <w:rPr>
                <w:rFonts w:hint="eastAsia" w:ascii="宋体" w:hAnsi="宋体" w:eastAsia="宋体" w:cs="宋体"/>
                <w:color w:val="000000"/>
                <w:sz w:val="18"/>
                <w:szCs w:val="18"/>
                <w:lang w:val="en-US" w:eastAsia="zh-CN"/>
              </w:rPr>
              <w:t>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0.339</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0.661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9</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0.661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9</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0.661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39</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0.661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各方案的功能指数</w:t>
            </w:r>
            <w:r>
              <w:rPr>
                <w:rFonts w:hint="eastAsia" w:ascii="宋体" w:hAnsi="宋体" w:eastAsia="宋体" w:cs="宋体"/>
                <w:color w:val="000000"/>
                <w:sz w:val="18"/>
                <w:szCs w:val="18"/>
                <w:lang w:val="en-US" w:eastAsia="zh-CN"/>
              </w:rPr>
              <w:t>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sz w:val="18"/>
                <w:szCs w:val="18"/>
              </w:rPr>
              <w:t>0.4</w:t>
            </w: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0.566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0.434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0.566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sz w:val="18"/>
                <w:szCs w:val="18"/>
              </w:rPr>
              <w:t>0.4</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0.566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sz w:val="18"/>
                <w:szCs w:val="18"/>
              </w:rPr>
              <w:t>0.4</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0.566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各方案的价值指数</w:t>
            </w:r>
            <w:r>
              <w:rPr>
                <w:rFonts w:hint="eastAsia" w:ascii="宋体" w:hAnsi="宋体" w:eastAsia="宋体" w:cs="宋体"/>
                <w:color w:val="000000"/>
                <w:sz w:val="18"/>
                <w:szCs w:val="18"/>
                <w:lang w:val="en-US" w:eastAsia="zh-CN"/>
              </w:rPr>
              <w:t>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1.280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0.856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80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80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15</w:t>
            </w:r>
            <w:r>
              <w:rPr>
                <w:rFonts w:hint="eastAsia" w:ascii="宋体" w:hAnsi="宋体" w:eastAsia="宋体" w:cs="宋体"/>
                <w:color w:val="000000"/>
                <w:sz w:val="18"/>
                <w:szCs w:val="18"/>
              </w:rPr>
              <w:t>0</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某工程拟加固改造为商业仓库或生产车间后出租，由业主方负责改建支出和运营维护，或不改造直接出租，此A、B、C三个方案的基础数据见表1。折现率为10％，复利系数见表2，不考虑残值和改建所需工期。</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rPr>
              <w:t>表1　备选方案基础数据表</w:t>
            </w:r>
          </w:p>
          <w:tbl>
            <w:tblPr>
              <w:tblStyle w:val="5"/>
              <w:tblW w:w="0" w:type="auto"/>
              <w:jc w:val="center"/>
              <w:tblLayout w:type="fixed"/>
              <w:tblCellMar>
                <w:top w:w="0" w:type="dxa"/>
                <w:left w:w="0" w:type="dxa"/>
                <w:bottom w:w="0" w:type="dxa"/>
                <w:right w:w="0" w:type="dxa"/>
              </w:tblCellMar>
            </w:tblPr>
            <w:tblGrid>
              <w:gridCol w:w="1115"/>
              <w:gridCol w:w="1496"/>
              <w:gridCol w:w="1387"/>
              <w:gridCol w:w="1839"/>
              <w:gridCol w:w="1505"/>
            </w:tblGrid>
            <w:tr>
              <w:tblPrEx>
                <w:tblCellMar>
                  <w:top w:w="0" w:type="dxa"/>
                  <w:left w:w="0" w:type="dxa"/>
                  <w:bottom w:w="0" w:type="dxa"/>
                  <w:right w:w="0" w:type="dxa"/>
                </w:tblCellMar>
              </w:tblPrEx>
              <w:trPr>
                <w:jc w:val="center"/>
              </w:trPr>
              <w:tc>
                <w:tcPr>
                  <w:tcW w:w="111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备选方案</w:t>
                  </w:r>
                </w:p>
              </w:tc>
              <w:tc>
                <w:tcPr>
                  <w:tcW w:w="149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改建支出（万元）</w:t>
                  </w:r>
                </w:p>
              </w:tc>
              <w:tc>
                <w:tcPr>
                  <w:tcW w:w="138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使用年限（年）</w:t>
                  </w:r>
                </w:p>
              </w:tc>
              <w:tc>
                <w:tcPr>
                  <w:tcW w:w="183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运营维护支出（万元）</w:t>
                  </w:r>
                </w:p>
              </w:tc>
              <w:tc>
                <w:tcPr>
                  <w:tcW w:w="150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租金收入（万元）</w:t>
                  </w:r>
                </w:p>
              </w:tc>
            </w:tr>
            <w:tr>
              <w:tblPrEx>
                <w:tblCellMar>
                  <w:top w:w="0" w:type="dxa"/>
                  <w:left w:w="0" w:type="dxa"/>
                  <w:bottom w:w="0" w:type="dxa"/>
                  <w:right w:w="0" w:type="dxa"/>
                </w:tblCellMar>
              </w:tblPrEx>
              <w:trPr>
                <w:jc w:val="center"/>
              </w:trPr>
              <w:tc>
                <w:tcPr>
                  <w:tcW w:w="111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A.商业仓库</w:t>
                  </w:r>
                </w:p>
              </w:tc>
              <w:tc>
                <w:tcPr>
                  <w:tcW w:w="149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8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83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50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270</w:t>
                  </w:r>
                </w:p>
              </w:tc>
            </w:tr>
            <w:tr>
              <w:tblPrEx>
                <w:tblCellMar>
                  <w:top w:w="0" w:type="dxa"/>
                  <w:left w:w="0" w:type="dxa"/>
                  <w:bottom w:w="0" w:type="dxa"/>
                  <w:right w:w="0" w:type="dxa"/>
                </w:tblCellMar>
              </w:tblPrEx>
              <w:trPr>
                <w:jc w:val="center"/>
              </w:trPr>
              <w:tc>
                <w:tcPr>
                  <w:tcW w:w="111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B.生产车间</w:t>
                  </w:r>
                </w:p>
              </w:tc>
              <w:tc>
                <w:tcPr>
                  <w:tcW w:w="149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1500</w:t>
                  </w:r>
                </w:p>
              </w:tc>
              <w:tc>
                <w:tcPr>
                  <w:tcW w:w="138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83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c>
                <w:tcPr>
                  <w:tcW w:w="150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360</w:t>
                  </w:r>
                </w:p>
              </w:tc>
            </w:tr>
            <w:tr>
              <w:tblPrEx>
                <w:tblCellMar>
                  <w:top w:w="0" w:type="dxa"/>
                  <w:left w:w="0" w:type="dxa"/>
                  <w:bottom w:w="0" w:type="dxa"/>
                  <w:right w:w="0" w:type="dxa"/>
                </w:tblCellMar>
              </w:tblPrEx>
              <w:trPr>
                <w:jc w:val="center"/>
              </w:trPr>
              <w:tc>
                <w:tcPr>
                  <w:tcW w:w="111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C.不改造</w:t>
                  </w:r>
                </w:p>
              </w:tc>
              <w:tc>
                <w:tcPr>
                  <w:tcW w:w="1496"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1387"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83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505"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r>
          </w:tbl>
          <w:p>
            <w:pPr>
              <w:rPr>
                <w:rFonts w:hint="eastAsia" w:ascii="宋体" w:hAnsi="宋体" w:eastAsia="宋体" w:cs="宋体"/>
                <w:color w:val="000000"/>
                <w:sz w:val="18"/>
                <w:szCs w:val="18"/>
              </w:rPr>
            </w:pPr>
            <w:r>
              <w:rPr>
                <w:rFonts w:hint="eastAsia" w:ascii="宋体" w:hAnsi="宋体" w:eastAsia="宋体" w:cs="宋体"/>
                <w:color w:val="000000"/>
                <w:sz w:val="18"/>
                <w:szCs w:val="18"/>
              </w:rPr>
              <w:t>　　</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rPr>
              <w:t>表2　现值系数表</w:t>
            </w:r>
          </w:p>
          <w:tbl>
            <w:tblPr>
              <w:tblStyle w:val="5"/>
              <w:tblW w:w="0" w:type="auto"/>
              <w:jc w:val="center"/>
              <w:tblLayout w:type="fixed"/>
              <w:tblCellMar>
                <w:top w:w="0" w:type="dxa"/>
                <w:left w:w="0" w:type="dxa"/>
                <w:bottom w:w="0" w:type="dxa"/>
                <w:right w:w="0" w:type="dxa"/>
              </w:tblCellMar>
            </w:tblPr>
            <w:tblGrid>
              <w:gridCol w:w="1603"/>
              <w:gridCol w:w="1073"/>
              <w:gridCol w:w="1129"/>
              <w:gridCol w:w="1010"/>
              <w:gridCol w:w="1022"/>
            </w:tblGrid>
            <w:tr>
              <w:tblPrEx>
                <w:tblCellMar>
                  <w:top w:w="0" w:type="dxa"/>
                  <w:left w:w="0" w:type="dxa"/>
                  <w:bottom w:w="0" w:type="dxa"/>
                  <w:right w:w="0" w:type="dxa"/>
                </w:tblCellMar>
              </w:tblPrEx>
              <w:trPr>
                <w:jc w:val="center"/>
              </w:trPr>
              <w:tc>
                <w:tcPr>
                  <w:tcW w:w="16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n</w:t>
                  </w:r>
                </w:p>
              </w:tc>
              <w:tc>
                <w:tcPr>
                  <w:tcW w:w="107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112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01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022"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r>
            <w:tr>
              <w:tblPrEx>
                <w:tblCellMar>
                  <w:top w:w="0" w:type="dxa"/>
                  <w:left w:w="0" w:type="dxa"/>
                  <w:bottom w:w="0" w:type="dxa"/>
                  <w:right w:w="0" w:type="dxa"/>
                </w:tblCellMar>
              </w:tblPrEx>
              <w:trPr>
                <w:jc w:val="center"/>
              </w:trPr>
              <w:tc>
                <w:tcPr>
                  <w:tcW w:w="16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（P/A，10％，n）</w:t>
                  </w:r>
                </w:p>
              </w:tc>
              <w:tc>
                <w:tcPr>
                  <w:tcW w:w="107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0.909</w:t>
                  </w:r>
                </w:p>
              </w:tc>
              <w:tc>
                <w:tcPr>
                  <w:tcW w:w="112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3.7908</w:t>
                  </w:r>
                </w:p>
              </w:tc>
              <w:tc>
                <w:tcPr>
                  <w:tcW w:w="101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7.6061</w:t>
                  </w:r>
                </w:p>
              </w:tc>
              <w:tc>
                <w:tcPr>
                  <w:tcW w:w="1022"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8.5136</w:t>
                  </w:r>
                </w:p>
              </w:tc>
            </w:tr>
            <w:tr>
              <w:tblPrEx>
                <w:tblCellMar>
                  <w:top w:w="0" w:type="dxa"/>
                  <w:left w:w="0" w:type="dxa"/>
                  <w:bottom w:w="0" w:type="dxa"/>
                  <w:right w:w="0" w:type="dxa"/>
                </w:tblCellMar>
              </w:tblPrEx>
              <w:trPr>
                <w:jc w:val="center"/>
              </w:trPr>
              <w:tc>
                <w:tcPr>
                  <w:tcW w:w="160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（P/F，10％，n）</w:t>
                  </w:r>
                </w:p>
              </w:tc>
              <w:tc>
                <w:tcPr>
                  <w:tcW w:w="1073"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0.909</w:t>
                  </w:r>
                </w:p>
              </w:tc>
              <w:tc>
                <w:tcPr>
                  <w:tcW w:w="1129"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0.6209</w:t>
                  </w:r>
                </w:p>
              </w:tc>
              <w:tc>
                <w:tcPr>
                  <w:tcW w:w="101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0.2394</w:t>
                  </w:r>
                </w:p>
              </w:tc>
              <w:tc>
                <w:tcPr>
                  <w:tcW w:w="1022"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0.1486</w:t>
                  </w:r>
                </w:p>
              </w:tc>
            </w:tr>
          </w:tbl>
          <w:p>
            <w:pPr>
              <w:ind w:firstLine="360" w:firstLineChars="200"/>
              <w:rPr>
                <w:rFonts w:hint="eastAsia" w:ascii="宋体" w:hAnsi="宋体" w:eastAsia="宋体" w:cs="宋体"/>
                <w:color w:val="00000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A方案的净年值为（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122.54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B方案的净年值为（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133.81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33.81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C方案的净年值为（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90.00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A方案的</w:t>
            </w:r>
            <w:r>
              <w:rPr>
                <w:rFonts w:hint="eastAsia" w:ascii="宋体" w:hAnsi="宋体" w:eastAsia="宋体" w:cs="宋体"/>
                <w:color w:val="000000"/>
                <w:sz w:val="18"/>
                <w:szCs w:val="18"/>
              </w:rPr>
              <w:t>静态投资回收期</w:t>
            </w:r>
            <w:r>
              <w:rPr>
                <w:rFonts w:hint="eastAsia" w:ascii="宋体" w:hAnsi="宋体" w:eastAsia="宋体" w:cs="宋体"/>
                <w:color w:val="000000"/>
                <w:sz w:val="18"/>
                <w:szCs w:val="18"/>
                <w:lang w:val="en-US" w:eastAsia="zh-CN"/>
              </w:rPr>
              <w:t>为（   ）年。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4.17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B方案的</w:t>
            </w:r>
            <w:r>
              <w:rPr>
                <w:rFonts w:hint="eastAsia" w:ascii="宋体" w:hAnsi="宋体" w:eastAsia="宋体" w:cs="宋体"/>
                <w:color w:val="000000"/>
                <w:sz w:val="18"/>
                <w:szCs w:val="18"/>
              </w:rPr>
              <w:t>静态投资回收期</w:t>
            </w:r>
            <w:r>
              <w:rPr>
                <w:rFonts w:hint="eastAsia" w:ascii="宋体" w:hAnsi="宋体" w:eastAsia="宋体" w:cs="宋体"/>
                <w:color w:val="000000"/>
                <w:sz w:val="18"/>
                <w:szCs w:val="18"/>
                <w:lang w:val="en-US" w:eastAsia="zh-CN"/>
              </w:rPr>
              <w:t>为（   ）年。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若考虑改建为B方案生产车间带来噪声等污染的环境成本折合为20万元/年，带动高新技术发展应用的潜在社会收益折合为10万元/年，A方案的环境成本折合为1万元/年，无社会收益。A方案的年度费用效率</w:t>
            </w:r>
            <w:r>
              <w:rPr>
                <w:rFonts w:hint="eastAsia" w:ascii="宋体" w:hAnsi="宋体" w:eastAsia="宋体" w:cs="宋体"/>
                <w:color w:val="00000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若考虑改建为B方案生产车间带来噪声等污染的环境成本折合为20万元/年，带动高新技术发展应用的潜在社会收益折合为10万元/年，A方案的环境成本折合为1万元/年，无社会收益。</w:t>
            </w:r>
            <w:r>
              <w:rPr>
                <w:rFonts w:hint="eastAsia" w:ascii="宋体" w:hAnsi="宋体" w:eastAsia="宋体" w:cs="宋体"/>
                <w:color w:val="000000"/>
                <w:sz w:val="18"/>
                <w:szCs w:val="18"/>
                <w:lang w:val="en-US" w:eastAsia="zh-CN"/>
              </w:rPr>
              <w:t>B</w:t>
            </w:r>
            <w:r>
              <w:rPr>
                <w:rFonts w:hint="eastAsia" w:ascii="宋体" w:hAnsi="宋体" w:eastAsia="宋体" w:cs="宋体"/>
                <w:color w:val="000000"/>
                <w:sz w:val="18"/>
                <w:szCs w:val="18"/>
              </w:rPr>
              <w:t>方案的年度费用效率</w:t>
            </w:r>
            <w:r>
              <w:rPr>
                <w:rFonts w:hint="eastAsia" w:ascii="宋体" w:hAnsi="宋体" w:eastAsia="宋体" w:cs="宋体"/>
                <w:color w:val="00000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若考虑未来租金收入的不确定性因素，A方案租金收入为300万元、270万元、240万元的概率分别为：0.20、0.70、0.10；B方案租金收入为390万元、360万元、300万元的概率分别为：0.15、0.60、0.25；C方案租金收入为120万元、100万元、80万元的概率分别为：0.25、0.65、0.10；其他条件不变，不考虑环境、社会因素的成本及收益</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A方案净年值的期望值为</w:t>
            </w:r>
            <w:r>
              <w:rPr>
                <w:rFonts w:hint="eastAsia" w:ascii="宋体" w:hAnsi="宋体" w:eastAsia="宋体" w:cs="宋体"/>
                <w:color w:val="000000"/>
                <w:sz w:val="18"/>
                <w:szCs w:val="18"/>
                <w:lang w:val="en-US" w:eastAsia="zh-CN"/>
              </w:rPr>
              <w:t>(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22</w:t>
            </w:r>
            <w:r>
              <w:rPr>
                <w:rFonts w:hint="eastAsia" w:ascii="宋体" w:hAnsi="宋体" w:eastAsia="宋体" w:cs="宋体"/>
                <w:color w:val="000000"/>
                <w:sz w:val="18"/>
                <w:szCs w:val="18"/>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125.54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若考虑未来租金收入的不确定性因素，A方案租金收入为300万元、270万元、240万元的概率分别为：0.20、0.70、0.10；B方案租金收入为390万元、360万元、300万元的概率分别为：0.15、0.60、0.25；C方案租金收入为120万元、100万元、80万元的概率分别为：0.25、0.65、0.10；其他条件不变，不考虑环境、社会因素的成本及收益</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B</w:t>
            </w:r>
            <w:r>
              <w:rPr>
                <w:rFonts w:hint="eastAsia" w:ascii="宋体" w:hAnsi="宋体" w:eastAsia="宋体" w:cs="宋体"/>
                <w:color w:val="000000"/>
                <w:sz w:val="18"/>
                <w:szCs w:val="18"/>
              </w:rPr>
              <w:t>方案净年值的期望值为</w:t>
            </w:r>
            <w:r>
              <w:rPr>
                <w:rFonts w:hint="eastAsia" w:ascii="宋体" w:hAnsi="宋体" w:eastAsia="宋体" w:cs="宋体"/>
                <w:color w:val="000000"/>
                <w:sz w:val="18"/>
                <w:szCs w:val="18"/>
                <w:lang w:val="en-US" w:eastAsia="zh-CN"/>
              </w:rPr>
              <w:t>(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rPr>
              <w:t>123.31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12</w:t>
            </w:r>
            <w:r>
              <w:rPr>
                <w:rFonts w:hint="eastAsia" w:ascii="宋体" w:hAnsi="宋体" w:eastAsia="宋体" w:cs="宋体"/>
                <w:color w:val="000000"/>
                <w:sz w:val="18"/>
                <w:szCs w:val="18"/>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24</w:t>
            </w:r>
            <w:r>
              <w:rPr>
                <w:rFonts w:hint="eastAsia" w:ascii="宋体" w:hAnsi="宋体" w:eastAsia="宋体" w:cs="宋体"/>
                <w:color w:val="000000"/>
                <w:sz w:val="18"/>
                <w:szCs w:val="18"/>
              </w:rPr>
              <w:t>3.31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34</w:t>
            </w:r>
            <w:r>
              <w:rPr>
                <w:rFonts w:hint="eastAsia" w:ascii="宋体" w:hAnsi="宋体" w:eastAsia="宋体" w:cs="宋体"/>
                <w:color w:val="000000"/>
                <w:sz w:val="18"/>
                <w:szCs w:val="18"/>
              </w:rPr>
              <w:t>3.31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5</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若考虑未来租金收入的不确定性因素，A方案租金收入为300万元、270万元、240万元的概率分别为：0.20、0.70、0.10；B方案租金收入为390万元、360万元、300万元的概率分别为：0.15、0.60、0.25；C方案租金收入为120万元、100万元、80万元的概率分别为：0.25、0.65、0.10；其他条件不变，不考虑环境、社会因素的成本及收益</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C</w:t>
            </w:r>
            <w:r>
              <w:rPr>
                <w:rFonts w:hint="eastAsia" w:ascii="宋体" w:hAnsi="宋体" w:eastAsia="宋体" w:cs="宋体"/>
                <w:color w:val="000000"/>
                <w:sz w:val="18"/>
                <w:szCs w:val="18"/>
              </w:rPr>
              <w:t>方案净年值的期望值为</w:t>
            </w:r>
            <w:r>
              <w:rPr>
                <w:rFonts w:hint="eastAsia" w:ascii="宋体" w:hAnsi="宋体" w:eastAsia="宋体" w:cs="宋体"/>
                <w:color w:val="000000"/>
                <w:sz w:val="18"/>
                <w:szCs w:val="18"/>
                <w:lang w:val="en-US" w:eastAsia="zh-CN"/>
              </w:rPr>
              <w:t>(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eastAsia="zh-CN"/>
              </w:rPr>
            </w:pP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54</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93.00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auto"/>
                <w:kern w:val="0"/>
                <w:sz w:val="18"/>
                <w:szCs w:val="18"/>
              </w:rPr>
            </w:pPr>
            <w:r>
              <w:rPr>
                <w:rFonts w:hint="eastAsia" w:ascii="宋体" w:hAnsi="宋体" w:eastAsia="宋体" w:cs="宋体"/>
                <w:color w:val="000000"/>
                <w:sz w:val="18"/>
                <w:szCs w:val="18"/>
              </w:rPr>
              <w:t>某国有资金投资的施工项目，采用工程量清单公开招标，并按规定编制了最高投标限价。同时，该项目采用单价合同，工期为180天。</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招标人在编制招标文件时，使用了九部委联合发布的《标准施工招标文件》，并对招标人认为某些不适于本项目的通用条款进行了删减。招标文件中对竣工结算的约定是：工程量按实结算，但竣工结算价款总额不得超过最高投标限价。</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共有A、B、C、D、E、F、G、H等八家投标人参加了投标。</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投标人A针对2万m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的模板项目提出了两种可行方案进行比选。方案一的人工费为12.5元/m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，材料费及其他费用为90万元。方案二的人工费为19.5元/m</w:t>
            </w:r>
            <w:r>
              <w:rPr>
                <w:rFonts w:hint="eastAsia" w:ascii="宋体" w:hAnsi="宋体" w:eastAsia="宋体" w:cs="宋体"/>
                <w:color w:val="000000"/>
                <w:sz w:val="18"/>
                <w:szCs w:val="18"/>
                <w:vertAlign w:val="superscript"/>
              </w:rPr>
              <w:t>2</w:t>
            </w:r>
            <w:r>
              <w:rPr>
                <w:rFonts w:hint="eastAsia" w:ascii="宋体" w:hAnsi="宋体" w:eastAsia="宋体" w:cs="宋体"/>
                <w:color w:val="000000"/>
                <w:sz w:val="18"/>
                <w:szCs w:val="18"/>
              </w:rPr>
              <w:t>，材料费及其他费用为70万元。</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投标人D对某项用量大的主材进行了市场询价，并按其含税供应价格加运费作为材料单价用于相应清单项目的组价计算。</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投标人F在进行报价分析时，降低了部分单价措施项目的综合单价和总价措施项目中的二次搬运费率，提高了夜间施工费率，统一下调了招标清单中材料暂估单价8%计入工程量清单综合单价报价中，工期为六个月。</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中标候选人公示期间，招标人接到投标人H提出的异议。第一中标候选人的项目经理业绩为在建工程，不符合招标文件要求的“已竣工验收”的工程业绩的要求。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编制招标文件时，招标人的做法</w:t>
            </w:r>
            <w:r>
              <w:rPr>
                <w:rFonts w:hint="eastAsia" w:ascii="宋体" w:hAnsi="宋体" w:eastAsia="宋体" w:cs="宋体"/>
                <w:color w:val="000000"/>
                <w:sz w:val="18"/>
                <w:szCs w:val="18"/>
                <w:lang w:val="en-US" w:eastAsia="zh-CN"/>
              </w:rPr>
              <w:t>完全</w:t>
            </w:r>
            <w:r>
              <w:rPr>
                <w:rFonts w:hint="eastAsia" w:ascii="宋体" w:hAnsi="宋体" w:eastAsia="宋体" w:cs="宋体"/>
                <w:color w:val="000000"/>
                <w:sz w:val="18"/>
                <w:szCs w:val="18"/>
              </w:rPr>
              <w:t>符合相关规定</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招标文件中对竣工结算的规定妥当</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若从总费用角度考虑</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方案一费用为（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若投标人A经过技术指标分析后得出方案一、方案二的功能指数分别为0.54和0.46，以单方模板费用作为成本比较对象</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方案一的成本指数为（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Style w:val="9"/>
                <w:rFonts w:hint="eastAsia" w:ascii="宋体" w:hAnsi="宋体" w:eastAsia="宋体" w:cs="宋体"/>
                <w:color w:val="auto"/>
                <w:sz w:val="18"/>
                <w:szCs w:val="18"/>
                <w:lang w:val="en-US" w:eastAsia="zh-CN"/>
              </w:rPr>
              <w:t>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若投标人A经过技术指标分析后得出方案一、方案二的功能指数分别为0.54和0.46，以单方模板费用作为成本比较对象</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方案二的成本指数为（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rPr>
            </w:pPr>
            <w:r>
              <w:rPr>
                <w:rStyle w:val="9"/>
                <w:rFonts w:hint="eastAsia" w:ascii="宋体" w:hAnsi="宋体" w:eastAsia="宋体" w:cs="宋体"/>
                <w:color w:val="auto"/>
                <w:sz w:val="18"/>
                <w:szCs w:val="18"/>
                <w:lang w:val="en-US" w:eastAsia="zh-CN"/>
              </w:rPr>
              <w:t>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若投标人A经过技术指标分析后得出方案一、方案二的功能指数分别为0.54和0.46，以单方模板费用作为成本比较对象</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方案一的价值指数为（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rPr>
            </w:pPr>
            <w:r>
              <w:rPr>
                <w:rStyle w:val="9"/>
                <w:rFonts w:hint="eastAsia" w:ascii="宋体" w:hAnsi="宋体" w:eastAsia="宋体" w:cs="宋体"/>
                <w:color w:val="auto"/>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若投标人A经过技术指标分析后得出方案一、方案二的功能指数分别为0.54和0.46，以单方模板费用作为成本比较对象</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方案二的价值指数为（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rPr>
            </w:pPr>
            <w:r>
              <w:rPr>
                <w:rStyle w:val="9"/>
                <w:rFonts w:hint="eastAsia" w:ascii="宋体" w:hAnsi="宋体" w:eastAsia="宋体" w:cs="宋体"/>
                <w:color w:val="auto"/>
                <w:sz w:val="18"/>
                <w:szCs w:val="18"/>
                <w:lang w:val="en-US" w:eastAsia="zh-CN"/>
              </w:rPr>
              <w:t>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投标人</w:t>
            </w:r>
            <w:r>
              <w:rPr>
                <w:rFonts w:hint="eastAsia" w:ascii="宋体" w:hAnsi="宋体" w:eastAsia="宋体" w:cs="宋体"/>
                <w:color w:val="000000"/>
                <w:sz w:val="18"/>
                <w:szCs w:val="18"/>
                <w:lang w:val="en-US" w:eastAsia="zh-CN"/>
              </w:rPr>
              <w:t>D</w:t>
            </w:r>
            <w:r>
              <w:rPr>
                <w:rFonts w:hint="eastAsia" w:ascii="宋体" w:hAnsi="宋体" w:eastAsia="宋体" w:cs="宋体"/>
                <w:color w:val="000000"/>
                <w:sz w:val="18"/>
                <w:szCs w:val="18"/>
              </w:rPr>
              <w:t>的做法</w:t>
            </w:r>
            <w:r>
              <w:rPr>
                <w:rFonts w:hint="eastAsia" w:ascii="宋体" w:hAnsi="宋体" w:eastAsia="宋体" w:cs="宋体"/>
                <w:color w:val="000000"/>
                <w:sz w:val="18"/>
                <w:szCs w:val="18"/>
                <w:lang w:val="en-US" w:eastAsia="zh-CN"/>
              </w:rPr>
              <w:t>完全妥当。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投标人</w:t>
            </w:r>
            <w:r>
              <w:rPr>
                <w:rFonts w:hint="eastAsia" w:ascii="宋体" w:hAnsi="宋体" w:eastAsia="宋体" w:cs="宋体"/>
                <w:color w:val="000000"/>
                <w:sz w:val="18"/>
                <w:szCs w:val="18"/>
                <w:lang w:val="en-US" w:eastAsia="zh-CN"/>
              </w:rPr>
              <w:t>F</w:t>
            </w:r>
            <w:r>
              <w:rPr>
                <w:rFonts w:hint="eastAsia" w:ascii="宋体" w:hAnsi="宋体" w:eastAsia="宋体" w:cs="宋体"/>
                <w:color w:val="000000"/>
                <w:sz w:val="18"/>
                <w:szCs w:val="18"/>
              </w:rPr>
              <w:t>的做法</w:t>
            </w:r>
            <w:r>
              <w:rPr>
                <w:rFonts w:hint="eastAsia" w:ascii="宋体" w:hAnsi="宋体" w:eastAsia="宋体" w:cs="宋体"/>
                <w:color w:val="000000"/>
                <w:sz w:val="18"/>
                <w:szCs w:val="18"/>
                <w:lang w:val="en-US" w:eastAsia="zh-CN"/>
              </w:rPr>
              <w:t>完全妥当。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针对投标人H提出的异议</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招标人应当自收到异议之日起</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日内做出答复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某地区的某国有资金投资项目拟进行施工招投标，基本情况如下：</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最高投标限价为210万元，2020年10月25日13时开始发售招标文件。投标须知前附表部分内容如表1。</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rPr>
              <w:t>表1　投标须知</w:t>
            </w:r>
          </w:p>
          <w:tbl>
            <w:tblPr>
              <w:tblStyle w:val="5"/>
              <w:tblW w:w="0" w:type="auto"/>
              <w:jc w:val="center"/>
              <w:tblLayout w:type="fixed"/>
              <w:tblCellMar>
                <w:top w:w="0" w:type="dxa"/>
                <w:left w:w="0" w:type="dxa"/>
                <w:bottom w:w="0" w:type="dxa"/>
                <w:right w:w="0" w:type="dxa"/>
              </w:tblCellMar>
            </w:tblPr>
            <w:tblGrid>
              <w:gridCol w:w="678"/>
              <w:gridCol w:w="2066"/>
              <w:gridCol w:w="4366"/>
            </w:tblGrid>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条款号</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条款名称</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编制内容</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1.3.2</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计划工期</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30周</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1.9.1</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踏勘现场</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不组织</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1.11</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分包</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中标人必须将绿化工程分包给本市园林绿化公司</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2.2.2</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投标截止时间</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2020年11月10日13时</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3.3.1</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投标有效期</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2021年2月10日</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投标保证金</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形式：现金支票；金额：10万元</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3.5.2</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近年财务状况的年份要求</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3年</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3.7.3</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签字或盖章要求</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单位公章、法人签字</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3.4.1</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开标时间</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2020年11月20日9时</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6.1.1</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评标委员会组建</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委员7人，其中招标代表5人，技术与经济专家各1人</w:t>
                  </w:r>
                </w:p>
              </w:tc>
            </w:tr>
            <w:tr>
              <w:tblPrEx>
                <w:tblCellMar>
                  <w:top w:w="0" w:type="dxa"/>
                  <w:left w:w="0" w:type="dxa"/>
                  <w:bottom w:w="0" w:type="dxa"/>
                  <w:right w:w="0" w:type="dxa"/>
                </w:tblCellMar>
              </w:tblPrEx>
              <w:trPr>
                <w:jc w:val="center"/>
              </w:trPr>
              <w:tc>
                <w:tcPr>
                  <w:tcW w:w="67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7.3.1</w:t>
                  </w:r>
                </w:p>
              </w:tc>
              <w:tc>
                <w:tcPr>
                  <w:tcW w:w="20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履约担保</w:t>
                  </w:r>
                </w:p>
              </w:tc>
              <w:tc>
                <w:tcPr>
                  <w:tcW w:w="43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形式：银行保函；金额：最高投标限价的10%</w:t>
                  </w:r>
                </w:p>
              </w:tc>
            </w:tr>
          </w:tbl>
          <w:p>
            <w:pPr>
              <w:ind w:firstLine="360"/>
              <w:jc w:val="center"/>
              <w:rPr>
                <w:rFonts w:hint="eastAsia" w:ascii="宋体" w:hAnsi="宋体" w:eastAsia="宋体" w:cs="宋体"/>
                <w:color w:val="000000"/>
                <w:sz w:val="18"/>
                <w:szCs w:val="18"/>
              </w:rPr>
            </w:pPr>
            <w:r>
              <w:rPr>
                <w:rFonts w:hint="eastAsia" w:ascii="宋体" w:hAnsi="宋体" w:eastAsia="宋体" w:cs="宋体"/>
                <w:color w:val="000000"/>
                <w:sz w:val="18"/>
                <w:szCs w:val="18"/>
              </w:rPr>
              <w:t>某施工单位决定参与该工程的投标，计划工期30周，投标报价200万元，施工网络进度计划如图1所示，施工中可压缩工作的工期及费用详见表2。</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INCLUDEPICTURE "https://img.cdeledu.com/CWARE/2021/0831/bf6bc5b7b98e512c-0.png" \* MERGEFORMATINET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drawing>
                <wp:inline distT="0" distB="0" distL="114300" distR="114300">
                  <wp:extent cx="3113405" cy="1599565"/>
                  <wp:effectExtent l="0" t="0" r="10795" b="0"/>
                  <wp:docPr id="5" name="图片 7" descr="bf6bc5b7b98e51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bf6bc5b7b98e512c-0"/>
                          <pic:cNvPicPr>
                            <a:picLocks noChangeAspect="1"/>
                          </pic:cNvPicPr>
                        </pic:nvPicPr>
                        <pic:blipFill>
                          <a:blip r:embed="rId11"/>
                          <a:stretch>
                            <a:fillRect/>
                          </a:stretch>
                        </pic:blipFill>
                        <pic:spPr>
                          <a:xfrm>
                            <a:off x="0" y="0"/>
                            <a:ext cx="3113405" cy="1599565"/>
                          </a:xfrm>
                          <a:prstGeom prst="rect">
                            <a:avLst/>
                          </a:prstGeom>
                          <a:noFill/>
                          <a:ln>
                            <a:noFill/>
                          </a:ln>
                        </pic:spPr>
                      </pic:pic>
                    </a:graphicData>
                  </a:graphic>
                </wp:inline>
              </w:drawing>
            </w:r>
            <w:r>
              <w:rPr>
                <w:rFonts w:hint="eastAsia" w:ascii="宋体" w:hAnsi="宋体" w:eastAsia="宋体" w:cs="宋体"/>
                <w:color w:val="000000"/>
                <w:sz w:val="18"/>
                <w:szCs w:val="18"/>
              </w:rPr>
              <w:fldChar w:fldCharType="end"/>
            </w:r>
          </w:p>
          <w:p>
            <w:pPr>
              <w:ind w:firstLine="360"/>
              <w:jc w:val="center"/>
              <w:rPr>
                <w:rFonts w:hint="eastAsia" w:ascii="宋体" w:hAnsi="宋体" w:eastAsia="宋体" w:cs="宋体"/>
                <w:color w:val="000000"/>
                <w:sz w:val="18"/>
                <w:szCs w:val="18"/>
              </w:rPr>
            </w:pPr>
            <w:r>
              <w:rPr>
                <w:rFonts w:hint="eastAsia" w:ascii="宋体" w:hAnsi="宋体" w:eastAsia="宋体" w:cs="宋体"/>
                <w:color w:val="000000"/>
                <w:sz w:val="18"/>
                <w:szCs w:val="18"/>
              </w:rPr>
              <w:t>图1　施工进度计划</w:t>
            </w:r>
          </w:p>
          <w:p>
            <w:pPr>
              <w:rPr>
                <w:rFonts w:hint="eastAsia" w:ascii="宋体" w:hAnsi="宋体" w:eastAsia="宋体" w:cs="宋体"/>
                <w:color w:val="000000"/>
                <w:sz w:val="18"/>
                <w:szCs w:val="18"/>
              </w:rPr>
            </w:pPr>
            <w:r>
              <w:rPr>
                <w:rFonts w:hint="eastAsia" w:ascii="宋体" w:hAnsi="宋体" w:eastAsia="宋体" w:cs="宋体"/>
                <w:color w:val="000000"/>
                <w:sz w:val="18"/>
                <w:szCs w:val="18"/>
              </w:rPr>
              <w:t>　</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rPr>
              <w:t>　表2　可压缩工作的工期及费用</w:t>
            </w:r>
          </w:p>
          <w:tbl>
            <w:tblPr>
              <w:tblStyle w:val="5"/>
              <w:tblW w:w="0" w:type="auto"/>
              <w:jc w:val="center"/>
              <w:tblLayout w:type="fixed"/>
              <w:tblCellMar>
                <w:top w:w="0" w:type="dxa"/>
                <w:left w:w="0" w:type="dxa"/>
                <w:bottom w:w="0" w:type="dxa"/>
                <w:right w:w="0" w:type="dxa"/>
              </w:tblCellMar>
            </w:tblPr>
            <w:tblGrid>
              <w:gridCol w:w="2904"/>
              <w:gridCol w:w="295"/>
              <w:gridCol w:w="566"/>
              <w:gridCol w:w="631"/>
              <w:gridCol w:w="631"/>
              <w:gridCol w:w="312"/>
              <w:gridCol w:w="286"/>
            </w:tblGrid>
            <w:tr>
              <w:tblPrEx>
                <w:tblCellMar>
                  <w:top w:w="0" w:type="dxa"/>
                  <w:left w:w="0" w:type="dxa"/>
                  <w:bottom w:w="0" w:type="dxa"/>
                  <w:right w:w="0" w:type="dxa"/>
                </w:tblCellMar>
              </w:tblPrEx>
              <w:trPr>
                <w:jc w:val="center"/>
              </w:trPr>
              <w:tc>
                <w:tcPr>
                  <w:tcW w:w="2904"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工作名称</w:t>
                  </w:r>
                </w:p>
              </w:tc>
              <w:tc>
                <w:tcPr>
                  <w:tcW w:w="29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A</w:t>
                  </w:r>
                </w:p>
              </w:tc>
              <w:tc>
                <w:tcPr>
                  <w:tcW w:w="5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B</w:t>
                  </w:r>
                </w:p>
              </w:tc>
              <w:tc>
                <w:tcPr>
                  <w:tcW w:w="63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C</w:t>
                  </w:r>
                </w:p>
              </w:tc>
              <w:tc>
                <w:tcPr>
                  <w:tcW w:w="63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E</w:t>
                  </w:r>
                </w:p>
              </w:tc>
              <w:tc>
                <w:tcPr>
                  <w:tcW w:w="31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H</w:t>
                  </w:r>
                </w:p>
              </w:tc>
              <w:tc>
                <w:tcPr>
                  <w:tcW w:w="28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M</w:t>
                  </w:r>
                </w:p>
              </w:tc>
            </w:tr>
            <w:tr>
              <w:tblPrEx>
                <w:tblCellMar>
                  <w:top w:w="0" w:type="dxa"/>
                  <w:left w:w="0" w:type="dxa"/>
                  <w:bottom w:w="0" w:type="dxa"/>
                  <w:right w:w="0" w:type="dxa"/>
                </w:tblCellMar>
              </w:tblPrEx>
              <w:trPr>
                <w:jc w:val="center"/>
              </w:trPr>
              <w:tc>
                <w:tcPr>
                  <w:tcW w:w="2904"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可压缩时间（周）</w:t>
                  </w:r>
                </w:p>
              </w:tc>
              <w:tc>
                <w:tcPr>
                  <w:tcW w:w="29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5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63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63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28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r>
            <w:tr>
              <w:tblPrEx>
                <w:tblCellMar>
                  <w:top w:w="0" w:type="dxa"/>
                  <w:left w:w="0" w:type="dxa"/>
                  <w:bottom w:w="0" w:type="dxa"/>
                  <w:right w:w="0" w:type="dxa"/>
                </w:tblCellMar>
              </w:tblPrEx>
              <w:trPr>
                <w:jc w:val="center"/>
              </w:trPr>
              <w:tc>
                <w:tcPr>
                  <w:tcW w:w="2904"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压缩1周增加的费用（万元/周）</w:t>
                  </w:r>
                </w:p>
              </w:tc>
              <w:tc>
                <w:tcPr>
                  <w:tcW w:w="295"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56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3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2.5</w:t>
                  </w:r>
                </w:p>
              </w:tc>
              <w:tc>
                <w:tcPr>
                  <w:tcW w:w="63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5.5</w:t>
                  </w:r>
                </w:p>
              </w:tc>
              <w:tc>
                <w:tcPr>
                  <w:tcW w:w="312"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28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r>
          </w:tbl>
          <w:p>
            <w:pPr>
              <w:rPr>
                <w:rFonts w:hint="eastAsia" w:ascii="宋体" w:hAnsi="宋体" w:eastAsia="宋体" w:cs="宋体"/>
                <w:color w:val="auto"/>
                <w:kern w:val="0"/>
                <w:sz w:val="18"/>
                <w:szCs w:val="18"/>
              </w:rPr>
            </w:pPr>
            <w:r>
              <w:rPr>
                <w:rFonts w:hint="eastAsia" w:ascii="宋体" w:hAnsi="宋体" w:eastAsia="宋体" w:cs="宋体"/>
                <w:color w:val="000000"/>
                <w:sz w:val="18"/>
                <w:szCs w:val="18"/>
              </w:rPr>
              <w:t>　　招标文件规定：评标采用“经评审的最低投标价法”，工期不得超过30周，施工单位自报工期在30周基础上，每提前1周，其总报价降低4万元作为经评审的报价。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投标须知前附表</w:t>
            </w:r>
            <w:r>
              <w:rPr>
                <w:rFonts w:hint="eastAsia" w:ascii="宋体" w:hAnsi="宋体" w:eastAsia="宋体" w:cs="宋体"/>
                <w:color w:val="000000"/>
                <w:sz w:val="18"/>
                <w:szCs w:val="18"/>
                <w:lang w:val="en-US" w:eastAsia="zh-CN"/>
              </w:rPr>
              <w:t>中</w:t>
            </w:r>
            <w:r>
              <w:rPr>
                <w:rFonts w:hint="eastAsia" w:ascii="宋体" w:hAnsi="宋体" w:eastAsia="宋体" w:cs="宋体"/>
                <w:color w:val="000000"/>
                <w:sz w:val="18"/>
                <w:szCs w:val="18"/>
              </w:rPr>
              <w:t>要求“中标人必须将绿化工程分包给本市园林绿化公司”</w:t>
            </w:r>
            <w:r>
              <w:rPr>
                <w:rFonts w:hint="eastAsia" w:ascii="宋体" w:hAnsi="宋体" w:eastAsia="宋体" w:cs="宋体"/>
                <w:color w:val="000000"/>
                <w:sz w:val="18"/>
                <w:szCs w:val="18"/>
                <w:lang w:val="en-US" w:eastAsia="zh-CN"/>
              </w:rPr>
              <w:t>是妥当的。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投标须知前附表</w:t>
            </w:r>
            <w:r>
              <w:rPr>
                <w:rFonts w:hint="eastAsia" w:ascii="宋体" w:hAnsi="宋体" w:eastAsia="宋体" w:cs="宋体"/>
                <w:color w:val="000000"/>
                <w:sz w:val="18"/>
                <w:szCs w:val="18"/>
                <w:lang w:val="en-US" w:eastAsia="zh-CN"/>
              </w:rPr>
              <w:t>中</w:t>
            </w:r>
            <w:r>
              <w:rPr>
                <w:rFonts w:hint="eastAsia" w:ascii="宋体" w:hAnsi="宋体" w:eastAsia="宋体" w:cs="宋体"/>
                <w:color w:val="000000"/>
                <w:sz w:val="18"/>
                <w:szCs w:val="18"/>
              </w:rPr>
              <w:t>“投标截止时间为2020年11月10日”</w:t>
            </w:r>
            <w:r>
              <w:rPr>
                <w:rFonts w:hint="eastAsia" w:ascii="宋体" w:hAnsi="宋体" w:eastAsia="宋体" w:cs="宋体"/>
                <w:color w:val="000000"/>
                <w:sz w:val="18"/>
                <w:szCs w:val="18"/>
                <w:lang w:val="en-US" w:eastAsia="zh-CN"/>
              </w:rPr>
              <w:t>不妥。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投标须知前附表</w:t>
            </w:r>
            <w:r>
              <w:rPr>
                <w:rFonts w:hint="eastAsia" w:ascii="宋体" w:hAnsi="宋体" w:eastAsia="宋体" w:cs="宋体"/>
                <w:color w:val="000000"/>
                <w:sz w:val="18"/>
                <w:szCs w:val="18"/>
                <w:lang w:val="en-US" w:eastAsia="zh-CN"/>
              </w:rPr>
              <w:t>中</w:t>
            </w:r>
            <w:r>
              <w:rPr>
                <w:rFonts w:hint="eastAsia" w:ascii="宋体" w:hAnsi="宋体" w:eastAsia="宋体" w:cs="宋体"/>
                <w:color w:val="000000"/>
                <w:sz w:val="18"/>
                <w:szCs w:val="18"/>
              </w:rPr>
              <w:t>“投标保证金的金额：10万元”不妥</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投标须知前附表</w:t>
            </w:r>
            <w:r>
              <w:rPr>
                <w:rFonts w:hint="eastAsia" w:ascii="宋体" w:hAnsi="宋体" w:eastAsia="宋体" w:cs="宋体"/>
                <w:color w:val="000000"/>
                <w:sz w:val="18"/>
                <w:szCs w:val="18"/>
                <w:lang w:val="en-US" w:eastAsia="zh-CN"/>
              </w:rPr>
              <w:t>中</w:t>
            </w:r>
            <w:r>
              <w:rPr>
                <w:rFonts w:hint="eastAsia" w:ascii="宋体" w:hAnsi="宋体" w:eastAsia="宋体" w:cs="宋体"/>
                <w:color w:val="000000"/>
                <w:sz w:val="18"/>
                <w:szCs w:val="18"/>
              </w:rPr>
              <w:t>“开标时间为2020年11月20日9时”不妥</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投标须知前附表</w:t>
            </w:r>
            <w:r>
              <w:rPr>
                <w:rFonts w:hint="eastAsia" w:ascii="宋体" w:hAnsi="宋体" w:eastAsia="宋体" w:cs="宋体"/>
                <w:color w:val="000000"/>
                <w:sz w:val="18"/>
                <w:szCs w:val="18"/>
                <w:lang w:val="en-US" w:eastAsia="zh-CN"/>
              </w:rPr>
              <w:t>中</w:t>
            </w:r>
            <w:r>
              <w:rPr>
                <w:rFonts w:hint="eastAsia" w:ascii="宋体" w:hAnsi="宋体" w:eastAsia="宋体" w:cs="宋体"/>
                <w:color w:val="000000"/>
                <w:sz w:val="18"/>
                <w:szCs w:val="18"/>
              </w:rPr>
              <w:t>“技术专家1人，经济专家1人”不妥</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投标须知前附表</w:t>
            </w:r>
            <w:r>
              <w:rPr>
                <w:rFonts w:hint="eastAsia" w:ascii="宋体" w:hAnsi="宋体" w:eastAsia="宋体" w:cs="宋体"/>
                <w:color w:val="000000"/>
                <w:sz w:val="18"/>
                <w:szCs w:val="18"/>
                <w:lang w:val="en-US" w:eastAsia="zh-CN"/>
              </w:rPr>
              <w:t>中</w:t>
            </w:r>
            <w:r>
              <w:rPr>
                <w:rFonts w:hint="eastAsia" w:ascii="宋体" w:hAnsi="宋体" w:eastAsia="宋体" w:cs="宋体"/>
                <w:color w:val="000000"/>
                <w:sz w:val="18"/>
                <w:szCs w:val="18"/>
              </w:rPr>
              <w:t>“履约担保的金额：最高投标限价的10%”不妥</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施工单位原网络进度计划中的关键工作</w:t>
            </w:r>
            <w:r>
              <w:rPr>
                <w:rFonts w:hint="eastAsia" w:ascii="宋体" w:hAnsi="宋体" w:eastAsia="宋体" w:cs="宋体"/>
                <w:color w:val="00000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A、C、E、H、M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A、</w:t>
            </w:r>
            <w:r>
              <w:rPr>
                <w:rFonts w:hint="eastAsia" w:ascii="宋体" w:hAnsi="宋体" w:eastAsia="宋体" w:cs="宋体"/>
                <w:color w:val="000000"/>
                <w:sz w:val="18"/>
                <w:szCs w:val="18"/>
                <w:lang w:val="en-US" w:eastAsia="zh-CN"/>
              </w:rPr>
              <w:t>B</w:t>
            </w:r>
            <w:r>
              <w:rPr>
                <w:rFonts w:hint="eastAsia" w:ascii="宋体" w:hAnsi="宋体" w:eastAsia="宋体" w:cs="宋体"/>
                <w:color w:val="000000"/>
                <w:sz w:val="18"/>
                <w:szCs w:val="18"/>
              </w:rPr>
              <w:t>、E、H、M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A、C、E、</w:t>
            </w:r>
            <w:r>
              <w:rPr>
                <w:rFonts w:hint="eastAsia" w:ascii="宋体" w:hAnsi="宋体" w:eastAsia="宋体" w:cs="宋体"/>
                <w:color w:val="000000"/>
                <w:sz w:val="18"/>
                <w:szCs w:val="18"/>
                <w:lang w:val="en-US" w:eastAsia="zh-CN"/>
              </w:rPr>
              <w:t>F</w:t>
            </w:r>
            <w:r>
              <w:rPr>
                <w:rFonts w:hint="eastAsia" w:ascii="宋体" w:hAnsi="宋体" w:eastAsia="宋体" w:cs="宋体"/>
                <w:color w:val="000000"/>
                <w:sz w:val="18"/>
                <w:szCs w:val="18"/>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A、C、</w:t>
            </w:r>
            <w:r>
              <w:rPr>
                <w:rFonts w:hint="eastAsia" w:ascii="宋体" w:hAnsi="宋体" w:eastAsia="宋体" w:cs="宋体"/>
                <w:color w:val="000000"/>
                <w:sz w:val="18"/>
                <w:szCs w:val="18"/>
                <w:lang w:val="en-US" w:eastAsia="zh-CN"/>
              </w:rPr>
              <w:t>D</w:t>
            </w:r>
            <w:r>
              <w:rPr>
                <w:rFonts w:hint="eastAsia" w:ascii="宋体" w:hAnsi="宋体" w:eastAsia="宋体" w:cs="宋体"/>
                <w:color w:val="000000"/>
                <w:sz w:val="18"/>
                <w:szCs w:val="18"/>
              </w:rPr>
              <w:t>、H、M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该施工单位按问题2投标后，其评审价为</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万元</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如果中标，签约合同价为</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万元</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　某工程拟加固改造为商业仓库或生产车间后出租，由业主方负责改建支出和运营维护，或不改造直接出租，此A、B、C三个方案的基础数据见表1。折现率为10%，复利系数见表2，不考虑改建所需工期。残值计入成本费用。</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　</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rPr>
              <w:t>　表1　备选方案基础数据表</w:t>
            </w:r>
          </w:p>
          <w:tbl>
            <w:tblPr>
              <w:tblStyle w:val="5"/>
              <w:tblW w:w="0" w:type="auto"/>
              <w:jc w:val="center"/>
              <w:tblLayout w:type="fixed"/>
              <w:tblCellMar>
                <w:top w:w="0" w:type="dxa"/>
                <w:left w:w="0" w:type="dxa"/>
                <w:bottom w:w="0" w:type="dxa"/>
                <w:right w:w="0" w:type="dxa"/>
              </w:tblCellMar>
            </w:tblPr>
            <w:tblGrid>
              <w:gridCol w:w="959"/>
              <w:gridCol w:w="796"/>
              <w:gridCol w:w="806"/>
              <w:gridCol w:w="1290"/>
              <w:gridCol w:w="1033"/>
              <w:gridCol w:w="1957"/>
            </w:tblGrid>
            <w:tr>
              <w:tblPrEx>
                <w:tblCellMar>
                  <w:top w:w="0" w:type="dxa"/>
                  <w:left w:w="0" w:type="dxa"/>
                  <w:bottom w:w="0" w:type="dxa"/>
                  <w:right w:w="0" w:type="dxa"/>
                </w:tblCellMar>
              </w:tblPrEx>
              <w:trPr>
                <w:jc w:val="center"/>
              </w:trPr>
              <w:tc>
                <w:tcPr>
                  <w:tcW w:w="959"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备选方案</w:t>
                  </w:r>
                </w:p>
              </w:tc>
              <w:tc>
                <w:tcPr>
                  <w:tcW w:w="79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改建支出</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（万元）</w:t>
                  </w:r>
                </w:p>
              </w:tc>
              <w:tc>
                <w:tcPr>
                  <w:tcW w:w="80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使用年限</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（年）</w:t>
                  </w:r>
                </w:p>
              </w:tc>
              <w:tc>
                <w:tcPr>
                  <w:tcW w:w="129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年运营维护支出</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（万元）</w:t>
                  </w:r>
                </w:p>
              </w:tc>
              <w:tc>
                <w:tcPr>
                  <w:tcW w:w="103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年租金收入</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rPr>
                    <w:t>（万元）</w:t>
                  </w:r>
                </w:p>
              </w:tc>
              <w:tc>
                <w:tcPr>
                  <w:tcW w:w="195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期末可回收残值（万元）</w:t>
                  </w:r>
                </w:p>
              </w:tc>
            </w:tr>
            <w:tr>
              <w:tblPrEx>
                <w:tblCellMar>
                  <w:top w:w="0" w:type="dxa"/>
                  <w:left w:w="0" w:type="dxa"/>
                  <w:bottom w:w="0" w:type="dxa"/>
                  <w:right w:w="0" w:type="dxa"/>
                </w:tblCellMar>
              </w:tblPrEx>
              <w:trPr>
                <w:jc w:val="center"/>
              </w:trPr>
              <w:tc>
                <w:tcPr>
                  <w:tcW w:w="959"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A.商业仓库</w:t>
                  </w:r>
                </w:p>
              </w:tc>
              <w:tc>
                <w:tcPr>
                  <w:tcW w:w="79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80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29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03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270</w:t>
                  </w:r>
                </w:p>
              </w:tc>
              <w:tc>
                <w:tcPr>
                  <w:tcW w:w="195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r>
            <w:tr>
              <w:trPr>
                <w:jc w:val="center"/>
              </w:trPr>
              <w:tc>
                <w:tcPr>
                  <w:tcW w:w="959"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B.生产车间</w:t>
                  </w:r>
                </w:p>
              </w:tc>
              <w:tc>
                <w:tcPr>
                  <w:tcW w:w="79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1500</w:t>
                  </w:r>
                </w:p>
              </w:tc>
              <w:tc>
                <w:tcPr>
                  <w:tcW w:w="80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29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c>
                <w:tcPr>
                  <w:tcW w:w="103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360</w:t>
                  </w:r>
                </w:p>
              </w:tc>
              <w:tc>
                <w:tcPr>
                  <w:tcW w:w="195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r>
            <w:tr>
              <w:trPr>
                <w:jc w:val="center"/>
              </w:trPr>
              <w:tc>
                <w:tcPr>
                  <w:tcW w:w="959"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C.不改造</w:t>
                  </w:r>
                </w:p>
              </w:tc>
              <w:tc>
                <w:tcPr>
                  <w:tcW w:w="79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806"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29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033"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95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r>
          </w:tbl>
          <w:p>
            <w:pPr>
              <w:rPr>
                <w:rFonts w:hint="eastAsia" w:ascii="宋体" w:hAnsi="宋体" w:eastAsia="宋体" w:cs="宋体"/>
                <w:color w:val="000000"/>
                <w:sz w:val="18"/>
                <w:szCs w:val="18"/>
              </w:rPr>
            </w:pPr>
            <w:r>
              <w:rPr>
                <w:rFonts w:hint="eastAsia" w:ascii="宋体" w:hAnsi="宋体" w:eastAsia="宋体" w:cs="宋体"/>
                <w:color w:val="000000"/>
                <w:sz w:val="18"/>
                <w:szCs w:val="18"/>
              </w:rPr>
              <w:t>　　</w:t>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18"/>
                <w:szCs w:val="18"/>
              </w:rPr>
              <w:t>表2　现值系数表</w:t>
            </w:r>
          </w:p>
          <w:tbl>
            <w:tblPr>
              <w:tblStyle w:val="5"/>
              <w:tblW w:w="0" w:type="auto"/>
              <w:jc w:val="center"/>
              <w:tblLayout w:type="fixed"/>
              <w:tblCellMar>
                <w:top w:w="0" w:type="dxa"/>
                <w:left w:w="0" w:type="dxa"/>
                <w:bottom w:w="0" w:type="dxa"/>
                <w:right w:w="0" w:type="dxa"/>
              </w:tblCellMar>
            </w:tblPr>
            <w:tblGrid>
              <w:gridCol w:w="1190"/>
              <w:gridCol w:w="1121"/>
              <w:gridCol w:w="1338"/>
              <w:gridCol w:w="1338"/>
              <w:gridCol w:w="1338"/>
            </w:tblGrid>
            <w:tr>
              <w:trPr>
                <w:jc w:val="center"/>
              </w:trPr>
              <w:tc>
                <w:tcPr>
                  <w:tcW w:w="1190"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n</w:t>
                  </w:r>
                </w:p>
              </w:tc>
              <w:tc>
                <w:tcPr>
                  <w:tcW w:w="1121"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1338"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338"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338" w:type="dxa"/>
                  <w:tcBorders>
                    <w:top w:val="single" w:color="auto" w:sz="6" w:space="0"/>
                    <w:left w:val="single" w:color="auto" w:sz="6" w:space="0"/>
                    <w:bottom w:val="single" w:color="auto" w:sz="6" w:space="0"/>
                    <w:right w:val="single" w:color="auto" w:sz="6"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r>
            <w:tr>
              <w:trPr>
                <w:jc w:val="center"/>
              </w:trPr>
              <w:tc>
                <w:tcPr>
                  <w:tcW w:w="119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（P/A，10%，n）</w:t>
                  </w:r>
                </w:p>
              </w:tc>
              <w:tc>
                <w:tcPr>
                  <w:tcW w:w="112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0.909</w:t>
                  </w:r>
                </w:p>
              </w:tc>
              <w:tc>
                <w:tcPr>
                  <w:tcW w:w="133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3.7908</w:t>
                  </w:r>
                </w:p>
              </w:tc>
              <w:tc>
                <w:tcPr>
                  <w:tcW w:w="133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7.6061</w:t>
                  </w:r>
                </w:p>
              </w:tc>
              <w:tc>
                <w:tcPr>
                  <w:tcW w:w="133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8.5136</w:t>
                  </w:r>
                </w:p>
              </w:tc>
            </w:tr>
            <w:tr>
              <w:tblPrEx>
                <w:tblCellMar>
                  <w:top w:w="0" w:type="dxa"/>
                  <w:left w:w="0" w:type="dxa"/>
                  <w:bottom w:w="0" w:type="dxa"/>
                  <w:right w:w="0" w:type="dxa"/>
                </w:tblCellMar>
              </w:tblPrEx>
              <w:trPr>
                <w:jc w:val="center"/>
              </w:trPr>
              <w:tc>
                <w:tcPr>
                  <w:tcW w:w="1190"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（P/F，10%，n）</w:t>
                  </w:r>
                </w:p>
              </w:tc>
              <w:tc>
                <w:tcPr>
                  <w:tcW w:w="1121"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0.909</w:t>
                  </w:r>
                </w:p>
              </w:tc>
              <w:tc>
                <w:tcPr>
                  <w:tcW w:w="133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0.6209</w:t>
                  </w:r>
                </w:p>
              </w:tc>
              <w:tc>
                <w:tcPr>
                  <w:tcW w:w="133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0.2394</w:t>
                  </w:r>
                </w:p>
              </w:tc>
              <w:tc>
                <w:tcPr>
                  <w:tcW w:w="1338"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eastAsia="宋体" w:cs="宋体"/>
                      <w:color w:val="000000"/>
                      <w:sz w:val="18"/>
                      <w:szCs w:val="18"/>
                    </w:rPr>
                  </w:pPr>
                  <w:r>
                    <w:rPr>
                      <w:rFonts w:hint="eastAsia" w:ascii="宋体" w:hAnsi="宋体" w:eastAsia="宋体" w:cs="宋体"/>
                      <w:color w:val="000000"/>
                      <w:sz w:val="18"/>
                      <w:szCs w:val="18"/>
                    </w:rPr>
                    <w:t>0.1486</w:t>
                  </w:r>
                </w:p>
              </w:tc>
            </w:tr>
          </w:tbl>
          <w:p>
            <w:pPr>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A方案的净年值</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122.72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135</w:t>
            </w:r>
            <w:r>
              <w:rPr>
                <w:rFonts w:hint="eastAsia" w:ascii="宋体" w:hAnsi="宋体" w:eastAsia="宋体" w:cs="宋体"/>
                <w:color w:val="000000"/>
                <w:sz w:val="18"/>
                <w:szCs w:val="18"/>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234</w:t>
            </w:r>
            <w:r>
              <w:rPr>
                <w:rFonts w:hint="eastAsia" w:ascii="宋体" w:hAnsi="宋体" w:eastAsia="宋体" w:cs="宋体"/>
                <w:color w:val="000000"/>
                <w:sz w:val="18"/>
                <w:szCs w:val="18"/>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B</w:t>
            </w:r>
            <w:r>
              <w:rPr>
                <w:rFonts w:hint="eastAsia" w:ascii="宋体" w:hAnsi="宋体" w:eastAsia="宋体" w:cs="宋体"/>
                <w:color w:val="000000"/>
                <w:sz w:val="18"/>
                <w:szCs w:val="18"/>
              </w:rPr>
              <w:t>方案的净年值</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134.07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54</w:t>
            </w:r>
            <w:r>
              <w:rPr>
                <w:rFonts w:hint="eastAsia" w:ascii="宋体" w:hAnsi="宋体" w:eastAsia="宋体" w:cs="宋体"/>
                <w:color w:val="00000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C</w:t>
            </w:r>
            <w:r>
              <w:rPr>
                <w:rFonts w:hint="eastAsia" w:ascii="宋体" w:hAnsi="宋体" w:eastAsia="宋体" w:cs="宋体"/>
                <w:color w:val="000000"/>
                <w:sz w:val="18"/>
                <w:szCs w:val="18"/>
              </w:rPr>
              <w:t>方案的净年值</w:t>
            </w:r>
            <w:r>
              <w:rPr>
                <w:rFonts w:hint="eastAsia" w:ascii="宋体" w:hAnsi="宋体" w:eastAsia="宋体" w:cs="宋体"/>
                <w:color w:val="000000"/>
                <w:sz w:val="18"/>
                <w:szCs w:val="18"/>
                <w:lang w:val="en-US" w:eastAsia="zh-CN"/>
              </w:rPr>
              <w:t>为（   ）万元。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90.00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45</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9</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54</w:t>
            </w:r>
            <w:r>
              <w:rPr>
                <w:rFonts w:hint="eastAsia" w:ascii="宋体" w:hAnsi="宋体" w:eastAsia="宋体" w:cs="宋体"/>
                <w:color w:val="000000"/>
                <w:sz w:val="18"/>
                <w:szCs w:val="18"/>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A方案的静态投资回收期</w:t>
            </w:r>
            <w:r>
              <w:rPr>
                <w:rFonts w:hint="eastAsia" w:ascii="宋体" w:hAnsi="宋体" w:eastAsia="宋体" w:cs="宋体"/>
                <w:color w:val="000000"/>
                <w:sz w:val="18"/>
                <w:szCs w:val="18"/>
                <w:lang w:val="en-US" w:eastAsia="zh-CN"/>
              </w:rPr>
              <w:t>为（   ）年。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B</w:t>
            </w:r>
            <w:r>
              <w:rPr>
                <w:rFonts w:hint="eastAsia" w:ascii="宋体" w:hAnsi="宋体" w:eastAsia="宋体" w:cs="宋体"/>
                <w:color w:val="000000"/>
                <w:sz w:val="18"/>
                <w:szCs w:val="18"/>
              </w:rPr>
              <w:t>方案的静态投资回收期</w:t>
            </w:r>
            <w:r>
              <w:rPr>
                <w:rFonts w:hint="eastAsia" w:ascii="宋体" w:hAnsi="宋体" w:eastAsia="宋体" w:cs="宋体"/>
                <w:color w:val="000000"/>
                <w:sz w:val="18"/>
                <w:szCs w:val="18"/>
                <w:lang w:val="en-US" w:eastAsia="zh-CN"/>
              </w:rPr>
              <w:t>为（   ）年。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4.</w:t>
            </w:r>
            <w:r>
              <w:rPr>
                <w:rFonts w:hint="eastAsia" w:ascii="宋体" w:hAnsi="宋体" w:eastAsia="宋体" w:cs="宋体"/>
                <w:color w:val="00000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若考虑改建为B方案生产车间带来噪声等污染的环境成本折合为20万元/年，带动高新技术发展应用的潜在社会收益折合为10万元/年，A方案的环境成本折合为1万元/年，无社会收益。A方案的年度费用效率</w:t>
            </w:r>
            <w:r>
              <w:rPr>
                <w:rFonts w:hint="eastAsia" w:ascii="宋体" w:hAnsi="宋体" w:eastAsia="宋体" w:cs="宋体"/>
                <w:color w:val="00000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若考虑改建为B方案生产车间带来噪声等污染的环境成本折合为20万元/年，带动高新技术发展应用的潜在社会收益折合为10万元/年，A方案的环境成本折合为1万元/年，无社会收益。</w:t>
            </w:r>
            <w:r>
              <w:rPr>
                <w:rFonts w:hint="eastAsia" w:ascii="宋体" w:hAnsi="宋体" w:eastAsia="宋体" w:cs="宋体"/>
                <w:color w:val="000000"/>
                <w:sz w:val="18"/>
                <w:szCs w:val="18"/>
                <w:lang w:val="en-US" w:eastAsia="zh-CN"/>
              </w:rPr>
              <w:t>B</w:t>
            </w:r>
            <w:r>
              <w:rPr>
                <w:rFonts w:hint="eastAsia" w:ascii="宋体" w:hAnsi="宋体" w:eastAsia="宋体" w:cs="宋体"/>
                <w:color w:val="000000"/>
                <w:sz w:val="18"/>
                <w:szCs w:val="18"/>
              </w:rPr>
              <w:t>方案的年度费用效率</w:t>
            </w:r>
            <w:r>
              <w:rPr>
                <w:rFonts w:hint="eastAsia" w:ascii="宋体" w:hAnsi="宋体" w:eastAsia="宋体" w:cs="宋体"/>
                <w:color w:val="000000"/>
                <w:sz w:val="18"/>
                <w:szCs w:val="18"/>
                <w:lang w:val="en-US" w:eastAsia="zh-CN"/>
              </w:rPr>
              <w:t>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C、</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rPr>
              <w:t xml:space="preserve"> </w:t>
            </w:r>
            <w:r>
              <w:rPr>
                <w:rFonts w:hint="eastAsia" w:ascii="宋体" w:hAnsi="宋体" w:eastAsia="宋体" w:cs="宋体"/>
                <w:kern w:val="0"/>
                <w:sz w:val="18"/>
                <w:szCs w:val="18"/>
                <w:lang w:val="en-US" w:eastAsia="zh-CN"/>
              </w:rPr>
              <w:t>D、</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6</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ind w:firstLine="360" w:firstLineChars="200"/>
              <w:jc w:val="left"/>
              <w:rPr>
                <w:rFonts w:hint="eastAsia" w:ascii="宋体" w:hAnsi="宋体" w:eastAsia="宋体" w:cs="宋体"/>
                <w:color w:val="000000"/>
                <w:sz w:val="18"/>
                <w:szCs w:val="18"/>
              </w:rPr>
            </w:pPr>
            <w:r>
              <w:rPr>
                <w:rFonts w:hint="eastAsia" w:ascii="宋体" w:hAnsi="宋体" w:eastAsia="宋体" w:cs="宋体"/>
                <w:color w:val="000000"/>
                <w:sz w:val="18"/>
                <w:szCs w:val="18"/>
              </w:rPr>
              <w:t>假定项目最终确定按A方案实施，在手续齐全资金到位后采用公开招标方式开始施工招标工作。招投标过程中发生了如下事件：投标人C与投标人D的投标保证金从同一单位的账户转出。</w:t>
            </w:r>
          </w:p>
          <w:p>
            <w:pPr>
              <w:ind w:firstLine="360" w:firstLineChars="200"/>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则事件中</w:t>
            </w:r>
            <w:r>
              <w:rPr>
                <w:rFonts w:hint="eastAsia" w:ascii="宋体" w:hAnsi="宋体" w:eastAsia="宋体" w:cs="宋体"/>
                <w:color w:val="000000"/>
                <w:sz w:val="18"/>
                <w:szCs w:val="18"/>
              </w:rPr>
              <w:t>投标人C与投标人D的做法属于串标行为，评标委员会应把投标人C、D按废标处理</w:t>
            </w:r>
            <w:r>
              <w:rPr>
                <w:rFonts w:hint="eastAsia" w:ascii="宋体" w:hAnsi="宋体" w:eastAsia="宋体" w:cs="宋体"/>
                <w:color w:val="00000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kern w:val="0"/>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9"/>
                <w:rFonts w:hint="eastAsia" w:ascii="宋体" w:hAnsi="宋体" w:eastAsia="宋体" w:cs="宋体"/>
                <w:color w:val="auto"/>
                <w:sz w:val="18"/>
                <w:szCs w:val="18"/>
                <w:lang w:val="en-US" w:eastAsia="zh-CN"/>
              </w:rPr>
            </w:pPr>
            <w:r>
              <w:rPr>
                <w:rFonts w:hint="eastAsia" w:ascii="宋体" w:hAnsi="宋体" w:eastAsia="宋体" w:cs="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eastAsia" w:ascii="宋体" w:hAnsi="宋体" w:eastAsia="宋体" w:cs="宋体"/>
                <w:color w:val="auto"/>
                <w:kern w:val="0"/>
                <w:sz w:val="18"/>
                <w:szCs w:val="18"/>
                <w:lang w:val="en-US" w:eastAsia="zh-CN"/>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案例题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ind w:firstLine="360" w:firstLineChars="200"/>
              <w:rPr>
                <w:rFonts w:hint="eastAsia" w:ascii="宋体" w:hAnsi="宋体" w:eastAsia="宋体" w:cs="宋体"/>
                <w:color w:val="auto"/>
                <w:kern w:val="0"/>
                <w:sz w:val="18"/>
                <w:szCs w:val="18"/>
              </w:rPr>
            </w:pPr>
            <w:r>
              <w:rPr>
                <w:rFonts w:hint="eastAsia" w:ascii="宋体" w:hAnsi="宋体" w:eastAsia="宋体" w:cs="宋体"/>
                <w:color w:val="000000"/>
                <w:sz w:val="18"/>
                <w:szCs w:val="18"/>
              </w:rPr>
              <w:t>业主与某承包商签订了某施工项目的含税造价40万元，实际费用支出（不含税）30万元，进项税额2.6万元（其中：普通发票0.6万元，专用发票1.7万元，承包商返工重新购买材料的专用发票0.3）。该工程项目按一般计税，税率为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该项目的不含税造价为</w:t>
            </w:r>
            <w:r>
              <w:rPr>
                <w:rFonts w:hint="eastAsia" w:ascii="宋体" w:hAnsi="宋体" w:eastAsia="宋体" w:cs="宋体"/>
                <w:color w:val="000000"/>
                <w:sz w:val="18"/>
                <w:szCs w:val="18"/>
                <w:lang w:val="en-US" w:eastAsia="zh-CN"/>
              </w:rPr>
              <w:t>(    )</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lang w:val="en-US" w:eastAsia="zh-CN"/>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36.7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46.7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56.7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B</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该项目的销项税为</w:t>
            </w:r>
            <w:r>
              <w:rPr>
                <w:rFonts w:hint="eastAsia" w:ascii="宋体" w:hAnsi="宋体" w:eastAsia="宋体" w:cs="宋体"/>
                <w:color w:val="000000"/>
                <w:sz w:val="18"/>
                <w:szCs w:val="18"/>
                <w:lang w:val="en-US" w:eastAsia="zh-CN"/>
              </w:rPr>
              <w:t>(    )</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Style w:val="9"/>
                <w:rFonts w:hint="eastAsia" w:ascii="宋体" w:hAnsi="宋体" w:eastAsia="宋体" w:cs="宋体"/>
                <w:color w:val="auto"/>
                <w:sz w:val="18"/>
                <w:szCs w:val="18"/>
                <w:lang w:val="en-US" w:eastAsia="zh-CN"/>
              </w:rPr>
              <w:t>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5.30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该项目可抵扣的进项税为</w:t>
            </w:r>
            <w:r>
              <w:rPr>
                <w:rFonts w:hint="eastAsia" w:ascii="宋体" w:hAnsi="宋体" w:eastAsia="宋体" w:cs="宋体"/>
                <w:color w:val="000000"/>
                <w:sz w:val="18"/>
                <w:szCs w:val="18"/>
                <w:lang w:val="en-US" w:eastAsia="zh-CN"/>
              </w:rPr>
              <w:t>(    )</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Style w:val="9"/>
                <w:rFonts w:hint="eastAsia" w:ascii="宋体" w:hAnsi="宋体" w:eastAsia="宋体" w:cs="宋体"/>
                <w:color w:val="auto"/>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该项目应缴纳的增值税为</w:t>
            </w:r>
            <w:r>
              <w:rPr>
                <w:rFonts w:hint="eastAsia" w:ascii="宋体" w:hAnsi="宋体" w:eastAsia="宋体" w:cs="宋体"/>
                <w:color w:val="000000"/>
                <w:sz w:val="18"/>
                <w:szCs w:val="18"/>
                <w:lang w:val="en-US" w:eastAsia="zh-CN"/>
              </w:rPr>
              <w:t>(    )</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Style w:val="9"/>
                <w:rFonts w:hint="eastAsia" w:ascii="宋体" w:hAnsi="宋体" w:eastAsia="宋体" w:cs="宋体"/>
                <w:color w:val="auto"/>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Style w:val="9"/>
                <w:rFonts w:hint="eastAsia" w:ascii="宋体" w:hAnsi="宋体" w:eastAsia="宋体" w:cs="宋体"/>
                <w:color w:val="auto"/>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Style w:val="9"/>
                <w:rFonts w:hint="eastAsia" w:ascii="宋体" w:hAnsi="宋体" w:eastAsia="宋体" w:cs="宋体"/>
                <w:color w:val="auto"/>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C</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该项目的不含税总成本为</w:t>
            </w:r>
            <w:r>
              <w:rPr>
                <w:rFonts w:hint="eastAsia" w:ascii="宋体" w:hAnsi="宋体" w:eastAsia="宋体" w:cs="宋体"/>
                <w:color w:val="000000"/>
                <w:sz w:val="18"/>
                <w:szCs w:val="18"/>
                <w:lang w:val="en-US" w:eastAsia="zh-CN"/>
              </w:rPr>
              <w:t>(    )</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30.90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3</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3</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该项目的总利润为</w:t>
            </w:r>
            <w:r>
              <w:rPr>
                <w:rFonts w:hint="eastAsia" w:ascii="宋体" w:hAnsi="宋体" w:eastAsia="宋体" w:cs="宋体"/>
                <w:color w:val="000000"/>
                <w:sz w:val="18"/>
                <w:szCs w:val="18"/>
                <w:lang w:val="en-US" w:eastAsia="zh-CN"/>
              </w:rPr>
              <w:t>(    )</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该项目的不含税成本利润率为</w:t>
            </w:r>
            <w:r>
              <w:rPr>
                <w:rFonts w:hint="eastAsia" w:ascii="宋体" w:hAnsi="宋体" w:eastAsia="宋体" w:cs="宋体"/>
                <w:color w:val="000000"/>
                <w:sz w:val="18"/>
                <w:szCs w:val="18"/>
                <w:lang w:val="en-US" w:eastAsia="zh-CN"/>
              </w:rPr>
              <w:t>(    )</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18.77％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18.</w:t>
            </w:r>
            <w:r>
              <w:rPr>
                <w:rFonts w:hint="eastAsia" w:ascii="宋体" w:hAnsi="宋体" w:eastAsia="宋体" w:cs="宋体"/>
                <w:color w:val="000000"/>
                <w:sz w:val="18"/>
                <w:szCs w:val="18"/>
                <w:lang w:val="en-US" w:eastAsia="zh-CN"/>
              </w:rPr>
              <w:t>23</w:t>
            </w:r>
            <w:r>
              <w:rPr>
                <w:rFonts w:hint="eastAsia" w:ascii="宋体" w:hAnsi="宋体" w:eastAsia="宋体" w:cs="宋体"/>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18.</w:t>
            </w:r>
            <w:r>
              <w:rPr>
                <w:rFonts w:hint="eastAsia" w:ascii="宋体" w:hAnsi="宋体" w:eastAsia="宋体" w:cs="宋体"/>
                <w:color w:val="000000"/>
                <w:sz w:val="18"/>
                <w:szCs w:val="18"/>
                <w:lang w:val="en-US" w:eastAsia="zh-CN"/>
              </w:rPr>
              <w:t>44</w:t>
            </w:r>
            <w:r>
              <w:rPr>
                <w:rFonts w:hint="eastAsia" w:ascii="宋体" w:hAnsi="宋体" w:eastAsia="宋体" w:cs="宋体"/>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18.</w:t>
            </w:r>
            <w:r>
              <w:rPr>
                <w:rFonts w:hint="eastAsia" w:ascii="宋体" w:hAnsi="宋体" w:eastAsia="宋体" w:cs="宋体"/>
                <w:color w:val="000000"/>
                <w:sz w:val="18"/>
                <w:szCs w:val="18"/>
                <w:lang w:val="en-US" w:eastAsia="zh-CN"/>
              </w:rPr>
              <w:t>65</w:t>
            </w:r>
            <w:r>
              <w:rPr>
                <w:rFonts w:hint="eastAsia" w:ascii="宋体" w:hAnsi="宋体" w:eastAsia="宋体" w:cs="宋体"/>
                <w:color w:val="00000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A</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该项目的不含税产值的利润率为</w:t>
            </w:r>
            <w:r>
              <w:rPr>
                <w:rFonts w:hint="eastAsia" w:ascii="宋体" w:hAnsi="宋体" w:eastAsia="宋体" w:cs="宋体"/>
                <w:color w:val="000000"/>
                <w:sz w:val="18"/>
                <w:szCs w:val="18"/>
                <w:lang w:val="en-US" w:eastAsia="zh-CN"/>
              </w:rPr>
              <w:t>(    )</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15.81％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tbl>
      <w:tblPr>
        <w:tblStyle w:val="5"/>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rPr>
            </w:pP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3</w:t>
            </w:r>
            <w:r>
              <w:rPr>
                <w:rFonts w:hint="eastAsia" w:ascii="宋体" w:hAnsi="宋体" w:eastAsia="宋体" w:cs="宋体"/>
                <w:color w:val="auto"/>
                <w:kern w:val="0"/>
                <w:sz w:val="18"/>
                <w:szCs w:val="18"/>
              </w:rPr>
              <w:t>-000</w:t>
            </w:r>
            <w:r>
              <w:rPr>
                <w:rFonts w:hint="eastAsia" w:ascii="宋体" w:hAnsi="宋体" w:eastAsia="宋体" w:cs="宋体"/>
                <w:color w:val="auto"/>
                <w:kern w:val="0"/>
                <w:sz w:val="18"/>
                <w:szCs w:val="18"/>
                <w:lang w:val="en-US" w:eastAsia="zh-CN"/>
              </w:rPr>
              <w:t>7</w:t>
            </w:r>
            <w:r>
              <w:rPr>
                <w:rFonts w:hint="eastAsia" w:ascii="宋体" w:hAnsi="宋体" w:eastAsia="宋体" w:cs="宋体"/>
                <w:color w:val="auto"/>
                <w:kern w:val="0"/>
                <w:sz w:val="18"/>
                <w:szCs w:val="18"/>
              </w:rPr>
              <w:t>-0</w:t>
            </w:r>
            <w:r>
              <w:rPr>
                <w:rFonts w:hint="eastAsia" w:ascii="宋体" w:hAnsi="宋体" w:eastAsia="宋体" w:cs="宋体"/>
                <w:color w:val="auto"/>
                <w:kern w:val="0"/>
                <w:sz w:val="18"/>
                <w:szCs w:val="18"/>
                <w:lang w:val="en-US" w:eastAsia="zh-CN"/>
              </w:rPr>
              <w:t>9</w:t>
            </w:r>
            <w:r>
              <w:rPr>
                <w:rFonts w:hint="eastAsia" w:ascii="宋体" w:hAnsi="宋体" w:eastAsia="宋体" w:cs="宋体"/>
                <w:color w:val="auto"/>
                <w:kern w:val="0"/>
                <w:sz w:val="18"/>
                <w:szCs w:val="18"/>
              </w:rPr>
              <w:t>-00</w:t>
            </w:r>
            <w:r>
              <w:rPr>
                <w:rFonts w:hint="eastAsia" w:ascii="宋体" w:hAnsi="宋体" w:eastAsia="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-000</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-0</w:t>
            </w:r>
            <w:r>
              <w:rPr>
                <w:rFonts w:hint="eastAsia" w:ascii="宋体" w:hAnsi="宋体" w:eastAsia="宋体" w:cs="宋体"/>
                <w:color w:val="000000"/>
                <w:sz w:val="18"/>
                <w:szCs w:val="18"/>
                <w:lang w:val="en-US" w:eastAsia="zh-CN"/>
              </w:rPr>
              <w:t>9</w:t>
            </w:r>
            <w:r>
              <w:rPr>
                <w:rFonts w:hint="eastAsia" w:ascii="宋体" w:hAnsi="宋体" w:eastAsia="宋体" w:cs="宋体"/>
                <w:color w:val="000000"/>
                <w:sz w:val="18"/>
                <w:szCs w:val="18"/>
              </w:rPr>
              <w:t>-00</w:t>
            </w:r>
            <w:r>
              <w:rPr>
                <w:rFonts w:hint="eastAsia" w:ascii="宋体" w:hAnsi="宋体" w:eastAsia="宋体" w:cs="宋体"/>
                <w:color w:val="00000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jc w:val="left"/>
              <w:rPr>
                <w:rFonts w:hint="eastAsia" w:ascii="宋体" w:hAnsi="宋体" w:eastAsia="宋体" w:cs="宋体"/>
                <w:color w:val="000000"/>
                <w:sz w:val="18"/>
                <w:szCs w:val="18"/>
              </w:rPr>
            </w:pPr>
            <w:r>
              <w:rPr>
                <w:rFonts w:hint="eastAsia" w:ascii="宋体" w:hAnsi="宋体" w:eastAsia="宋体" w:cs="宋体"/>
                <w:color w:val="000000"/>
                <w:sz w:val="18"/>
                <w:szCs w:val="18"/>
              </w:rPr>
              <w:t>该项目的含税产值利润率为</w:t>
            </w:r>
            <w:r>
              <w:rPr>
                <w:rFonts w:hint="eastAsia" w:ascii="宋体" w:hAnsi="宋体" w:eastAsia="宋体" w:cs="宋体"/>
                <w:color w:val="000000"/>
                <w:sz w:val="18"/>
                <w:szCs w:val="18"/>
                <w:lang w:val="en-US" w:eastAsia="zh-CN"/>
              </w:rPr>
              <w:t>(    )</w:t>
            </w:r>
            <w:r>
              <w:rPr>
                <w:rFonts w:hint="eastAsia" w:ascii="宋体" w:hAnsi="宋体" w:eastAsia="宋体" w:cs="宋体"/>
                <w:color w:val="00000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9"/>
                <w:rFonts w:hint="eastAsia" w:ascii="宋体" w:hAnsi="宋体" w:eastAsia="宋体" w:cs="宋体"/>
                <w:color w:val="auto"/>
                <w:sz w:val="18"/>
                <w:szCs w:val="18"/>
                <w:lang w:val="en-US" w:eastAsia="zh-CN"/>
              </w:rPr>
            </w:pPr>
            <w:r>
              <w:rPr>
                <w:rFonts w:hint="eastAsia" w:ascii="宋体" w:hAnsi="宋体" w:eastAsia="宋体" w:cs="宋体"/>
                <w:color w:val="000000"/>
                <w:sz w:val="18"/>
                <w:szCs w:val="18"/>
              </w:rPr>
              <w:t>1</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sz w:val="18"/>
                <w:szCs w:val="18"/>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D</w:t>
            </w:r>
          </w:p>
        </w:tc>
      </w:tr>
    </w:tbl>
    <w:p>
      <w:pPr>
        <w:spacing w:line="360" w:lineRule="auto"/>
        <w:ind w:firstLine="360" w:firstLineChars="200"/>
        <w:rPr>
          <w:rFonts w:hint="eastAsia" w:ascii="宋体" w:hAnsi="宋体" w:eastAsia="宋体" w:cs="宋体"/>
          <w:color w:val="auto"/>
          <w:sz w:val="18"/>
          <w:szCs w:val="18"/>
        </w:rPr>
      </w:pPr>
    </w:p>
    <w:p>
      <w:pPr>
        <w:rPr>
          <w:rFonts w:hint="eastAsia" w:ascii="宋体" w:hAnsi="宋体" w:eastAsia="宋体" w:cs="宋体"/>
          <w:color w:val="auto"/>
          <w:sz w:val="18"/>
          <w:szCs w:val="18"/>
          <w:lang w:val="en-US" w:eastAsia="zh-CN"/>
        </w:rPr>
      </w:pPr>
    </w:p>
    <w:p>
      <w:pPr>
        <w:rPr>
          <w:rFonts w:hint="eastAsia" w:ascii="宋体" w:hAnsi="宋体" w:eastAsia="宋体" w:cs="宋体"/>
          <w:sz w:val="18"/>
          <w:szCs w:val="1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512DB"/>
    <w:rsid w:val="071239AA"/>
    <w:rsid w:val="0C745640"/>
    <w:rsid w:val="0D024199"/>
    <w:rsid w:val="0E1775EB"/>
    <w:rsid w:val="10995BDD"/>
    <w:rsid w:val="12AC4FE7"/>
    <w:rsid w:val="12E1302E"/>
    <w:rsid w:val="14B028E2"/>
    <w:rsid w:val="181C0B13"/>
    <w:rsid w:val="18953243"/>
    <w:rsid w:val="1BD2782D"/>
    <w:rsid w:val="1C623C68"/>
    <w:rsid w:val="255F4631"/>
    <w:rsid w:val="26015D4F"/>
    <w:rsid w:val="2CA636A6"/>
    <w:rsid w:val="31E95D2A"/>
    <w:rsid w:val="384C26F0"/>
    <w:rsid w:val="3D60762E"/>
    <w:rsid w:val="3FD7373A"/>
    <w:rsid w:val="419A178E"/>
    <w:rsid w:val="42BB5BDA"/>
    <w:rsid w:val="4B0C5CEC"/>
    <w:rsid w:val="4C1544CC"/>
    <w:rsid w:val="523A5C6E"/>
    <w:rsid w:val="54EC7211"/>
    <w:rsid w:val="56783963"/>
    <w:rsid w:val="59964D69"/>
    <w:rsid w:val="5A514A2A"/>
    <w:rsid w:val="60240B19"/>
    <w:rsid w:val="63B83368"/>
    <w:rsid w:val="64A27474"/>
    <w:rsid w:val="6551328D"/>
    <w:rsid w:val="66607449"/>
    <w:rsid w:val="66B45A48"/>
    <w:rsid w:val="6C375067"/>
    <w:rsid w:val="6EB71425"/>
    <w:rsid w:val="6F2405F5"/>
    <w:rsid w:val="6FD167CD"/>
    <w:rsid w:val="71FE11F3"/>
    <w:rsid w:val="739B23B0"/>
    <w:rsid w:val="788A2B42"/>
    <w:rsid w:val="798A2DD9"/>
    <w:rsid w:val="7B192EE5"/>
    <w:rsid w:val="7DCF3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spacing w:before="100" w:beforeAutospacing="1" w:after="100" w:afterAutospacing="1"/>
      <w:outlineLvl w:val="2"/>
    </w:pPr>
    <w:rPr>
      <w:rFonts w:ascii="宋体" w:hAnsi="宋体"/>
      <w:b/>
      <w:bCs/>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customStyle="1" w:styleId="9">
    <w:name w:val="样式 正文 +"/>
    <w:qFormat/>
    <w:uiPriority w:val="0"/>
    <w:rPr>
      <w:rFonts w:eastAsia="宋体"/>
      <w:kern w:val="0"/>
      <w:sz w:val="21"/>
    </w:rPr>
  </w:style>
  <w:style w:type="character" w:customStyle="1" w:styleId="10">
    <w:name w:val="font11"/>
    <w:basedOn w:val="6"/>
    <w:qFormat/>
    <w:uiPriority w:val="0"/>
    <w:rPr>
      <w:rFonts w:hint="eastAsia" w:ascii="宋体" w:hAnsi="宋体" w:eastAsia="宋体" w:cs="宋体"/>
      <w:color w:val="252525"/>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oleObject" Target="embeddings/oleObject1.bin"/><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2022-02-11T07:54:00Z</dcterms:created>
  <dc:creator>12093</dc:creator>
  <cp:lastModifiedBy>雅yaya</cp:lastModifiedBy>
  <dcterms:modified xsi:type="dcterms:W3CDTF">2022-02-13T09:45:18Z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46F7F9A074F34995B117348E2802EFCD</vt:lpwstr>
  </property>
</Properties>
</file>