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01-01-0100-01-001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下图所示简支梁受恒荷载q和移动荷载p作用，则简支梁的最大挠度为（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）。</w:t>
            </w:r>
          </w:p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drawing>
                <wp:inline distT="0" distB="0" distL="114300" distR="114300">
                  <wp:extent cx="2454910" cy="1071245"/>
                  <wp:effectExtent l="0" t="0" r="8890" b="2095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4910" cy="1071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84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spacing w:before="89" w:after="103"/>
              <w:ind w:left="0" w:leftChars="0" w:firstLine="0" w:firstLineChars="0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sz w:val="20"/>
              </w:rPr>
              <w:t>P</w:t>
            </w:r>
            <w:r>
              <w:rPr>
                <w:rFonts w:hint="default" w:ascii="Times New Roman Italic" w:hAnsi="Times New Roman Italic" w:cs="Times New Roman Italic"/>
                <w:i/>
                <w:iCs w:val="0"/>
                <w:sz w:val="20"/>
                <w:lang w:val="en-US" w:eastAsia="zh-Hans"/>
              </w:rPr>
              <w:t>l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perscript"/>
                <w:lang w:eastAsia="zh-Hans"/>
              </w:rPr>
              <w:t>3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/48</w:t>
            </w:r>
            <w:r>
              <w:rPr>
                <w:rFonts w:hint="default" w:ascii="Times New Roman Italic" w:hAnsi="Times New Roman Italic" w:cs="Times New Roman Italic"/>
                <w:i/>
                <w:iCs/>
                <w:sz w:val="20"/>
                <w:lang w:eastAsia="zh-Hans"/>
              </w:rPr>
              <w:t>EI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+5q</w:t>
            </w:r>
            <w:r>
              <w:rPr>
                <w:rFonts w:hint="default" w:ascii="Times New Roman Italic" w:hAnsi="Times New Roman Italic" w:cs="Times New Roman Italic"/>
                <w:i/>
                <w:iCs w:val="0"/>
                <w:sz w:val="20"/>
                <w:lang w:val="en-US" w:eastAsia="zh-Hans"/>
              </w:rPr>
              <w:t>l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perscript"/>
                <w:lang w:eastAsia="zh-Hans"/>
              </w:rPr>
              <w:t>4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/384</w:t>
            </w:r>
            <w:r>
              <w:rPr>
                <w:rFonts w:hint="default" w:ascii="Times New Roman Italic" w:hAnsi="Times New Roman Italic" w:cs="Times New Roman Italic"/>
                <w:i/>
                <w:iCs/>
                <w:sz w:val="20"/>
                <w:lang w:eastAsia="zh-Hans"/>
              </w:rPr>
              <w:t>EI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sz w:val="20"/>
              </w:rPr>
              <w:t>P</w:t>
            </w:r>
            <w:r>
              <w:rPr>
                <w:rFonts w:hint="default" w:ascii="Times New Roman Italic" w:hAnsi="Times New Roman Italic" w:cs="Times New Roman Italic"/>
                <w:i/>
                <w:iCs w:val="0"/>
                <w:sz w:val="20"/>
                <w:lang w:val="en-US" w:eastAsia="zh-Hans"/>
              </w:rPr>
              <w:t>l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perscript"/>
                <w:lang w:eastAsia="zh-Hans"/>
              </w:rPr>
              <w:t>3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/3</w:t>
            </w:r>
            <w:r>
              <w:rPr>
                <w:rFonts w:hint="default" w:ascii="Times New Roman Italic" w:hAnsi="Times New Roman Italic" w:cs="Times New Roman Italic"/>
                <w:i/>
                <w:iCs/>
                <w:sz w:val="20"/>
                <w:lang w:eastAsia="zh-Hans"/>
              </w:rPr>
              <w:t>EI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+5q</w:t>
            </w:r>
            <w:r>
              <w:rPr>
                <w:rFonts w:hint="default" w:ascii="Times New Roman Italic" w:hAnsi="Times New Roman Italic" w:cs="Times New Roman Italic"/>
                <w:i/>
                <w:iCs w:val="0"/>
                <w:sz w:val="20"/>
                <w:lang w:val="en-US" w:eastAsia="zh-Hans"/>
              </w:rPr>
              <w:t>l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perscript"/>
                <w:lang w:eastAsia="zh-Hans"/>
              </w:rPr>
              <w:t>4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/384</w:t>
            </w:r>
            <w:r>
              <w:rPr>
                <w:rFonts w:hint="default" w:ascii="Times New Roman Italic" w:hAnsi="Times New Roman Italic" w:cs="Times New Roman Italic"/>
                <w:i/>
                <w:iCs/>
                <w:sz w:val="20"/>
                <w:lang w:eastAsia="zh-Hans"/>
              </w:rPr>
              <w:t>EI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sz w:val="20"/>
              </w:rPr>
              <w:t>P</w:t>
            </w:r>
            <w:r>
              <w:rPr>
                <w:rFonts w:hint="default" w:ascii="Times New Roman Italic" w:hAnsi="Times New Roman Italic" w:cs="Times New Roman Italic"/>
                <w:i/>
                <w:iCs w:val="0"/>
                <w:sz w:val="20"/>
                <w:lang w:val="en-US" w:eastAsia="zh-Hans"/>
              </w:rPr>
              <w:t>l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perscript"/>
                <w:lang w:eastAsia="zh-Hans"/>
              </w:rPr>
              <w:t>3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/48</w:t>
            </w:r>
            <w:r>
              <w:rPr>
                <w:rFonts w:hint="default" w:ascii="Times New Roman Italic" w:hAnsi="Times New Roman Italic" w:cs="Times New Roman Italic"/>
                <w:i/>
                <w:iCs/>
                <w:sz w:val="20"/>
                <w:lang w:eastAsia="zh-Hans"/>
              </w:rPr>
              <w:t>EI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+q</w:t>
            </w:r>
            <w:r>
              <w:rPr>
                <w:rFonts w:hint="default" w:ascii="Times New Roman Italic" w:hAnsi="Times New Roman Italic" w:cs="Times New Roman Italic"/>
                <w:i/>
                <w:iCs w:val="0"/>
                <w:sz w:val="20"/>
                <w:lang w:val="en-US" w:eastAsia="zh-Hans"/>
              </w:rPr>
              <w:t>l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perscript"/>
                <w:lang w:eastAsia="zh-Hans"/>
              </w:rPr>
              <w:t>4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/8</w:t>
            </w:r>
            <w:r>
              <w:rPr>
                <w:rFonts w:hint="default" w:ascii="Times New Roman Italic" w:hAnsi="Times New Roman Italic" w:cs="Times New Roman Italic"/>
                <w:i/>
                <w:iCs/>
                <w:sz w:val="20"/>
                <w:lang w:eastAsia="zh-Hans"/>
              </w:rPr>
              <w:t>EI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79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sz w:val="20"/>
              </w:rPr>
              <w:t>P</w:t>
            </w:r>
            <w:r>
              <w:rPr>
                <w:rFonts w:hint="default" w:ascii="Times New Roman Italic" w:hAnsi="Times New Roman Italic" w:cs="Times New Roman Italic"/>
                <w:i/>
                <w:iCs w:val="0"/>
                <w:sz w:val="20"/>
                <w:lang w:val="en-US" w:eastAsia="zh-Hans"/>
              </w:rPr>
              <w:t>l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perscript"/>
                <w:lang w:eastAsia="zh-Hans"/>
              </w:rPr>
              <w:t>3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/3</w:t>
            </w:r>
            <w:r>
              <w:rPr>
                <w:rFonts w:hint="default" w:ascii="Times New Roman Italic" w:hAnsi="Times New Roman Italic" w:cs="Times New Roman Italic"/>
                <w:i/>
                <w:iCs/>
                <w:sz w:val="20"/>
                <w:lang w:eastAsia="zh-Hans"/>
              </w:rPr>
              <w:t>EI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+q</w:t>
            </w:r>
            <w:r>
              <w:rPr>
                <w:rFonts w:hint="default" w:ascii="Times New Roman Italic" w:hAnsi="Times New Roman Italic" w:cs="Times New Roman Italic"/>
                <w:i/>
                <w:iCs w:val="0"/>
                <w:sz w:val="20"/>
                <w:lang w:val="en-US" w:eastAsia="zh-Hans"/>
              </w:rPr>
              <w:t>l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perscript"/>
                <w:lang w:eastAsia="zh-Hans"/>
              </w:rPr>
              <w:t>4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/8</w:t>
            </w:r>
            <w:r>
              <w:rPr>
                <w:rFonts w:hint="default" w:ascii="Times New Roman Italic" w:hAnsi="Times New Roman Italic" w:cs="Times New Roman Italic"/>
                <w:i/>
                <w:iCs/>
                <w:sz w:val="20"/>
                <w:lang w:eastAsia="zh-Hans"/>
              </w:rPr>
              <w:t>EI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2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01-01-0100-01-002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如图所示，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刚架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的弯矩图形状为（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）。</w:t>
            </w:r>
          </w:p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drawing>
                <wp:inline distT="0" distB="0" distL="114300" distR="114300">
                  <wp:extent cx="1560830" cy="1084580"/>
                  <wp:effectExtent l="0" t="0" r="13970" b="7620"/>
                  <wp:docPr id="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 b="24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0830" cy="10845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</w:tr>
      <w:tr>
        <w:trPr>
          <w:trHeight w:val="384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spacing w:before="89" w:after="103"/>
              <w:ind w:left="0" w:leftChars="0" w:firstLine="0" w:firstLineChars="0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sz w:val="20"/>
              </w:rPr>
              <w:drawing>
                <wp:anchor distT="0" distB="0" distL="0" distR="0" simplePos="0" relativeHeight="251721728" behindDoc="0" locked="0" layoutInCell="1" allowOverlap="1">
                  <wp:simplePos x="0" y="0"/>
                  <wp:positionH relativeFrom="column">
                    <wp:posOffset>-26670</wp:posOffset>
                  </wp:positionH>
                  <wp:positionV relativeFrom="paragraph">
                    <wp:posOffset>105410</wp:posOffset>
                  </wp:positionV>
                  <wp:extent cx="969010" cy="809625"/>
                  <wp:effectExtent l="0" t="0" r="21590" b="3175"/>
                  <wp:wrapTopAndBottom/>
                  <wp:docPr id="17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9.jpeg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9010" cy="809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5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drawing>
                <wp:anchor distT="0" distB="0" distL="0" distR="0" simplePos="0" relativeHeight="33792" behindDoc="0" locked="0" layoutInCell="1" allowOverlap="1">
                  <wp:simplePos x="0" y="0"/>
                  <wp:positionH relativeFrom="page">
                    <wp:posOffset>22225</wp:posOffset>
                  </wp:positionH>
                  <wp:positionV relativeFrom="paragraph">
                    <wp:posOffset>89535</wp:posOffset>
                  </wp:positionV>
                  <wp:extent cx="784225" cy="817880"/>
                  <wp:effectExtent l="0" t="0" r="3175" b="20320"/>
                  <wp:wrapTopAndBottom/>
                  <wp:docPr id="19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10.jpe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4225" cy="817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2097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sz w:val="20"/>
              </w:rPr>
              <w:drawing>
                <wp:anchor distT="0" distB="0" distL="0" distR="0" simplePos="0" relativeHeight="251689984" behindDoc="0" locked="0" layoutInCell="1" allowOverlap="1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94615</wp:posOffset>
                  </wp:positionV>
                  <wp:extent cx="942340" cy="910590"/>
                  <wp:effectExtent l="0" t="0" r="22860" b="3810"/>
                  <wp:wrapTopAndBottom/>
                  <wp:docPr id="23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11.jpe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340" cy="910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79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drawing>
                <wp:anchor distT="0" distB="0" distL="0" distR="0" simplePos="0" relativeHeight="1024" behindDoc="0" locked="0" layoutInCell="1" allowOverlap="1">
                  <wp:simplePos x="0" y="0"/>
                  <wp:positionH relativeFrom="page">
                    <wp:posOffset>90170</wp:posOffset>
                  </wp:positionH>
                  <wp:positionV relativeFrom="paragraph">
                    <wp:posOffset>129540</wp:posOffset>
                  </wp:positionV>
                  <wp:extent cx="829310" cy="806450"/>
                  <wp:effectExtent l="0" t="0" r="8890" b="6350"/>
                  <wp:wrapTopAndBottom/>
                  <wp:docPr id="25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12.jpe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9310" cy="806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01-01-0100-01-003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下列说法正确的是（      ）。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力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法以多余力作为未知数，故力法方程是平衡方程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位移法以节点位移为未知数，故位移法方程是几何方程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位移法可以求解静定结构，但力法不能求解静定结构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力矩分配法是由位移法得到的，故力矩分配法可解有侧移框架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4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01-01-0100-01-004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结构抵抗变形的能力叫作（     ）。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强度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刚度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稳定性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平衡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5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01-01-0100-01-005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三个刚片用三个铰（包括虚铰）两两相互连接而成的体系是（      ）体系。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几何不变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几何可变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几何瞬变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组成不确定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6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01-01-0100-01-006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刚架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受力图如图所示，其弯矩图为（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198245" cy="1062355"/>
                  <wp:effectExtent l="0" t="0" r="20955" b="4445"/>
                  <wp:docPr id="9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245" cy="10623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drawing>
                <wp:anchor distT="0" distB="0" distL="0" distR="0" simplePos="0" relativeHeight="65536" behindDoc="0" locked="0" layoutInCell="1" allowOverlap="1">
                  <wp:simplePos x="0" y="0"/>
                  <wp:positionH relativeFrom="page">
                    <wp:posOffset>-1415415</wp:posOffset>
                  </wp:positionH>
                  <wp:positionV relativeFrom="paragraph">
                    <wp:posOffset>-174625</wp:posOffset>
                  </wp:positionV>
                  <wp:extent cx="1196340" cy="913130"/>
                  <wp:effectExtent l="0" t="0" r="22860" b="1270"/>
                  <wp:wrapTopAndBottom/>
                  <wp:docPr id="35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13.jpe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340" cy="913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sz w:val="20"/>
              </w:rPr>
              <w:drawing>
                <wp:inline distT="0" distB="0" distL="0" distR="0">
                  <wp:extent cx="1061085" cy="834390"/>
                  <wp:effectExtent l="0" t="0" r="5715" b="3810"/>
                  <wp:docPr id="37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14.jpe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085" cy="834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drawing>
                <wp:anchor distT="0" distB="0" distL="0" distR="0" simplePos="0" relativeHeight="65536" behindDoc="0" locked="0" layoutInCell="1" allowOverlap="1">
                  <wp:simplePos x="0" y="0"/>
                  <wp:positionH relativeFrom="page">
                    <wp:posOffset>52070</wp:posOffset>
                  </wp:positionH>
                  <wp:positionV relativeFrom="paragraph">
                    <wp:posOffset>37465</wp:posOffset>
                  </wp:positionV>
                  <wp:extent cx="915035" cy="815340"/>
                  <wp:effectExtent l="0" t="0" r="24765" b="22860"/>
                  <wp:wrapTopAndBottom/>
                  <wp:docPr id="39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15.jpe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035" cy="815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sz w:val="20"/>
              </w:rPr>
              <w:drawing>
                <wp:anchor distT="0" distB="0" distL="0" distR="0" simplePos="0" relativeHeight="251722752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-1223010</wp:posOffset>
                  </wp:positionV>
                  <wp:extent cx="983615" cy="892810"/>
                  <wp:effectExtent l="0" t="0" r="6985" b="21590"/>
                  <wp:wrapTopAndBottom/>
                  <wp:docPr id="43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16.jpe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615" cy="892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7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01-01-0100-01-007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在下图所示弯矩图中，其结论应为（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3293745" cy="1052195"/>
                  <wp:effectExtent l="0" t="0" r="8255" b="14605"/>
                  <wp:docPr id="10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3745" cy="1052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  <w:t>（a）对，（b）错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  <w:t>（a）错，（b）对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  <w:t>（a）、（b）皆错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  <w:t>（a）、（b）皆对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8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01-01-0100-01-008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共面的三个力作用于刚体上，使刚体平衡的必要条件是这共面的三个力（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作用线汇交于一点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所构成的力三角形自行闭合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作用线共线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作用线相交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01-01-0100-01-009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若两直杆的横截面面积为A，长度为L，两端所受轴向拉力均相同，但材料不同，则下列结论正确的是（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两者的轴力相同，应力相同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两者变形相同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两者强度相同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两者刚度相同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10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01-01-0100-01-010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已知作用与刚体的四个力F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1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、F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、F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3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、F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4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分别作用于四个作用点，其矢量关系如图所示，由此可知该力系等效于（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）的作用。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548765" cy="1002030"/>
                  <wp:effectExtent l="0" t="0" r="635" b="13970"/>
                  <wp:docPr id="12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765" cy="1002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一个力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一个力偶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一个力螺旋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一个平衡力系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11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01-01-0100-01-011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/>
                <w:lang w:val="en-US" w:eastAsia="zh-Hans"/>
              </w:rPr>
            </w:pPr>
            <w:r>
              <w:rPr>
                <w:rFonts w:hint="eastAsia"/>
                <w:sz w:val="18"/>
                <w:szCs w:val="21"/>
                <w:lang w:val="en-US" w:eastAsia="zh-Hans"/>
              </w:rPr>
              <w:t>如图所示，三角形刚体上三个顶点各作用一大小相等的力，则该物体（</w:t>
            </w:r>
            <w:r>
              <w:rPr>
                <w:rFonts w:hint="default"/>
                <w:sz w:val="18"/>
                <w:szCs w:val="21"/>
                <w:lang w:eastAsia="zh-Hans"/>
              </w:rPr>
              <w:t xml:space="preserve">    </w:t>
            </w:r>
            <w:r>
              <w:rPr>
                <w:rFonts w:hint="eastAsia"/>
                <w:sz w:val="18"/>
                <w:szCs w:val="21"/>
                <w:lang w:val="en-US" w:eastAsia="zh-Hans"/>
              </w:rPr>
              <w:t>）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577975" cy="1303655"/>
                  <wp:effectExtent l="0" t="0" r="22225" b="17145"/>
                  <wp:docPr id="13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7975" cy="1303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CN" w:bidi="ar-SA"/>
              </w:rPr>
            </w:pPr>
            <w:r>
              <w:rPr>
                <w:rFonts w:hint="default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CN" w:bidi="ar-SA"/>
              </w:rPr>
              <w:t>平衡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不平衡，其简化的最终结果是一个力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平衡，其简化的最终结果是一个力和一个力偶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不平衡，其简化的最终结果是一个力偶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12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01-01-0100-01-012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由变形公式△L=PL/EA得E=PL/A△L可知，弹性模量（         ）。</w:t>
            </w:r>
          </w:p>
        </w:tc>
      </w:tr>
      <w:tr>
        <w:trPr>
          <w:trHeight w:val="402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与荷载、杆长、横截面积无关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与荷载成正比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与杆长成正比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与横截面积成反比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01-01-0100-01-013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简支梁下部的纵向受力钢筋承受何种应力（承受向下荷载）？（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剪应力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拉应力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压应力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拉应力和压应力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14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01-01-0100-01-014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用力矩分配法计算如图所示刚架，则分配系数μ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CD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为（      ）。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513205" cy="918210"/>
                  <wp:effectExtent l="0" t="0" r="10795" b="21590"/>
                  <wp:docPr id="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3205" cy="918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  <w:t xml:space="preserve">1/3 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  <w:t xml:space="preserve">1/2 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  <w:t>2/3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  <w:t>3/11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15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01-01-0100-01-015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作用在一个刚体上的两个力F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A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、F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满足条件F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A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=-F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，则该两个力可能是（        ）。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作用力和反作用力或一对平衡力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一对平衡力或一个力偶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一对平衡力或一个力和一个力偶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作用力和反作用力或一个力偶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16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01-01-0100-01-016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如图所示，体系的超静定次数为（       ）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585595" cy="1374775"/>
                  <wp:effectExtent l="0" t="0" r="14605" b="22225"/>
                  <wp:docPr id="6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5595" cy="1374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  <w:t>5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6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7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8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17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01-01-0100-01-017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二力平衡原理是指（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作用在物体上的两个力一定是平衡力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等值、反向且共线的两个力是平衡力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使物体平衡的一定是两个力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使物体平衡的两个力一定是等值、反向且共线的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18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01-01-0100-01-018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压杆的柔度集中反映了压杆的（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）对临界应力的影响。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材料、长度和约束条件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材料、约束条件、截面形状和尺寸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长度、约束条件、截面形状和尺寸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材料、长度、截面形状和尺寸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01-01-0100-01-019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若在布满均布荷载的简支梁的跨中增加一个支座，则最大弯矩M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max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为原来简支梁的（   ）。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2倍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4倍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1/2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1/4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20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01-01-0100-01-020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简支梁AB，尺寸及受力如图所示，则A、B支座反力为（       ）。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2193925" cy="830580"/>
                  <wp:effectExtent l="0" t="0" r="15875" b="7620"/>
                  <wp:docPr id="8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3925" cy="8305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sz w:val="20"/>
              </w:rPr>
              <w:t>N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bscript"/>
              </w:rPr>
              <w:t>A</w:t>
            </w:r>
            <w:r>
              <w:rPr>
                <w:rFonts w:hint="default" w:ascii="Times New Roman Regular" w:hAnsi="Times New Roman Regular" w:cs="Times New Roman Regular"/>
                <w:sz w:val="20"/>
              </w:rPr>
              <w:t>=2N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，N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bscript"/>
                <w:lang w:eastAsia="zh-Hans"/>
              </w:rPr>
              <w:t>B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=1N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sz w:val="20"/>
              </w:rPr>
              <w:t>N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bscript"/>
              </w:rPr>
              <w:t>A</w:t>
            </w:r>
            <w:r>
              <w:rPr>
                <w:rFonts w:hint="default" w:ascii="Times New Roman Regular" w:hAnsi="Times New Roman Regular" w:cs="Times New Roman Regular"/>
                <w:sz w:val="20"/>
              </w:rPr>
              <w:t>=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N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bscript"/>
                <w:lang w:eastAsia="zh-Hans"/>
              </w:rPr>
              <w:t>B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=1N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sz w:val="20"/>
              </w:rPr>
              <w:t>N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bscript"/>
              </w:rPr>
              <w:t>A</w:t>
            </w:r>
            <w:r>
              <w:rPr>
                <w:rFonts w:hint="default" w:ascii="Times New Roman Regular" w:hAnsi="Times New Roman Regular" w:cs="Times New Roman Regular"/>
                <w:sz w:val="20"/>
              </w:rPr>
              <w:t>=1N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，N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bscript"/>
                <w:lang w:eastAsia="zh-Hans"/>
              </w:rPr>
              <w:t>B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=2N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sz w:val="20"/>
              </w:rPr>
              <w:t>N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bscript"/>
              </w:rPr>
              <w:t>A</w:t>
            </w:r>
            <w:r>
              <w:rPr>
                <w:rFonts w:hint="default" w:ascii="Times New Roman Regular" w:hAnsi="Times New Roman Regular" w:cs="Times New Roman Regular"/>
                <w:sz w:val="20"/>
              </w:rPr>
              <w:t>=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N</w:t>
            </w:r>
            <w:r>
              <w:rPr>
                <w:rFonts w:hint="default" w:ascii="Times New Roman Regular" w:hAnsi="Times New Roman Regular" w:cs="Times New Roman Regular"/>
                <w:sz w:val="20"/>
                <w:vertAlign w:val="subscript"/>
                <w:lang w:eastAsia="zh-Hans"/>
              </w:rPr>
              <w:t>B</w:t>
            </w:r>
            <w:r>
              <w:rPr>
                <w:rFonts w:hint="default" w:ascii="Times New Roman Regular" w:hAnsi="Times New Roman Regular" w:cs="Times New Roman Regular"/>
                <w:sz w:val="20"/>
              </w:rPr>
              <w:t>=</w:t>
            </w:r>
            <w:r>
              <w:rPr>
                <w:rFonts w:hint="default" w:ascii="Times New Roman Regular" w:hAnsi="Times New Roman Regular" w:cs="Times New Roman Regular"/>
                <w:sz w:val="20"/>
                <w:lang w:eastAsia="zh-Hans"/>
              </w:rPr>
              <w:t>3N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21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01-01-0100-01-021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图中所示结构为（      ）次超静定结构。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694815" cy="1245235"/>
                  <wp:effectExtent l="0" t="0" r="6985" b="24765"/>
                  <wp:docPr id="1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4815" cy="12452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  <w:t>9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8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7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6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22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01-01-0100-01-022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图示各杆自重不计，以下四种情况中，哪一种情况的BD杆不是二力构件？（      ）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drawing>
                <wp:anchor distT="0" distB="0" distL="0" distR="0" simplePos="0" relativeHeight="66560" behindDoc="0" locked="0" layoutInCell="1" allowOverlap="1">
                  <wp:simplePos x="0" y="0"/>
                  <wp:positionH relativeFrom="page">
                    <wp:posOffset>105410</wp:posOffset>
                  </wp:positionH>
                  <wp:positionV relativeFrom="paragraph">
                    <wp:posOffset>107315</wp:posOffset>
                  </wp:positionV>
                  <wp:extent cx="1245235" cy="1226820"/>
                  <wp:effectExtent l="0" t="0" r="24765" b="17780"/>
                  <wp:wrapTopAndBottom/>
                  <wp:docPr id="41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13.jpe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5235" cy="1226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sz w:val="20"/>
              </w:rPr>
              <w:drawing>
                <wp:inline distT="0" distB="0" distL="0" distR="0">
                  <wp:extent cx="1214120" cy="1419860"/>
                  <wp:effectExtent l="0" t="0" r="5080" b="2540"/>
                  <wp:docPr id="16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4.jpeg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120" cy="1419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sz w:val="20"/>
              </w:rPr>
              <w:drawing>
                <wp:inline distT="0" distB="0" distL="0" distR="0">
                  <wp:extent cx="1192530" cy="1174750"/>
                  <wp:effectExtent l="0" t="0" r="1270" b="19050"/>
                  <wp:docPr id="45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15.jpeg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530" cy="1174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drawing>
                <wp:anchor distT="0" distB="0" distL="0" distR="0" simplePos="0" relativeHeight="66560" behindDoc="0" locked="0" layoutInCell="1" allowOverlap="1">
                  <wp:simplePos x="0" y="0"/>
                  <wp:positionH relativeFrom="page">
                    <wp:posOffset>-1416050</wp:posOffset>
                  </wp:positionH>
                  <wp:positionV relativeFrom="paragraph">
                    <wp:posOffset>-5196205</wp:posOffset>
                  </wp:positionV>
                  <wp:extent cx="1264920" cy="1134110"/>
                  <wp:effectExtent l="0" t="0" r="5080" b="8890"/>
                  <wp:wrapTopAndBottom/>
                  <wp:docPr id="47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16.jpeg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920" cy="1134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23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01-01-0100-01-023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既能限制物体转动，又能限制物体移动的支座是（）。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固定端支座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固定铰支座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可动铰支座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定向支座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24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01-01-0100-01-024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如图所示，平面桁架中</w:t>
            </w:r>
            <w:r>
              <w:rPr>
                <w:rFonts w:hint="default" w:ascii="Calibri" w:hAnsi="Calibri" w:cs="Calibri"/>
                <w:kern w:val="0"/>
                <w:sz w:val="18"/>
                <w:szCs w:val="18"/>
                <w:lang w:val="en-US" w:eastAsia="zh-Hans"/>
              </w:rPr>
              <w:t>①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的内力为（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2303145" cy="1644650"/>
                  <wp:effectExtent l="0" t="0" r="8255" b="6350"/>
                  <wp:docPr id="20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3145" cy="1644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0kN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2kN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3kN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4kN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25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01-01-0100-01-025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如图所示，桁架中零杆的根数为（      ）。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306830" cy="1177925"/>
                  <wp:effectExtent l="0" t="0" r="13970" b="15875"/>
                  <wp:docPr id="21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6830" cy="1177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  <w:t>4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6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8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9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26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01-01-0100-01-026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下列论述中正确的是（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内力不但与梁的长度方向的尺寸和外力（包括反力）有关，而且与支撑条件有关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应力不但与内力有关，而且与材料性能有关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应力与内力均与材料性能有关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内力只与梁的长度方向的尺寸和外力（包括反力）有关，与其他无关；而应力只与内力及截面形状和尺寸有关，与其他无关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27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01-01-0101-01-001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材料、截面形状和尺寸均相同的两根受压杆，它们的临界力与（）。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所受压力的大小有关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杆件的长度有关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杆端的约束情况有关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杆件的长度和杆端的约束情况有关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28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01-01-0101-01-002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在其他条件不变时，若受轴向拉伸的杆件横截面增加 1 倍，则杆件横截面上的正应力将为原来的(     ) 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1 倍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1/2 倍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2/3 倍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3/4 倍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29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01-01-0101-01-003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弹性模量 E 与(       ) 有关.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应力与应变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杆件的材料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外力的大小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泊松比 μ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30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01-01-0101-01-004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一塑性材料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截面积A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1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= 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1/2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A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危险截面在(       ) .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860550" cy="510540"/>
                  <wp:effectExtent l="0" t="0" r="19050" b="22860"/>
                  <wp:docPr id="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0550" cy="5105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AB 段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BC 段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AC 段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left"/>
              <w:textAlignment w:val="auto"/>
              <w:outlineLvl w:val="9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B 截面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31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01-01-0101-01-005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如图所示构件中哪些属于轴向拉伸或压缩?  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831340" cy="1715770"/>
                  <wp:effectExtent l="0" t="0" r="22860" b="11430"/>
                  <wp:docPr id="7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1340" cy="1715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( a ) 、( b)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( b) 、( c )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( a ) 、( d) 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( c ) 、( d)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32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01-01-0101-01-006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如图所示拉伸曲线中三个强度指标的正确名称为(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798955" cy="1324610"/>
                  <wp:effectExtent l="0" t="0" r="4445" b="21590"/>
                  <wp:docPr id="15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8955" cy="1324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①强度极限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②弹性极限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③屈服极限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①屈服极限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②强度极限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③比例极限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①屈服极限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②比例极限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③强度极限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①强度极限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②屈服极限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③比例极限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33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01-01-0101-01-007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图中两根钢制拉杆受力如图所示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若杆长 L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= 2L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1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横截面面积 A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= 2A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1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则两杆的伸长 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ΔL 和纵向线应变 ε之间的关系应为(       ) 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3288030" cy="714375"/>
                  <wp:effectExtent l="0" t="0" r="13970" b="22225"/>
                  <wp:docPr id="22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8030" cy="714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ΔL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= ΔL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1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ε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= ε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ΔL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= 2ΔL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ε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= ε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ΔL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= 2ΔL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 ε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= ε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1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ΔL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=ΔL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/2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ε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 = 2ε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1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/2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34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01-01-0101-01-008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下列关于内力的说法中(       ) 是错误的。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由外力引起的杆件内各部分间的相互作用力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内力随外力的改变而改变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内力可用截面法求得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内力可随外力的无限增大而增大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35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01-01-0101-01-009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材料相同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截面面积相等的两拉杆; 其中一根为圆形截面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而另一根为方形截面；此两拉杆的强度和刚度(       ) 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default" w:ascii="Times New Roman Regular" w:hAnsi="Times New Roman Regular" w:cs="Times New Roman Regular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相等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圆杆大于方杆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方杆大于圆杆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没有可比性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36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01-01-0101-01-010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如图所示四根受拉杆危险横截面的面积相同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首先破坏的杆件为(       ) .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2173605" cy="1176655"/>
                  <wp:effectExtent l="0" t="0" r="10795" b="17145"/>
                  <wp:docPr id="26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3605" cy="1176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eastAsia" w:ascii="Times New Roman Regular" w:hAnsi="Times New Roman Regular" w:eastAsia="宋体" w:cs="Times New Roman Regular"/>
                <w:sz w:val="18"/>
                <w:szCs w:val="18"/>
                <w:lang w:eastAsia="zh-Hans"/>
              </w:rPr>
            </w:pPr>
            <w:r>
              <w:rPr>
                <w:rStyle w:val="7"/>
                <w:rFonts w:hint="eastAsia" w:ascii="Times New Roman Regular" w:hAnsi="Times New Roman Regular" w:cs="Times New Roman Regular"/>
                <w:sz w:val="18"/>
                <w:szCs w:val="18"/>
                <w:lang w:eastAsia="zh-Hans"/>
              </w:rPr>
              <w:t>（</w:t>
            </w:r>
            <w:r>
              <w:rPr>
                <w:rStyle w:val="7"/>
                <w:rFonts w:hint="eastAsia" w:ascii="Times New Roman Regular" w:hAnsi="Times New Roman Regular" w:cs="Times New Roman Regular"/>
                <w:sz w:val="18"/>
                <w:szCs w:val="18"/>
                <w:lang w:val="en-US" w:eastAsia="zh-Hans"/>
              </w:rPr>
              <w:t>a）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（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b）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（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c）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（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d）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37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01-01-0101-01-011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钢制圆截面阶梯形直杆的受力和轴力图如图所示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d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1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＞d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对该杆进行强度校核时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应取(       ) 进行计算。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801495" cy="1383665"/>
                  <wp:effectExtent l="0" t="0" r="1905" b="13335"/>
                  <wp:docPr id="28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1495" cy="1383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eastAsia" w:ascii="Times New Roman Regular" w:hAnsi="Times New Roman Regular" w:eastAsia="宋体" w:cs="Times New Roman Regular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AB、BC 段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AB、BC、CD 段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AB、CD 段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BC、CD 段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38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01-01-0101-01-012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图中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三种材料的应力应变图如下左图所示。则强度最高的材料是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(     )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，刚度最大的材料是（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，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塑性最好的材料是（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513840" cy="1164590"/>
                  <wp:effectExtent l="0" t="0" r="10160" b="3810"/>
                  <wp:docPr id="30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3840" cy="1164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eastAsia" w:ascii="Times New Roman Regular" w:hAnsi="Times New Roman Regular" w:eastAsia="宋体" w:cs="Times New Roman Regular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①②③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①①③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①③②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①③③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39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01-01-0102-01-001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圆轴受外力偶作用如图所示，圆轴的最大扭矩|T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max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|为(       ) kN•m。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2320925" cy="1109980"/>
                  <wp:effectExtent l="0" t="0" r="15875" b="7620"/>
                  <wp:docPr id="32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0925" cy="1109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Style w:val="7"/>
                <w:rFonts w:hint="eastAsia" w:ascii="Times New Roman Regular" w:hAnsi="Times New Roman Regular" w:eastAsia="宋体" w:cs="Times New Roman Regular"/>
                <w:sz w:val="18"/>
                <w:szCs w:val="18"/>
                <w:lang w:eastAsia="zh-Hans"/>
              </w:rPr>
            </w:pPr>
            <w:r>
              <w:rPr>
                <w:rStyle w:val="7"/>
                <w:rFonts w:hint="default" w:ascii="Times New Roman Regular" w:hAnsi="Times New Roman Regular" w:eastAsia="宋体" w:cs="Times New Roman Regular"/>
                <w:sz w:val="18"/>
                <w:szCs w:val="18"/>
                <w:lang w:eastAsia="zh-Hans"/>
              </w:rPr>
              <w:t>8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6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9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40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01-01-0102-01-002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扭转切应力公式适用于哪种杆件?  (       ) 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Style w:val="7"/>
                <w:rFonts w:hint="eastAsia" w:ascii="Times New Roman Regular" w:hAnsi="Times New Roman Regular" w:eastAsia="宋体" w:cs="Times New Roman Regular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矩形截面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任意实心截面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任意材料的圆截面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线弹性材料的圆截面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41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01-01-0102-01-003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圆轴扭转剪应力 (       ) 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与扭矩和极惯性矩都成正比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与扭矩成反比，与极惯性矩成正比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与扭矩成正比，与极惯性矩成反比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与扭矩和极惯性矩都成反比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42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01-01-0102-01-004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两根实心圆轴，受相同扭矩作用，轴Ⅰ的直径为d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1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，轴Ⅱ的直径为d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，且d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= 2d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1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，则两根轴的最大剪应力为(       ) 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 w:bidi="ar-SA"/>
              </w:rPr>
              <w:t>τ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eastAsia="zh-Hans" w:bidi="ar-SA"/>
              </w:rPr>
              <w:t>1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=4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 w:bidi="ar-SA"/>
              </w:rPr>
              <w:t>τ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eastAsia="zh-Hans" w:bidi="ar-SA"/>
              </w:rPr>
              <w:t>2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 w:bidi="ar-SA"/>
              </w:rPr>
              <w:t>τ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eastAsia="zh-Hans" w:bidi="ar-SA"/>
              </w:rPr>
              <w:t>1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=8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 w:bidi="ar-SA"/>
              </w:rPr>
              <w:t>τ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eastAsia="zh-Hans" w:bidi="ar-SA"/>
              </w:rPr>
              <w:t>2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 w:bidi="ar-SA"/>
              </w:rPr>
              <w:t>τ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eastAsia="zh-Hans" w:bidi="ar-SA"/>
              </w:rPr>
              <w:t>1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=16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 w:bidi="ar-SA"/>
              </w:rPr>
              <w:t>τ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eastAsia="zh-Hans" w:bidi="ar-SA"/>
              </w:rPr>
              <w:t>2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 w:bidi="ar-SA"/>
              </w:rPr>
              <w:t>τ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eastAsia="zh-Hans" w:bidi="ar-SA"/>
              </w:rPr>
              <w:t>1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=2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 w:bidi="ar-SA"/>
              </w:rPr>
              <w:t>τ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eastAsia="zh-Hans" w:bidi="ar-SA"/>
              </w:rPr>
              <w:t>2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43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01-01-0102-01-005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图示受扭圆轴中的最大剪应力为（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2337435" cy="788670"/>
                  <wp:effectExtent l="0" t="0" r="24765" b="24130"/>
                  <wp:docPr id="36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7435" cy="7886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16 m/πd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vertAlign w:val="superscript"/>
                <w:lang w:val="en-US" w:eastAsia="zh-Hans" w:bidi="ar-SA"/>
              </w:rPr>
              <w:t>3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32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 xml:space="preserve"> m/πd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vertAlign w:val="superscript"/>
                <w:lang w:val="en-US" w:eastAsia="zh-Hans" w:bidi="ar-SA"/>
              </w:rPr>
              <w:t>3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48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 xml:space="preserve"> m/πd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vertAlign w:val="superscript"/>
                <w:lang w:val="en-US" w:eastAsia="zh-Hans" w:bidi="ar-SA"/>
              </w:rPr>
              <w:t>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64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 xml:space="preserve"> m/πd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vertAlign w:val="superscript"/>
                <w:lang w:val="en-US" w:eastAsia="zh-Hans" w:bidi="ar-SA"/>
              </w:rPr>
              <w:t>3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44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01-01-0102-01-006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如图所示受扭圆轴，正确的扭矩图为图(       )。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2048510" cy="1089660"/>
                  <wp:effectExtent l="0" t="0" r="8890" b="2540"/>
                  <wp:docPr id="4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8510" cy="1089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drawing>
                <wp:inline distT="0" distB="0" distL="114300" distR="114300">
                  <wp:extent cx="1476375" cy="413385"/>
                  <wp:effectExtent l="0" t="0" r="22225" b="18415"/>
                  <wp:docPr id="42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375" cy="4133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drawing>
                <wp:inline distT="0" distB="0" distL="114300" distR="114300">
                  <wp:extent cx="1628775" cy="444500"/>
                  <wp:effectExtent l="0" t="0" r="22225" b="12700"/>
                  <wp:docPr id="44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44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drawing>
                <wp:inline distT="0" distB="0" distL="114300" distR="114300">
                  <wp:extent cx="1524000" cy="360045"/>
                  <wp:effectExtent l="0" t="0" r="0" b="20955"/>
                  <wp:docPr id="46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0" cy="360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drawing>
                <wp:inline distT="0" distB="0" distL="114300" distR="114300">
                  <wp:extent cx="1665605" cy="466090"/>
                  <wp:effectExtent l="0" t="0" r="10795" b="16510"/>
                  <wp:docPr id="48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5605" cy="46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45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01-01-0102-01-007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如图所示，等截面圆轴上装有四个皮带轮，则四种方案中最合理方案为(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2367280" cy="817880"/>
                  <wp:effectExtent l="0" t="0" r="20320" b="20320"/>
                  <wp:docPr id="54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7280" cy="817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将 C 轮与 D 轮对调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将 B 轮与 D 轮对调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将 B 轮与 C 轮对调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将 B 轮与 D 轮对调，然后再将 B 轮与 C 轮对调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46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01-01-0102-01-008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若将受扭空心圆轴的内、外直径均缩小为原尺寸的一半，则该轴的最大剪应力是原来的（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）倍。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2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4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8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1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47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01-01-0102-01-009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单位长度扭转角与下列哪个因素无关?（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）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材料性质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扭矩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杆的长度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截面几何性质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48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01-01-0103-01-001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在以下说法中不正确的是(       ) 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集中力偶作用处，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Q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图无变化，而 M 图发生突变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集中力作用处，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Q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图发生突变，而 M 图发生转折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剪力为零处，M 图出现极值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无荷载作用梁段，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Q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图与杆轴线重合，而 M 图则为斜直线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49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01-01-0103-01-002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如图所示简支梁受均布线荷载作用，其最大弯矩发生在(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2339340" cy="815340"/>
                  <wp:effectExtent l="0" t="0" r="22860" b="22860"/>
                  <wp:docPr id="5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9340" cy="815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左支座处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跨中处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右支座处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全梁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50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01-01-0103-01-003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如图所示简支梁受均布线荷载作用，其最大剪力发生在(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2339340" cy="815340"/>
                  <wp:effectExtent l="0" t="0" r="22860" b="22860"/>
                  <wp:docPr id="58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9340" cy="815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左支座处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跨中处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右支座处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  <w:t>左右支座处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51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01-01-0103-01-004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已知梁的荷载及支承情况关于梁跨中 C 截面对称，则下列结论中正确的是(       ) 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Q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图对称，M 图对称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Q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图对称，M 图反对称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Q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图反对称，M 图对称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Q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图反对称，M 图反对称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52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01-01-0103-01-005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在集中力作用处剪力图(       ) 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发生转折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发生突变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无影响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出现尖角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53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01-01-0103-01-006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梁所受荷载如图所示，对其 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Q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图和 M 图下列说法哪一种是正确的?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(       )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2352040" cy="2282190"/>
                  <wp:effectExtent l="0" t="0" r="10160" b="3810"/>
                  <wp:docPr id="59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2040" cy="22821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只有 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Q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图是正确的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只有 M 图是正确的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Q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图、M 图都是正确的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Q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图、M 图均错误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54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01-01-0103-01-007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题干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下列梁的剪力图和弯矩图中正确的是(       )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4504055" cy="1781175"/>
                  <wp:effectExtent l="0" t="0" r="17145" b="22225"/>
                  <wp:docPr id="63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4055" cy="178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（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 w:bidi="ar-SA"/>
              </w:rPr>
              <w:t>a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）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（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 w:bidi="ar-SA"/>
              </w:rPr>
              <w:t>b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）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（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 w:bidi="ar-SA"/>
              </w:rPr>
              <w:t>c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）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（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d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）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55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01-01-0103-01-008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下列说法不正确的是(       ) 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梁弯曲正应力沿截面高度呈线性分布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梁弯曲正应力距中性轴越远其值越小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中性轴上正应力等于零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对于等截面梁，最大正应力发生在弯矩最大的截面上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56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01-01-0103-01-009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平面弯曲时梁截面上的正应力在(     ) 最大。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截面中性轴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截面上、下边缘处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截面形心处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截面左、右边缘处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57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01-01-0103-01-010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平面弯曲时梁截面上的剪应力在(       ) 最大。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截面中性轴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截面上、下边缘处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截面形心处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截面左、右边缘处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58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01-01-0103-01-011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根据正应力强度条件提出的提高梁强度的措施，一是(       )，二是选择合理截面。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提高最大弯矩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降低最大弯矩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增大抗弯截面系数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降低抗弯截面系数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59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01-01-0103-01-012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为提高梁的抗弯能力，要选择梁的截面，图示梁的截面合理的是(       )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4507230" cy="1332865"/>
                  <wp:effectExtent l="0" t="0" r="13970" b="13335"/>
                  <wp:docPr id="65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7230" cy="13328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A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B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C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D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60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01-01-0104-01-001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材料和柔度都相同的两根压杆(       ) 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临界应力一定相等，临界压力不一定相等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临界应力不一定相等，临界压力一定相等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临界应力和临界压力都一定相等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临界应力和临界压力都不一定相等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61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01-01-0104-01-002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两根细长压杆 a、b 的长度，横截面面积，约束状态及材料均相同，若其横截面形状分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别为正方形和圆形，则二压杆的临界压力 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acr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和 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bcr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的关系为(       ) 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acr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= 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bcr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acr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&lt; 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bcr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acr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＞ 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bcr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不可确定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62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01-01-0104-01-003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如图所示直杆，其材料相同，截面和长度相同，支承方式不同，在轴向压力作用下，哪个柔度最大，哪个柔度最小? 下列四种答案中正确的是(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701800" cy="1311275"/>
                  <wp:effectExtent l="0" t="0" r="0" b="9525"/>
                  <wp:docPr id="68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1800" cy="1311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λ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a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 大，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λ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c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小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λ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 大，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λ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d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小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λ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 大，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λ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c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小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λ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a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 大，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λ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 小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63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01-01-0104-01-004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由四根相同的等边角钢组成一组合截面压杆。 若组合截面的形状分别如图中的( a ) 、( b) 所示，则两种情况下其(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994535" cy="1094740"/>
                  <wp:effectExtent l="0" t="0" r="12065" b="22860"/>
                  <wp:docPr id="69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4535" cy="1094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稳定性不同，强度相同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稳定性相同，强度不同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稳定性和强度都不同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稳定性和强度都相同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64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01-01-0104-01-005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判断压杆属于细长杆，还是中长杆的依据是(       ) 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柔度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长度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横截面尺寸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临界应力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65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01-01-0104-01-006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为提高压杆的稳定性，可采用改善支承情况，减小长度系数的方法，下列支承情况中哪种最有利于压杆的稳定(       ) 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两端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铰支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一端固定另一端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铰支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两端固定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一端固定另一端自由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66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01-01-0105-01-001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示各体系中，有图(       ) 所示体系不属于几何不变体系。</w:t>
            </w:r>
            <w:r>
              <w:drawing>
                <wp:inline distT="0" distB="0" distL="114300" distR="114300">
                  <wp:extent cx="4509770" cy="1044575"/>
                  <wp:effectExtent l="0" t="0" r="11430" b="22225"/>
                  <wp:docPr id="90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9770" cy="1044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A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B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C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D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CN" w:bidi="ar-SA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CN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67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01-01-0105-01-002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如图所示体系的几何组成为(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 xml:space="preserve">         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drawing>
                <wp:inline distT="0" distB="0" distL="114300" distR="114300">
                  <wp:extent cx="1778635" cy="1270000"/>
                  <wp:effectExtent l="0" t="0" r="24765" b="0"/>
                  <wp:docPr id="91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635" cy="127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有多余约束的几何不变体系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瞬变体系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无多余约束的几何不变体系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可变体系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CN" w:bidi="ar-SA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CN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68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01-01-0105-01-003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在一结构体系中加一个“二元体”组成一新体系，则新体系的自由度。  (       ) 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与原体系相同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是原体系自由度减 1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是原体系自由度加 1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是原体系自由度减 2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69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01-01-0105-01-004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当两个刚片用三根链杆相联时，下列(       ) 情形属于几何不变体系。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三根链杆交于一点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三根链杆完全平行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三根链杆完全平行，但不全等长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三根链杆不完全平行，也不全交于一点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70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01-01-0105-01-005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当三个刚片用三个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铰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两两相联时，下列(       ) 情形属于几何不变体系。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三个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铰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可以用六根链杆代替，每两根链杆的交点为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铰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心，三个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铰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心不共线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三个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铰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在同一直线上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三个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铰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可以用六根链杆代替，每两根链杆形成一个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铰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，六根链杆互相平行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三个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铰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可以用六根链杆代替，每两根链杆形成一个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铰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，六根链杆交于一点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71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01-01-0105-01-006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如图所示结构，其多余约束个数为(       ) 个。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721485" cy="530860"/>
                  <wp:effectExtent l="0" t="0" r="5715" b="2540"/>
                  <wp:docPr id="70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1485" cy="530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1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2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4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72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01-01-0105-01-007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如图所示结构，其多余约束个数为(       ) 个。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875155" cy="513080"/>
                  <wp:effectExtent l="0" t="0" r="4445" b="20320"/>
                  <wp:docPr id="72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5155" cy="513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1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2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4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73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01-01-0105-01-008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 w:bidi="ar-SA"/>
              </w:rPr>
              <w:t>如图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所示体系的几何组成。  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2394585" cy="535940"/>
                  <wp:effectExtent l="0" t="0" r="18415" b="22860"/>
                  <wp:docPr id="74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4585" cy="535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几何不变体系，有 1 个多余约束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几何可变体系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几何不变体系，有2 个多余约束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几何不变体系，无多余约束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74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01-01-0105-01-009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如图所示结构为(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310640" cy="1249680"/>
                  <wp:effectExtent l="0" t="0" r="10160" b="20320"/>
                  <wp:docPr id="76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640" cy="1249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几何瞬变体系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几何可变体系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几何不变体系，无多余约束 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几何不变体系，有 1 个多余约束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75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01-01-0105-01-010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如图所示结构为(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766570" cy="1071245"/>
                  <wp:effectExtent l="0" t="0" r="11430" b="20955"/>
                  <wp:docPr id="78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6570" cy="1071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几何不变体系，有 1 个多余约束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几何可变体系，有 1 个多余约束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几何不变体系，有2 个多余约束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几何不变体系，无多余约束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76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01-01-0105-01-011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如图所示结构为(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282065" cy="934720"/>
                  <wp:effectExtent l="0" t="0" r="13335" b="5080"/>
                  <wp:docPr id="80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 29"/>
                          <pic:cNvPicPr>
                            <a:picLocks noChangeAspect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2065" cy="934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几何不变体系，有 1 个多余约束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几何可变体系，有 1 个多余约束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几何不变体系，有2 个多余约束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几何不变体系，无多余约束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77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01-01-0105-01-012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如图所示体系的几何组成。  (       )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746885" cy="1129665"/>
                  <wp:effectExtent l="0" t="0" r="5715" b="13335"/>
                  <wp:docPr id="82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图片 30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6885" cy="1129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几何不变体系，有 1 个多余约束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几何可变体系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几何不变体系，有2 个多余约束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几何不变体系，无多余约束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78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01-01-0105-01-013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如图所示体系的几何组成。  (       )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455420" cy="1140460"/>
                  <wp:effectExtent l="0" t="0" r="17780" b="2540"/>
                  <wp:docPr id="84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 31"/>
                          <pic:cNvPicPr>
                            <a:picLocks noChangeAspect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5420" cy="1140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几何不变体系，有 1 个多余约束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几何可变体系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几何不变体系，有2 个多余约束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  <w:t>几何不变体系，无多余约束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79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01-01-0106-01-001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如图所示多跨静定梁的层次图中正确的是(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2280920" cy="1297305"/>
                  <wp:effectExtent l="0" t="0" r="5080" b="23495"/>
                  <wp:docPr id="92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 34"/>
                          <pic:cNvPicPr>
                            <a:picLocks noChangeAspect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0920" cy="12973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层次图 1 正确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层次图2 正确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层次图 1 和层次图2 都正确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层次图 1 和层次图2 都错误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80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01-01-0106-01-002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弯矩图绘制在杆件的(       ) 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受拉一侧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上边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受压一侧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外边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81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01-01-0106-01-003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如图所示刚架，弯矩 M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BA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= 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</w:t>
            </w:r>
            <w:r>
              <w:drawing>
                <wp:inline distT="0" distB="0" distL="114300" distR="114300">
                  <wp:extent cx="1146810" cy="1132840"/>
                  <wp:effectExtent l="0" t="0" r="21590" b="10160"/>
                  <wp:docPr id="94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 35"/>
                          <pic:cNvPicPr>
                            <a:picLocks noChangeAspect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810" cy="1132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8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0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kN·m (外侧受拉)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8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0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kN·m (内侧受拉)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6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0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kN·m (外侧受拉)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6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0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kN·m (内侧受拉)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82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01-01-0106-01-004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如图所示刚架，则有(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056005" cy="1139190"/>
                  <wp:effectExtent l="0" t="0" r="10795" b="3810"/>
                  <wp:docPr id="96" name="图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 36"/>
                          <pic:cNvPicPr>
                            <a:picLocks noChangeAspect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6005" cy="11391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N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BC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= N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BA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Q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BC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= 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Q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BA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M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BC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= M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BA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以上都对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highlight w:val="none"/>
              </w:rPr>
              <w:t>83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01-01-0106-01-005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相同跨度、相同高度、相同节间及相同荷载作用下，以下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桁架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中受力最合理，在大跨度屋盖中常采用的是(       ) 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平行弦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桁架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三角形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桁架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抛物线形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桁架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以上都不是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CN" w:bidi="ar-SA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 w:eastAsiaTheme="minorEastAsia"/>
                <w:kern w:val="0"/>
                <w:sz w:val="18"/>
                <w:szCs w:val="18"/>
                <w:lang w:val="en-US" w:eastAsia="zh-CN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84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01-01-0106-01-006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如图所示刚架支座 A 水平反力 F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vertAlign w:val="subscript"/>
                <w:lang w:val="en-US" w:eastAsia="zh-Hans"/>
              </w:rPr>
              <w:t>Ax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 是(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957070" cy="1127760"/>
                  <wp:effectExtent l="0" t="0" r="24130" b="15240"/>
                  <wp:docPr id="100" name="图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 38"/>
                          <pic:cNvPicPr>
                            <a:picLocks noChangeAspect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7070" cy="1127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1 kN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2 kN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3 kN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4 kN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85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01-01-0106-01-007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关于拱，下列说法错误的是(       ) 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拱是杆轴为曲线，在竖向力作用下支座反力有水平推力的结构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三铰拱的支座反力中的水平推力与拱的矢高成正比，拱越高，水平推力越大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三铰拱的支座反力中的水平推力使拱的弯矩减小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三铰拱的支座反力中的水平推力使拱的剪力减小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86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01-01-0106-01-008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如图所示三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铰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拱支座 A 处的水平反力为(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831975" cy="1234440"/>
                  <wp:effectExtent l="0" t="0" r="22225" b="10160"/>
                  <wp:docPr id="103" name="图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图片 39"/>
                          <pic:cNvPicPr>
                            <a:picLocks noChangeAspect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1975" cy="1234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3 kN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4 kN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5 kN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6 kN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87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01-01-0106-01-009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静定平面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桁架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中的杆件在受力时其内力为(       ) 。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弯矩和剪力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弯矩和轴力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剪力和轴力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轴力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88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01-01-0106-01-010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桁架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中的零杆根数为(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406525" cy="1056640"/>
                  <wp:effectExtent l="0" t="0" r="15875" b="10160"/>
                  <wp:docPr id="105" name="图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图片 40"/>
                          <pic:cNvPicPr>
                            <a:picLocks noChangeAspect="1"/>
                          </pic:cNvPicPr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6525" cy="1056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2 根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3 根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4 根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6 根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89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01-01-0106-01-011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桁架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结构有(       ) 根内力为零的杆件。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773555" cy="1146175"/>
                  <wp:effectExtent l="0" t="0" r="4445" b="22225"/>
                  <wp:docPr id="107" name="图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图片 41"/>
                          <pic:cNvPicPr>
                            <a:picLocks noChangeAspect="1"/>
                          </pic:cNvPicPr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3555" cy="1146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1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2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4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90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01-01-0106-01-012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如图示所桁架中① 、②轴力得(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773555" cy="1146175"/>
                  <wp:effectExtent l="0" t="0" r="4445" b="22225"/>
                  <wp:docPr id="109" name="图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图片 41"/>
                          <pic:cNvPicPr>
                            <a:picLocks noChangeAspect="1"/>
                          </pic:cNvPicPr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3555" cy="1146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N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vertAlign w:val="subscript"/>
                <w:lang w:eastAsia="zh-Hans" w:bidi="ar-SA"/>
              </w:rPr>
              <w:t>1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=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0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，N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vertAlign w:val="subscript"/>
                <w:lang w:eastAsia="zh-Hans" w:bidi="ar-SA"/>
              </w:rPr>
              <w:t>2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 xml:space="preserve">= 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10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 xml:space="preserve"> kN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N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vertAlign w:val="subscript"/>
                <w:lang w:eastAsia="zh-Hans" w:bidi="ar-SA"/>
              </w:rPr>
              <w:t>1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=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0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，N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vertAlign w:val="subscript"/>
                <w:lang w:eastAsia="zh-Hans" w:bidi="ar-SA"/>
              </w:rPr>
              <w:t>2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 xml:space="preserve">= 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-14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 xml:space="preserve"> kN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N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vertAlign w:val="subscript"/>
                <w:lang w:eastAsia="zh-Hans" w:bidi="ar-SA"/>
              </w:rPr>
              <w:t>1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=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0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，N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vertAlign w:val="subscript"/>
                <w:lang w:eastAsia="zh-Hans" w:bidi="ar-SA"/>
              </w:rPr>
              <w:t>2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 xml:space="preserve">= 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-10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 xml:space="preserve"> kN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N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vertAlign w:val="subscript"/>
                <w:lang w:eastAsia="zh-Hans" w:bidi="ar-SA"/>
              </w:rPr>
              <w:t>1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=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0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，N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vertAlign w:val="subscript"/>
                <w:lang w:eastAsia="zh-Hans" w:bidi="ar-SA"/>
              </w:rPr>
              <w:t>2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 xml:space="preserve">= 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14</w:t>
            </w: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 xml:space="preserve"> kN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91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01-01-0106-01-013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桁架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中内力为零的杆件有(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758950" cy="807085"/>
                  <wp:effectExtent l="0" t="0" r="19050" b="5715"/>
                  <wp:docPr id="111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8950" cy="807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AC、CD、EB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AC、CD、CG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CG、CD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  <w:t>AC、CD、CG、GE、IE、EB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92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01-01-0107-01-001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用力法求解如图所示结构，其超静定次数为(       ) 次。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778000" cy="701675"/>
                  <wp:effectExtent l="0" t="0" r="0" b="9525"/>
                  <wp:docPr id="113" name="图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图片 43"/>
                          <pic:cNvPicPr>
                            <a:picLocks noChangeAspect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0" cy="701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3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6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11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93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01-01-0107-01-002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用力法求解如图所示结构，其超静定次数为(       ) 次。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163955" cy="975360"/>
                  <wp:effectExtent l="0" t="0" r="4445" b="15240"/>
                  <wp:docPr id="115" name="图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图片 44"/>
                          <pic:cNvPicPr>
                            <a:picLocks noChangeAspect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3955" cy="9753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3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6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11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94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01-01-0107-01-003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用力法求解如图所示结构，其超静定次数为(       ) 次。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300480" cy="1072515"/>
                  <wp:effectExtent l="0" t="0" r="20320" b="19685"/>
                  <wp:docPr id="118" name="图片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图片 45"/>
                          <pic:cNvPicPr>
                            <a:picLocks noChangeAspect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0480" cy="1072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3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6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11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95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01-01-0107-01-004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用力法求解如图所示结构，其超静定次数为(       ) 次。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002665" cy="965835"/>
                  <wp:effectExtent l="0" t="0" r="13335" b="24765"/>
                  <wp:docPr id="119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图片 46"/>
                          <pic:cNvPicPr>
                            <a:picLocks noChangeAspect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2665" cy="965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3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6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11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96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单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highlight w:val="none"/>
              </w:rPr>
              <w:t>选题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01-01-0107-01-005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用力法求解如图所示结构，其超静定次数为(       ) 次。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093470" cy="965200"/>
                  <wp:effectExtent l="0" t="0" r="24130" b="0"/>
                  <wp:docPr id="121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图片 47"/>
                          <pic:cNvPicPr>
                            <a:picLocks noChangeAspect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3470" cy="965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3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6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8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97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01-01-0107-01-006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用力法求解如图所示结构，其超静定次数为(       ) 次。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499870" cy="716915"/>
                  <wp:effectExtent l="0" t="0" r="24130" b="19685"/>
                  <wp:docPr id="123" name="图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图片 48"/>
                          <pic:cNvPicPr>
                            <a:picLocks noChangeAspect="1"/>
                          </pic:cNvPicPr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9870" cy="716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3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6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2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98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01-01-0107-01-007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用力法求解如图所示结构，其超静定次数为(       ) 次。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504950" cy="788035"/>
                  <wp:effectExtent l="0" t="0" r="19050" b="24765"/>
                  <wp:docPr id="125" name="图片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图片 49"/>
                          <pic:cNvPicPr>
                            <a:picLocks noChangeAspect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0" cy="788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3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4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5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6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99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01-01-0107-01-008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用力法求解如图所示结构，其超静定次数为(       ) 次。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901190" cy="737870"/>
                  <wp:effectExtent l="0" t="0" r="3810" b="24130"/>
                  <wp:docPr id="127" name="图片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图片 50"/>
                          <pic:cNvPicPr>
                            <a:picLocks noChangeAspect="1"/>
                          </pic:cNvPicPr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1190" cy="737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3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4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5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6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100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01-01-0107-01-009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用力法求解如图所示结构，其超静定次数为(       ) 次。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959610" cy="810895"/>
                  <wp:effectExtent l="0" t="0" r="21590" b="1905"/>
                  <wp:docPr id="129" name="图片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图片 51"/>
                          <pic:cNvPicPr>
                            <a:picLocks noChangeAspect="1"/>
                          </pic:cNvPicPr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9610" cy="810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3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4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5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6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101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01-01-0107-01-010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用力法求解如图所示结构，其超静定次数为(       ) 次。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918335" cy="782320"/>
                  <wp:effectExtent l="0" t="0" r="12065" b="5080"/>
                  <wp:docPr id="131" name="图片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图片 52"/>
                          <pic:cNvPicPr>
                            <a:picLocks noChangeAspect="1"/>
                          </pic:cNvPicPr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8335" cy="782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5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6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7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8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102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01-01-0107-01-011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力法方程是沿基本未知量方向的(       ) 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力的平衡方程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位移为零的方程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位移协调方程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力的平衡及位移为零的方程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C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103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01-01-0107-01-012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如图所示等截面直杆 A 端的转动刚度为(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1284605" cy="384175"/>
                  <wp:effectExtent l="0" t="0" r="10795" b="22225"/>
                  <wp:docPr id="133" name="图片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图片 53"/>
                          <pic:cNvPicPr>
                            <a:picLocks noChangeAspect="1"/>
                          </pic:cNvPicPr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4605" cy="384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3 i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0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2 i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4 i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104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01-01-0107-01-013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用力矩分配法计算如图所示结构时，结点 B 上的不平衡力矩为(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drawing>
                <wp:inline distT="0" distB="0" distL="114300" distR="114300">
                  <wp:extent cx="2125345" cy="679450"/>
                  <wp:effectExtent l="0" t="0" r="8255" b="6350"/>
                  <wp:docPr id="135" name="图片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图片 54"/>
                          <pic:cNvPicPr>
                            <a:picLocks noChangeAspect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5345" cy="679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6 kN 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·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m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9 kN 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·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m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24 kN 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·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m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 xml:space="preserve">36 kN 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/>
              </w:rPr>
              <w:t>·</w:t>
            </w: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m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A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105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01-01-0107-01-014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如图所示，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结构的分配系数 μ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vertAlign w:val="subscript"/>
              </w:rPr>
              <w:t>BA</w:t>
            </w: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  = (       ) 。</w:t>
            </w:r>
          </w:p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drawing>
                <wp:inline distT="0" distB="0" distL="114300" distR="114300">
                  <wp:extent cx="2125345" cy="679450"/>
                  <wp:effectExtent l="0" t="0" r="8255" b="6350"/>
                  <wp:docPr id="136" name="图片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图片 54"/>
                          <pic:cNvPicPr>
                            <a:picLocks noChangeAspect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5345" cy="679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1/2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2/3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3/7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  <w:lang w:eastAsia="zh-Hans" w:bidi="ar-SA"/>
              </w:rPr>
              <w:t>4/7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D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106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01-01-0107-01-015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107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等截面直杆的弯矩传递系数 C 与下列什么因素有关(       ) 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荷载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远端支承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材料的性质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线刚度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tbl>
      <w:tblPr>
        <w:tblStyle w:val="6"/>
        <w:tblpPr w:leftFromText="180" w:rightFromText="180" w:vertAnchor="text" w:horzAnchor="margin" w:tblpY="200"/>
        <w:tblW w:w="0" w:type="auto"/>
        <w:tblInd w:w="0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200"/>
        <w:gridCol w:w="7181"/>
      </w:tblGrid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序号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107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题型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单选题 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试题标识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01-01-0107-01-016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</w:tblPrEx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父标识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题干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力矩分配法中的传递弯矩等于(       ) 。</w:t>
            </w:r>
          </w:p>
        </w:tc>
      </w:tr>
      <w:tr>
        <w:trPr>
          <w:trHeight w:val="196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A、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固端弯矩</w:t>
            </w:r>
          </w:p>
        </w:tc>
      </w:tr>
      <w:tr>
        <w:trPr>
          <w:trHeight w:val="323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B、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分配弯矩乘以传递系数</w:t>
            </w:r>
          </w:p>
        </w:tc>
      </w:tr>
      <w:tr>
        <w:trPr>
          <w:trHeight w:val="318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C、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固端弯矩乘以传递系数</w:t>
            </w:r>
          </w:p>
        </w:tc>
      </w:tr>
      <w:tr>
        <w:trPr>
          <w:trHeight w:val="90" w:hRule="atLeast"/>
        </w:trP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D、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eastAsia" w:ascii="Times New Roman Regular" w:hAnsi="Times New Roman Regular" w:cs="Times New Roman Regular" w:eastAsiaTheme="minorEastAsia"/>
                <w:kern w:val="0"/>
                <w:sz w:val="18"/>
                <w:szCs w:val="18"/>
                <w:lang w:eastAsia="zh-Hans" w:bidi="ar-SA"/>
              </w:rPr>
            </w:pPr>
            <w:r>
              <w:rPr>
                <w:rFonts w:hint="eastAsia" w:ascii="Times New Roman Regular" w:hAnsi="Times New Roman Regular" w:cs="Times New Roman Regular"/>
                <w:kern w:val="0"/>
                <w:sz w:val="18"/>
                <w:szCs w:val="18"/>
                <w:lang w:val="en-US" w:eastAsia="zh-Hans"/>
              </w:rPr>
              <w:t>不平衡力矩乘以传递系数</w:t>
            </w: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 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</w:p>
        </w:tc>
      </w:tr>
      <w:tr>
        <w:tc>
          <w:tcPr>
            <w:tcW w:w="12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righ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 xml:space="preserve">答案 </w:t>
            </w:r>
          </w:p>
        </w:tc>
        <w:tc>
          <w:tcPr>
            <w:tcW w:w="718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DD"/>
            <w:noWrap w:val="0"/>
            <w:tcMar>
              <w:top w:w="30" w:type="dxa"/>
              <w:left w:w="45" w:type="dxa"/>
              <w:bottom w:w="30" w:type="dxa"/>
              <w:right w:w="30" w:type="dxa"/>
            </w:tcMar>
            <w:vAlign w:val="center"/>
          </w:tcPr>
          <w:p>
            <w:pPr>
              <w:widowControl/>
              <w:jc w:val="left"/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</w:pPr>
            <w:r>
              <w:rPr>
                <w:rFonts w:hint="default" w:ascii="Times New Roman Regular" w:hAnsi="Times New Roman Regular" w:cs="Times New Roman Regular"/>
                <w:kern w:val="0"/>
                <w:sz w:val="18"/>
                <w:szCs w:val="18"/>
              </w:rPr>
              <w:t>B</w:t>
            </w:r>
          </w:p>
        </w:tc>
      </w:tr>
    </w:tbl>
    <w:p>
      <w:pPr>
        <w:ind w:left="0" w:leftChars="0" w:firstLine="0" w:firstLineChars="0"/>
      </w:pP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中宋">
    <w:altName w:val="华文宋体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_GB2312">
    <w:altName w:val="方正仿宋_GBK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黑体-简">
    <w:panose1 w:val="02000000000000000000"/>
    <w:charset w:val="86"/>
    <w:family w:val="auto"/>
    <w:pitch w:val="default"/>
    <w:sig w:usb0="8000002F" w:usb1="0800004A" w:usb2="00000000" w:usb3="00000000" w:csb0="203E0000" w:csb1="00000000"/>
  </w:font>
  <w:font w:name="Helvetica">
    <w:panose1 w:val="00000000000000000000"/>
    <w:charset w:val="00"/>
    <w:family w:val="auto"/>
    <w:pitch w:val="default"/>
    <w:sig w:usb0="E00002FF" w:usb1="5000785B" w:usb2="00000000" w:usb3="00000000" w:csb0="2000019F" w:csb1="4F010000"/>
  </w:font>
  <w:font w:name="Traditional Arabic">
    <w:altName w:val="苹方-简"/>
    <w:panose1 w:val="02020603050405020304"/>
    <w:charset w:val="00"/>
    <w:family w:val="auto"/>
    <w:pitch w:val="default"/>
    <w:sig w:usb0="00000000" w:usb1="00000000" w:usb2="00000008" w:usb3="00000000" w:csb0="00000041" w:csb1="20080000"/>
  </w:font>
  <w:font w:name="微软雅黑">
    <w:altName w:val="汉仪旗黑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Tahoma">
    <w:panose1 w:val="020B0804030504040204"/>
    <w:charset w:val="00"/>
    <w:family w:val="auto"/>
    <w:pitch w:val="default"/>
    <w:sig w:usb0="E1002AFF" w:usb1="C000605B" w:usb2="00000029" w:usb3="00000000" w:csb0="200101FF" w:csb1="20280000"/>
  </w:font>
  <w:font w:name="仿宋">
    <w:altName w:val="方正仿宋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Arial">
    <w:panose1 w:val="020B0604020202090204"/>
    <w:charset w:val="00"/>
    <w:family w:val="auto"/>
    <w:pitch w:val="default"/>
    <w:sig w:usb0="E0000AFF" w:usb1="00007843" w:usb2="00000001" w:usb3="00000000" w:csb0="400001BF" w:csb1="DFF70000"/>
  </w:font>
  <w:font w:name="华文宋体">
    <w:panose1 w:val="02010600040101010101"/>
    <w:charset w:val="86"/>
    <w:family w:val="auto"/>
    <w:pitch w:val="default"/>
    <w:sig w:usb0="80000287" w:usb1="280F3C52" w:usb2="00000016" w:usb3="00000000" w:csb0="0004001F" w:csb1="00000000"/>
  </w:font>
  <w:font w:name="汉仪仿宋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Calibri Light">
    <w:altName w:val="Helvetica Neue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PingFangHK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00"/>
    <w:family w:val="modern"/>
    <w:pitch w:val="default"/>
    <w:sig w:usb0="00000000" w:usb1="00000000" w:usb2="00000016" w:usb3="00000000" w:csb0="00040001" w:csb1="00000000"/>
  </w:font>
  <w:font w:name="Times New Roman Regular">
    <w:panose1 w:val="02020503050405090304"/>
    <w:charset w:val="00"/>
    <w:family w:val="auto"/>
    <w:pitch w:val="default"/>
    <w:sig w:usb0="E0000AFF" w:usb1="00007843" w:usb2="00000001" w:usb3="00000000" w:csb0="400001BF" w:csb1="DFF70000"/>
  </w:font>
  <w:font w:name="Calibri">
    <w:altName w:val="Helvetica Neue"/>
    <w:panose1 w:val="020F0502020204030204"/>
    <w:charset w:val="86"/>
    <w:family w:val="swiss"/>
    <w:pitch w:val="default"/>
    <w:sig w:usb0="00000000" w:usb1="00000000" w:usb2="00000001" w:usb3="00000000" w:csb0="0000019F" w:csb1="00000000"/>
  </w:font>
  <w:font w:name="楷体">
    <w:altName w:val="汉仪楷体KW"/>
    <w:panose1 w:val="00000000000000000000"/>
    <w:charset w:val="86"/>
    <w:family w:val="modern"/>
    <w:pitch w:val="default"/>
    <w:sig w:usb0="00000000" w:usb1="00000000" w:usb2="00000000" w:usb3="00000000" w:csb0="00000000" w:csb1="00000000"/>
  </w:font>
  <w:font w:name="汉仪楷体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Times New Roman Italic">
    <w:panose1 w:val="02020503050405090304"/>
    <w:charset w:val="00"/>
    <w:family w:val="auto"/>
    <w:pitch w:val="default"/>
    <w:sig w:usb0="E0000AFF" w:usb1="00007843" w:usb2="00000001" w:usb3="00000000" w:csb0="400001BF" w:csb1="DFF70000"/>
  </w:font>
  <w:font w:name="冬青黑体简体中文">
    <w:panose1 w:val="020B0300000000000000"/>
    <w:charset w:val="86"/>
    <w:family w:val="auto"/>
    <w:pitch w:val="default"/>
    <w:sig w:usb0="A00002BF" w:usb1="1ACF7CFA" w:usb2="00000016" w:usb3="00000000" w:csb0="00060007" w:csb1="00000000"/>
  </w:font>
  <w:font w:name="SSJ-PK74820000d4d-Identity-H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FzBookMaker1DlFont10536875336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altName w:val="Kingsoft Math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Kingsoft Math">
    <w:panose1 w:val="02040503050406030204"/>
    <w:charset w:val="00"/>
    <w:family w:val="auto"/>
    <w:pitch w:val="default"/>
    <w:sig w:usb0="80000087" w:usb1="00002068" w:usb2="00000000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rPr>
        <w:rFonts w:hint="eastAsia" w:eastAsiaTheme="minorEastAsia"/>
        <w:sz w:val="20"/>
        <w:szCs w:val="28"/>
        <w:lang w:val="en-US" w:eastAsia="zh-Hans"/>
      </w:rPr>
    </w:pPr>
    <w:r>
      <w:rPr>
        <w:rFonts w:hint="eastAsia"/>
        <w:sz w:val="20"/>
        <w:szCs w:val="28"/>
        <w:lang w:val="en-US" w:eastAsia="zh-Hans"/>
      </w:rPr>
      <w:t>力学</w:t>
    </w:r>
    <w:r>
      <w:rPr>
        <w:rFonts w:hint="default"/>
        <w:sz w:val="20"/>
        <w:szCs w:val="28"/>
        <w:lang w:eastAsia="zh-Hans"/>
      </w:rPr>
      <w:t>1-107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FFFD750"/>
    <w:rsid w:val="16FF95AF"/>
    <w:rsid w:val="27137453"/>
    <w:rsid w:val="2FDF6DD2"/>
    <w:rsid w:val="37A13BAA"/>
    <w:rsid w:val="392A125B"/>
    <w:rsid w:val="399F3C55"/>
    <w:rsid w:val="39B73994"/>
    <w:rsid w:val="3FAF97E1"/>
    <w:rsid w:val="55F137EE"/>
    <w:rsid w:val="5A9DF567"/>
    <w:rsid w:val="75E5F892"/>
    <w:rsid w:val="7BFF1922"/>
    <w:rsid w:val="7DD99AED"/>
    <w:rsid w:val="7EBE6F75"/>
    <w:rsid w:val="7F71BEC7"/>
    <w:rsid w:val="7FBFEA7C"/>
    <w:rsid w:val="96BDDF33"/>
    <w:rsid w:val="B540EED0"/>
    <w:rsid w:val="C1EC62E0"/>
    <w:rsid w:val="DB8B2CE5"/>
    <w:rsid w:val="DDFFEB81"/>
    <w:rsid w:val="EB7E33C7"/>
    <w:rsid w:val="EE6FB633"/>
    <w:rsid w:val="EF37B0D6"/>
    <w:rsid w:val="F0EF1236"/>
    <w:rsid w:val="F6F6BB9A"/>
    <w:rsid w:val="F7E76865"/>
    <w:rsid w:val="F9F54CE5"/>
    <w:rsid w:val="FBF20F97"/>
    <w:rsid w:val="FEF5A9FC"/>
    <w:rsid w:val="FFA5992B"/>
    <w:rsid w:val="FFFBE86F"/>
    <w:rsid w:val="FFFFD7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ind w:left="100"/>
    </w:pPr>
    <w:rPr>
      <w:rFonts w:ascii="宋体" w:hAnsi="宋体" w:eastAsia="宋体" w:cs="宋体"/>
      <w:sz w:val="22"/>
      <w:szCs w:val="22"/>
      <w:lang w:val="zh-CN" w:eastAsia="zh-CN" w:bidi="zh-CN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rFonts w:ascii="DejaVu Sans" w:hAnsi="DejaVu Sans"/>
      <w:sz w:val="18"/>
    </w:rPr>
  </w:style>
  <w:style w:type="character" w:customStyle="1" w:styleId="7">
    <w:name w:val="样式 正文 +"/>
    <w:qFormat/>
    <w:uiPriority w:val="0"/>
    <w:rPr>
      <w:rFonts w:eastAsia="宋体"/>
      <w:kern w:val="0"/>
      <w:sz w:val="21"/>
    </w:rPr>
  </w:style>
  <w:style w:type="table" w:customStyle="1" w:styleId="8">
    <w:name w:val="Table Normal"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1" Type="http://schemas.openxmlformats.org/officeDocument/2006/relationships/fontTable" Target="fontTable.xml"/><Relationship Id="rId80" Type="http://schemas.openxmlformats.org/officeDocument/2006/relationships/customXml" Target="../customXml/item1.xml"/><Relationship Id="rId8" Type="http://schemas.openxmlformats.org/officeDocument/2006/relationships/image" Target="media/image4.jpeg"/><Relationship Id="rId79" Type="http://schemas.openxmlformats.org/officeDocument/2006/relationships/image" Target="media/image75.png"/><Relationship Id="rId78" Type="http://schemas.openxmlformats.org/officeDocument/2006/relationships/image" Target="media/image74.png"/><Relationship Id="rId77" Type="http://schemas.openxmlformats.org/officeDocument/2006/relationships/image" Target="media/image73.png"/><Relationship Id="rId76" Type="http://schemas.openxmlformats.org/officeDocument/2006/relationships/image" Target="media/image72.png"/><Relationship Id="rId75" Type="http://schemas.openxmlformats.org/officeDocument/2006/relationships/image" Target="media/image71.png"/><Relationship Id="rId74" Type="http://schemas.openxmlformats.org/officeDocument/2006/relationships/image" Target="media/image70.png"/><Relationship Id="rId73" Type="http://schemas.openxmlformats.org/officeDocument/2006/relationships/image" Target="media/image69.png"/><Relationship Id="rId72" Type="http://schemas.openxmlformats.org/officeDocument/2006/relationships/image" Target="media/image68.png"/><Relationship Id="rId71" Type="http://schemas.openxmlformats.org/officeDocument/2006/relationships/image" Target="media/image67.png"/><Relationship Id="rId70" Type="http://schemas.openxmlformats.org/officeDocument/2006/relationships/image" Target="media/image66.png"/><Relationship Id="rId7" Type="http://schemas.openxmlformats.org/officeDocument/2006/relationships/image" Target="media/image3.jpeg"/><Relationship Id="rId69" Type="http://schemas.openxmlformats.org/officeDocument/2006/relationships/image" Target="media/image65.png"/><Relationship Id="rId68" Type="http://schemas.openxmlformats.org/officeDocument/2006/relationships/image" Target="media/image64.png"/><Relationship Id="rId67" Type="http://schemas.openxmlformats.org/officeDocument/2006/relationships/image" Target="media/image63.png"/><Relationship Id="rId66" Type="http://schemas.openxmlformats.org/officeDocument/2006/relationships/image" Target="media/image62.png"/><Relationship Id="rId65" Type="http://schemas.openxmlformats.org/officeDocument/2006/relationships/image" Target="media/image61.png"/><Relationship Id="rId64" Type="http://schemas.openxmlformats.org/officeDocument/2006/relationships/image" Target="media/image60.png"/><Relationship Id="rId63" Type="http://schemas.openxmlformats.org/officeDocument/2006/relationships/image" Target="media/image59.png"/><Relationship Id="rId62" Type="http://schemas.openxmlformats.org/officeDocument/2006/relationships/image" Target="media/image58.png"/><Relationship Id="rId61" Type="http://schemas.openxmlformats.org/officeDocument/2006/relationships/image" Target="media/image57.png"/><Relationship Id="rId60" Type="http://schemas.openxmlformats.org/officeDocument/2006/relationships/image" Target="media/image56.png"/><Relationship Id="rId6" Type="http://schemas.openxmlformats.org/officeDocument/2006/relationships/image" Target="media/image2.png"/><Relationship Id="rId59" Type="http://schemas.openxmlformats.org/officeDocument/2006/relationships/image" Target="media/image55.png"/><Relationship Id="rId58" Type="http://schemas.openxmlformats.org/officeDocument/2006/relationships/image" Target="media/image54.png"/><Relationship Id="rId57" Type="http://schemas.openxmlformats.org/officeDocument/2006/relationships/image" Target="media/image53.png"/><Relationship Id="rId56" Type="http://schemas.openxmlformats.org/officeDocument/2006/relationships/image" Target="media/image52.png"/><Relationship Id="rId55" Type="http://schemas.openxmlformats.org/officeDocument/2006/relationships/image" Target="media/image51.png"/><Relationship Id="rId54" Type="http://schemas.openxmlformats.org/officeDocument/2006/relationships/image" Target="media/image50.png"/><Relationship Id="rId53" Type="http://schemas.openxmlformats.org/officeDocument/2006/relationships/image" Target="media/image49.png"/><Relationship Id="rId52" Type="http://schemas.openxmlformats.org/officeDocument/2006/relationships/image" Target="media/image48.png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image" Target="media/image1.png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Office_3.9.6.6441_F1E327BC-269C-435d-A152-05C5408002CA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2022-01-20T15:36:00Z</dcterms:created>
  <dc:creator>mac</dc:creator>
  <cp:lastModifiedBy>mac</cp:lastModifiedBy>
  <dcterms:modified xsi:type="dcterms:W3CDTF">2022-02-23T01:08:33Z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2052-3.9.6.6441</vt:lpwstr>
  </property>
</Properties>
</file>