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75"/>
        </w:tabs>
        <w:spacing w:line="360" w:lineRule="auto"/>
        <w:ind w:firstLine="354" w:firstLineChars="196"/>
        <w:outlineLvl w:val="0"/>
        <w:rPr>
          <w:rFonts w:hint="eastAsia" w:hAnsi="宋体" w:eastAsia="宋体"/>
          <w:b/>
          <w:sz w:val="18"/>
          <w:szCs w:val="18"/>
          <w:lang w:val="en-US" w:eastAsia="zh-CN"/>
        </w:rPr>
      </w:pPr>
      <w:r>
        <w:rPr>
          <w:rFonts w:hint="eastAsia" w:hAnsi="宋体"/>
          <w:b/>
          <w:sz w:val="18"/>
          <w:szCs w:val="18"/>
          <w:lang w:eastAsia="zh-CN"/>
        </w:rPr>
        <w:t>第三章</w:t>
      </w:r>
      <w:r>
        <w:rPr>
          <w:rFonts w:hint="eastAsia" w:hAnsi="宋体"/>
          <w:b/>
          <w:sz w:val="18"/>
          <w:szCs w:val="18"/>
          <w:lang w:val="en-US" w:eastAsia="zh-CN"/>
        </w:rPr>
        <w:t xml:space="preserve"> </w:t>
      </w:r>
      <w:r>
        <w:rPr>
          <w:rFonts w:hAnsi="宋体"/>
          <w:b/>
          <w:sz w:val="18"/>
          <w:szCs w:val="18"/>
        </w:rPr>
        <w:t>结构</w:t>
      </w:r>
      <w:r>
        <w:rPr>
          <w:rFonts w:hint="eastAsia" w:hAnsi="宋体"/>
          <w:b/>
          <w:sz w:val="18"/>
          <w:szCs w:val="18"/>
        </w:rPr>
        <w:t>设计</w:t>
      </w:r>
      <w:r>
        <w:rPr>
          <w:rFonts w:hint="eastAsia" w:hAnsi="宋体"/>
          <w:b/>
          <w:sz w:val="18"/>
          <w:szCs w:val="18"/>
          <w:lang w:val="en-US" w:eastAsia="zh-CN"/>
        </w:rPr>
        <w:t>180题</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08-01-0003-01-001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与素混凝土梁相比，适量配筋的钢混凝土梁的承载力和抵抗开裂的能力(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均提高很多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承载力提高很多，抗裂提高不多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抗裂提高很多，承载力提高不多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均提高不多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有明显屈服点的钢筋是（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冷加工钢筋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热轧钢筋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混凝土轴心抗压强度试验标准试件尺寸是（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150×150×150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150×150×300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200×200×400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150×150×400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碳素钢的含碳量越高，则其（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强度越高，延性越高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强度越低，延性越高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强度越高，延性越低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强度越低，延性越低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对于无明显屈服点的钢筋，其强度标准值取值的依据是(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最大应变对应的应力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0.9倍极限强度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《混凝土结构设计规范》规定，预应力混凝土构件的混凝土强度等级不应低于(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钢筋和混凝土之间的粘结力是保证钢筋和混凝土共同工作的重要条件之一，下列影响粘结力的因素中哪一个是不正确的？（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钢筋的含碳量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钢筋外形与净距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对于有流幅的钢筋，《混凝土结构设计规范》取（   ）作为钢筋设计强度的取值。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弹性极限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   ）不正确？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当建筑采用混凝土结构，下列材料选择中（   ）有错误？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钢筋混凝土结构的混凝土不应低于C15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当采用强度等级为400MPa及以上钢筋时，混凝土不应低于C25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预应力混凝土结构的混凝土强度等级不应低于C30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当采用钢绞线、钢丝、热处理钢筋作预应力筋时，混凝土不宜低于C40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减少混凝土徐变可采用的措施有：（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增加水泥用量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蒸汽养护混凝土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增大构件截面上的应力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增加水用量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对于没有明显流幅的钢筋，结构设计时常取（   ）作为其条件屈服强度。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屈服上限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22"/>
                <w:szCs w:val="22"/>
                <w:u w:val="none"/>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09550" cy="133350"/>
                  <wp:effectExtent l="0" t="0" r="0" b="0"/>
                  <wp:wrapNone/>
                  <wp:docPr id="2" name="图片_5"/>
                  <wp:cNvGraphicFramePr/>
                  <a:graphic xmlns:a="http://schemas.openxmlformats.org/drawingml/2006/main">
                    <a:graphicData uri="http://schemas.openxmlformats.org/drawingml/2006/picture">
                      <pic:pic xmlns:pic="http://schemas.openxmlformats.org/drawingml/2006/picture">
                        <pic:nvPicPr>
                          <pic:cNvPr id="2" name="图片_5"/>
                          <pic:cNvPicPr/>
                        </pic:nvPicPr>
                        <pic:blipFill>
                          <a:blip r:embed="rId4"/>
                          <a:stretch>
                            <a:fillRect/>
                          </a:stretch>
                        </pic:blipFill>
                        <pic:spPr>
                          <a:xfrm>
                            <a:off x="0" y="0"/>
                            <a:ext cx="209550" cy="133350"/>
                          </a:xfrm>
                          <a:prstGeom prst="rect">
                            <a:avLst/>
                          </a:prstGeom>
                          <a:noFill/>
                          <a:ln>
                            <a:noFill/>
                          </a:ln>
                        </pic:spPr>
                      </pic:pic>
                    </a:graphicData>
                  </a:graphic>
                </wp:anchor>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屈服下限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结构或构件达到正常使用极限状态时，会影响正常使用功能及(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荷载标准值是荷载的（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基本代表值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）属于超出承载能力极限状态。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裂缝宽度超过规定限值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挠度超过规范限值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结构或构件视为刚体失去平衡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预应力构件中混凝土的拉应力超过规范限值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下列何种状态不是超过承载能力极限状态？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结构作为刚体失去平衡，如挑梁的倾覆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构件变形过大，超过规范规定的挠度或水平位移限值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墙、柱压屈失稳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若用S表示结构或构件截面上的荷载效应，用R表示结构或构件截面上的抗力，结构或构件截面处于极限状态，对应于(     )式。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R&gt;S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R&lt;S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）作用不属于永久作用。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结构自重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）不属于偶然作用。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罕遇地震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爆炸力、撞击力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施工检修荷载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龙卷风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一般说结构的可靠性是指结构的（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安全性、适用性、耐久性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各种荷载在建筑结构设计时采用荷载的基本代表值是（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荷载的标准值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荷载的组合值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荷载的频遇值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《规范》规定，对于梁类、板类及墙类构件，位于同一连接区域内的受拉钢筋搭接接头面积百分率不宜大于（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钢筋混凝土构件变形和裂缝验算中关于荷载、材料强度取值说法正确的是（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荷载、材料强度都取设计值；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荷载、材料强度都取标准值；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荷载取设计值，材料强度都取标准值；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荷载取标准值，材料强度都取设计值；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下列哪种荷载不属于《建筑结构荷载规范》中规定的结构荷载的范围（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如果混凝土的强度等级为C50，则以下说法正确的是：（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Style w:val="8"/>
                <w:lang w:val="en-US" w:eastAsia="zh-CN" w:bidi="ar"/>
              </w:rPr>
              <w:t>抗压强度设计值</w:t>
            </w:r>
            <w:r>
              <w:rPr>
                <w:rStyle w:val="9"/>
                <w:lang w:val="en-US" w:eastAsia="zh-CN" w:bidi="ar"/>
              </w:rPr>
              <w:t>f</w:t>
            </w:r>
            <w:r>
              <w:rPr>
                <w:rStyle w:val="10"/>
                <w:lang w:val="en-US" w:eastAsia="zh-CN" w:bidi="ar"/>
              </w:rPr>
              <w:t>c</w:t>
            </w:r>
            <w:r>
              <w:rPr>
                <w:rStyle w:val="8"/>
                <w:lang w:val="en-US" w:eastAsia="zh-CN" w:bidi="ar"/>
              </w:rPr>
              <w:t>=50MP</w:t>
            </w:r>
            <w:r>
              <w:rPr>
                <w:rStyle w:val="9"/>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8"/>
                <w:lang w:val="en-US" w:eastAsia="zh-CN" w:bidi="ar"/>
              </w:rPr>
              <w:t>抗压强度标准值</w:t>
            </w:r>
            <w:r>
              <w:rPr>
                <w:rStyle w:val="9"/>
                <w:lang w:val="en-US" w:eastAsia="zh-CN" w:bidi="ar"/>
              </w:rPr>
              <w:t>f</w:t>
            </w:r>
            <w:r>
              <w:rPr>
                <w:rStyle w:val="10"/>
                <w:lang w:val="en-US" w:eastAsia="zh-CN" w:bidi="ar"/>
              </w:rPr>
              <w:t>ck</w:t>
            </w:r>
            <w:r>
              <w:rPr>
                <w:rStyle w:val="8"/>
                <w:lang w:val="en-US" w:eastAsia="zh-CN" w:bidi="ar"/>
              </w:rPr>
              <w:t>=50MP</w:t>
            </w:r>
            <w:r>
              <w:rPr>
                <w:rStyle w:val="9"/>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8"/>
                <w:lang w:val="en-US" w:eastAsia="zh-CN" w:bidi="ar"/>
              </w:rPr>
              <w:t>立方体抗压强度标准值</w:t>
            </w:r>
            <w:r>
              <w:rPr>
                <w:rStyle w:val="9"/>
                <w:lang w:val="en-US" w:eastAsia="zh-CN" w:bidi="ar"/>
              </w:rPr>
              <w:t>f</w:t>
            </w:r>
            <w:r>
              <w:rPr>
                <w:rStyle w:val="10"/>
                <w:lang w:val="en-US" w:eastAsia="zh-CN" w:bidi="ar"/>
              </w:rPr>
              <w:t>cu，k</w:t>
            </w:r>
            <w:r>
              <w:rPr>
                <w:rStyle w:val="8"/>
                <w:lang w:val="en-US" w:eastAsia="zh-CN" w:bidi="ar"/>
              </w:rPr>
              <w:t>=50MP</w:t>
            </w:r>
            <w:r>
              <w:rPr>
                <w:rStyle w:val="9"/>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8"/>
                <w:lang w:val="en-US" w:eastAsia="zh-CN" w:bidi="ar"/>
              </w:rPr>
              <w:t>抗拉强度标准值</w:t>
            </w:r>
            <w:r>
              <w:rPr>
                <w:rStyle w:val="9"/>
                <w:lang w:val="en-US" w:eastAsia="zh-CN" w:bidi="ar"/>
              </w:rPr>
              <w:t>f</w:t>
            </w:r>
            <w:r>
              <w:rPr>
                <w:rStyle w:val="10"/>
                <w:lang w:val="en-US" w:eastAsia="zh-CN" w:bidi="ar"/>
              </w:rPr>
              <w:t>tk</w:t>
            </w:r>
            <w:r>
              <w:rPr>
                <w:rStyle w:val="8"/>
                <w:lang w:val="en-US" w:eastAsia="zh-CN" w:bidi="ar"/>
              </w:rPr>
              <w:t>=50MP</w:t>
            </w:r>
            <w:r>
              <w:rPr>
                <w:rStyle w:val="9"/>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Style w:val="11"/>
                <w:lang w:val="en-US" w:eastAsia="zh-CN" w:bidi="ar"/>
              </w:rPr>
              <w:t>混凝土强度等级是根据150</w:t>
            </w:r>
            <w:r>
              <w:rPr>
                <w:rFonts w:hint="eastAsia" w:ascii="宋体" w:hAnsi="宋体" w:eastAsia="宋体" w:cs="宋体"/>
                <w:i/>
                <w:iCs/>
                <w:color w:val="000000"/>
                <w:kern w:val="0"/>
                <w:sz w:val="18"/>
                <w:szCs w:val="18"/>
                <w:u w:val="none"/>
                <w:lang w:val="en-US" w:eastAsia="zh-CN" w:bidi="ar"/>
              </w:rPr>
              <w:t>mm</w:t>
            </w:r>
            <w:r>
              <w:rPr>
                <w:rStyle w:val="11"/>
                <w:lang w:val="en-US" w:eastAsia="zh-CN" w:bidi="ar"/>
              </w:rPr>
              <w:t>×150</w:t>
            </w:r>
            <w:r>
              <w:rPr>
                <w:rFonts w:hint="eastAsia" w:ascii="宋体" w:hAnsi="宋体" w:eastAsia="宋体" w:cs="宋体"/>
                <w:i/>
                <w:iCs/>
                <w:color w:val="000000"/>
                <w:kern w:val="0"/>
                <w:sz w:val="18"/>
                <w:szCs w:val="18"/>
                <w:u w:val="none"/>
                <w:lang w:val="en-US" w:eastAsia="zh-CN" w:bidi="ar"/>
              </w:rPr>
              <w:t>mm</w:t>
            </w:r>
            <w:r>
              <w:rPr>
                <w:rStyle w:val="11"/>
                <w:lang w:val="en-US" w:eastAsia="zh-CN" w:bidi="ar"/>
              </w:rPr>
              <w:t>×150</w:t>
            </w:r>
            <w:r>
              <w:rPr>
                <w:rFonts w:hint="eastAsia" w:ascii="宋体" w:hAnsi="宋体" w:eastAsia="宋体" w:cs="宋体"/>
                <w:i/>
                <w:iCs/>
                <w:color w:val="000000"/>
                <w:kern w:val="0"/>
                <w:sz w:val="18"/>
                <w:szCs w:val="18"/>
                <w:u w:val="none"/>
                <w:lang w:val="en-US" w:eastAsia="zh-CN" w:bidi="ar"/>
              </w:rPr>
              <w:t>mm</w:t>
            </w:r>
            <w:r>
              <w:rPr>
                <w:rStyle w:val="11"/>
                <w:lang w:val="en-US" w:eastAsia="zh-CN" w:bidi="ar"/>
              </w:rPr>
              <w:t>的立方体抗压试验，按：(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Style w:val="11"/>
                <w:lang w:val="en-US" w:eastAsia="zh-CN" w:bidi="ar"/>
              </w:rPr>
              <w:t>平均值</w:t>
            </w: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Style w:val="11"/>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w:t>
            </w:r>
            <w:r>
              <w:rPr>
                <w:rFonts w:hint="eastAsia" w:ascii="宋体" w:hAnsi="宋体" w:eastAsia="宋体" w:cs="宋体"/>
                <w:i/>
                <w:iCs/>
                <w:color w:val="000000"/>
                <w:kern w:val="0"/>
                <w:sz w:val="18"/>
                <w:szCs w:val="18"/>
                <w:u w:val="none"/>
                <w:vertAlign w:val="subscript"/>
                <w:lang w:val="en-US" w:eastAsia="zh-CN" w:bidi="ar"/>
              </w:rPr>
              <w:t>fcu</w:t>
            </w:r>
            <w:r>
              <w:rPr>
                <w:rStyle w:val="11"/>
                <w:lang w:val="en-US" w:eastAsia="zh-CN" w:bidi="ar"/>
              </w:rPr>
              <w:t>－1.645</w:t>
            </w:r>
            <w:r>
              <w:rPr>
                <w:rFonts w:hint="eastAsia" w:ascii="宋体" w:hAnsi="宋体" w:eastAsia="宋体" w:cs="宋体"/>
                <w:i/>
                <w:iCs/>
                <w:color w:val="000000"/>
                <w:kern w:val="0"/>
                <w:sz w:val="18"/>
                <w:szCs w:val="18"/>
                <w:u w:val="none"/>
                <w:lang w:val="en-US" w:eastAsia="zh-CN" w:bidi="ar"/>
              </w:rPr>
              <w:t>σ</w:t>
            </w:r>
            <w:r>
              <w:rPr>
                <w:rStyle w:val="11"/>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Style w:val="11"/>
                <w:lang w:val="en-US" w:eastAsia="zh-CN" w:bidi="ar"/>
              </w:rPr>
              <w:t>－2σ确定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Fonts w:hint="eastAsia" w:ascii="宋体" w:hAnsi="宋体" w:eastAsia="宋体" w:cs="宋体"/>
                <w:i/>
                <w:iCs/>
                <w:color w:val="000000"/>
                <w:kern w:val="0"/>
                <w:sz w:val="18"/>
                <w:szCs w:val="18"/>
                <w:u w:val="none"/>
                <w:lang w:val="en-US" w:eastAsia="zh-CN" w:bidi="ar"/>
              </w:rPr>
              <w:t>－σ</w:t>
            </w:r>
            <w:r>
              <w:rPr>
                <w:rStyle w:val="11"/>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高碳钢筋采用条件屈服强度，以</w:t>
            </w:r>
            <w:r>
              <w:rPr>
                <w:rFonts w:hint="eastAsia" w:ascii="宋体" w:hAnsi="宋体" w:eastAsia="宋体" w:cs="宋体"/>
                <w:i/>
                <w:iCs/>
                <w:color w:val="000000"/>
                <w:kern w:val="0"/>
                <w:sz w:val="18"/>
                <w:szCs w:val="18"/>
                <w:u w:val="none"/>
                <w:lang w:val="en-US" w:eastAsia="zh-CN" w:bidi="ar"/>
              </w:rPr>
              <w:t>σ</w:t>
            </w:r>
            <w:r>
              <w:rPr>
                <w:rFonts w:hint="eastAsia" w:ascii="宋体" w:hAnsi="宋体" w:eastAsia="宋体" w:cs="宋体"/>
                <w:i w:val="0"/>
                <w:iCs w:val="0"/>
                <w:color w:val="000000"/>
                <w:kern w:val="0"/>
                <w:sz w:val="18"/>
                <w:szCs w:val="18"/>
                <w:u w:val="none"/>
                <w:vertAlign w:val="subscript"/>
                <w:lang w:val="en-US" w:eastAsia="zh-CN" w:bidi="ar"/>
              </w:rPr>
              <w:t>0.2</w:t>
            </w:r>
            <w:r>
              <w:rPr>
                <w:rFonts w:hint="eastAsia" w:ascii="宋体" w:hAnsi="宋体" w:eastAsia="宋体" w:cs="宋体"/>
                <w:i w:val="0"/>
                <w:iCs w:val="0"/>
                <w:color w:val="000000"/>
                <w:kern w:val="0"/>
                <w:sz w:val="18"/>
                <w:szCs w:val="18"/>
                <w:u w:val="none"/>
                <w:lang w:val="en-US" w:eastAsia="zh-CN" w:bidi="ar"/>
              </w:rPr>
              <w:t>表示，即：（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取极限强度的20%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取应变为0.002时的应力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取应变为0.2时的应力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取残余应变为0.002时的应力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对于热轧钢筋(如HRB335)，其强度标准值取值的依据是：（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弹性极限强度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断裂强度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我国现行的《混凝土结构设计规范》采用的设计方法是：（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以概率理论为基础的极限状态设计方法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以单一安全系数表达的极限状态设计方法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以多安全系数表达的安全系数设计方法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容许应力法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关于受拉钢筋锚固长度说法，正确的是：(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随混凝土强度等级的提高而增大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钢筋直径的增大而减小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随钢筋等级提高而提高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条件相同，光面钢筋的锚固长度小于变形钢筋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受压混凝土峰值应变值随混凝土强度等级的提高而（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钢筋经冷拉后（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屈服强度提高但塑性降低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屈服强度提高但塑性不变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屈服强度提高且塑性也提高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强度与塑性均降低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以下的（   ）是变形（带肋）钢筋与混凝土之间起主要作用的粘结力。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化学胶结力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摩擦力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机械咬合力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端部锚固力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）作为受弯构件正截面承载力计算的依据。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Ⅰ</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Ⅲa状态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）作为受弯构件抗裂计算的依据。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Ⅰa状态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）作为受弯构件变形和裂缝验算的依据。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Ⅰ</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受弯构件正截面承载力计算基本公式的建立是依据哪种破坏形态建立的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受弯构件正截面承载力中，T形截面划分为两类截面的依据是（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计算公式建立的基本原理不同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受拉区与受压区截面形状不同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破坏形态不同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混凝土受压区的形状不同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提高受弯构件正截面受弯能力最有效的方法是（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增加截面高度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增加截面宽度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在T形截面梁的正截面承载力计算中，假定在受压区翼缘计算宽度范围内混凝土的压应力分布是（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均匀分布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按抛物线形分布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按三角形分布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部分均匀，部分不均匀分布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梁中混凝土保护层厚度是指（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纵向钢筋内表面到混凝土表面的距离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纵向钢筋外表面到混凝土表面的距离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箍筋外表面到混凝土表面的距离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纵向钢筋重心到混凝土表面的距离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钢筋混凝土梁的受拉边缘开始出现裂缝是因为受拉边缘（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混凝土的应力达到混凝土的实际抗拉强度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混凝土的应力达到混凝土的抗拉强度设计值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混凝土的应变超过极限拉应变值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截面有效高度</w:t>
            </w:r>
            <w:r>
              <w:rPr>
                <w:rFonts w:hint="eastAsia" w:ascii="宋体" w:hAnsi="宋体" w:eastAsia="宋体" w:cs="宋体"/>
                <w:i/>
                <w:iCs/>
                <w:color w:val="000000"/>
                <w:kern w:val="0"/>
                <w:sz w:val="18"/>
                <w:szCs w:val="18"/>
                <w:u w:val="none"/>
                <w:lang w:val="en-US" w:eastAsia="zh-CN" w:bidi="ar"/>
              </w:rPr>
              <w:t>h</w:t>
            </w:r>
            <w:r>
              <w:rPr>
                <w:rFonts w:hint="eastAsia" w:ascii="宋体" w:hAnsi="宋体" w:eastAsia="宋体" w:cs="宋体"/>
                <w:i w:val="0"/>
                <w:iCs w:val="0"/>
                <w:color w:val="000000"/>
                <w:kern w:val="0"/>
                <w:sz w:val="18"/>
                <w:szCs w:val="18"/>
                <w:u w:val="none"/>
                <w:vertAlign w:val="subscript"/>
                <w:lang w:val="en-US" w:eastAsia="zh-CN" w:bidi="ar"/>
              </w:rPr>
              <w:t>0</w:t>
            </w:r>
            <w:r>
              <w:rPr>
                <w:rFonts w:hint="eastAsia" w:ascii="宋体" w:hAnsi="宋体" w:eastAsia="宋体" w:cs="宋体"/>
                <w:i w:val="0"/>
                <w:iCs w:val="0"/>
                <w:color w:val="000000"/>
                <w:kern w:val="0"/>
                <w:sz w:val="18"/>
                <w:szCs w:val="18"/>
                <w:u w:val="none"/>
                <w:lang w:val="en-US" w:eastAsia="zh-CN" w:bidi="ar"/>
              </w:rPr>
              <w:t>是从（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受拉钢筋外表面至截面受压边缘的距离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箍筋外表面至截面受压边缘的距离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受拉钢筋内表面至截面受压边缘的距离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受拉钢筋合力点至截面受压边缘的距离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受弯构件正截面承载力根据下列哪项提出（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少筋梁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综合三种破坏形态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受弯构件正截面承载力计算采用等效矩形应力图形，其确定原则为（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保证压应力合力的大小和作用点位置不变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矩形面积大于曲线围成的面积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由平截面假定确定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两种应力图形的重心重合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钢筋混凝土受弯构件纵向受拉钢筋屈服与受压混凝土边缘达到极限压应变同时发生的破坏属于（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受弯构件正截面承载力计算过程中，不考虑受拉混凝土作用，这是因为（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中和轴以下混凝土全部开裂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混凝土抗压强度低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混凝土抗拉强度很低，且中和轴附近部分受拉混凝土范围小且产生的力矩很小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混凝土退出工作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梁纵向受力钢筋保护层厚度主要由（   ）决定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纵向钢筋的级别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箍筋的直径大小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周围环境和混凝土的强度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纵筋的直径大小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梁下部钢筋净距应满足下列哪条构造要求？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≥d且≥25mm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且≥20mm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钢筋混凝土超配筋受弯构件的破坏特征为：（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受拉钢筋先屈服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受压区混凝土先压碎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受拉钢筋屈服与受压区混凝土压碎同时发生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受压区混凝土不破坏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截面上有弯矩作用的构件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截面上有剪力作用的构件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截面上有弯矩和剪力作用的构件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截面上有弯矩、剪力、扭矩作用的构件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受弯构件提高混凝土等级与提高钢筋等级相比，对承载能力的影响为（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提高钢筋等级效果大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提高混凝土等级效果大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提高混凝土等级与提高钢筋等级是等效的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二者均无提高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在下列表述中，（   ）项是错误的。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少筋梁在受弯时，钢筋应力过早超过屈服点引起梁的脆性破坏，因此不安全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适筋梁破坏前有明显的预兆，经济性安全性均较好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超筋梁过于安全，不经济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在截面高度受限制时，可采用双筋梁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对于无腹筋梁，当λ〈1时，常发生什么破坏（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对于无腹筋梁，当1〈λ〈3时，常发生什么破坏（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对于无腹筋梁，当λ〉3时，常发生什么破坏（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受弯构件斜截面承载力计算公式的建立是依据（   ）破坏形态建立的。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为了避免斜压破坏，在受弯构件斜截面承载力计算中，通过规定下面哪个条件来限制（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规定最小配筋率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规定最大配筋率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规定最小截面尺寸限制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规定最小配箍率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为了避免斜拉破坏，在受弯构件斜截面承载力计算中，通过规定下面哪个条件来限制（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规定最小配筋率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规定最大配筋率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规定最小截面尺寸限制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规定最小配箍率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《混凝土结构设计规范》规定，位于同一连接区段内的受拉钢筋搭接接头面积百分率，对于柱类构件，不宜大于（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无腹筋梁斜截面受剪破坏形态主要有三种，这三种破坏的性质（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都属于脆性破坏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都属于塑性破坏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剪压破坏属于塑性破坏，斜拉和斜压破坏属于脆性破坏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剪压和斜压破坏属于塑性破坏，斜拉破坏属于脆性破坏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无腹筋梁斜截面受剪主要破坏形态有三种。对同样的构件，其受剪承载力的关系为（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斜拉破坏＞剪压破坏＞斜压破坏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斜拉破坏＜剪压破坏＜斜压破坏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剪压破坏＞斜压破坏＞斜拉破坏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剪压破坏=斜压破坏＞斜拉破坏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无腹筋的钢筋混凝土梁沿斜截面的受剪承载力与剪跨比的关系是（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随剪跨比的增加而提高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随剪跨比的增加而降低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在一定范围内随剪跨比的增加而提高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在一定范围内随剪跨比的增加而降低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在有腹筋梁中，除剪跨比λ对破坏形态有影响外，（   ）也影响着破坏形态的发生。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梁内箍筋过多将发生（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梁的抵抗弯矩图必须覆盖住设计弯矩图，则可保证全梁的（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斜截面受弯能力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正截面受弯能力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正截面受剪能力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当将纵向钢筋截断时，应从理论切断点及充分作用点延伸一定的长度，这是为了保证梁的（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正截面抗弯强度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斜截面抗弯强度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钢筋的一般构造要求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梁斜压破坏可能是由于（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纵筋配置过多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腹筋配置过多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梁腹很厚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腹筋配置过少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受弯构件产生斜裂缝的原因是（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支座附近的剪应力超过混凝土的抗剪强度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支座附近的正应力超过混凝土的抗拉强度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支座附近的剪应力和正应力产生的主拉应力超过混凝土的抗拉强度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支座附近的剪应力产生的主拉应力超过混凝土的抗压强度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受弯构件箍筋间距过小会（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受弯构件中配置一定量的箍筋，其箍筋的作用下列说法错误的是（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提高斜截面抗剪承载力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形成稳定的钢筋骨架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固定纵筋位置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防止发生斜截面抗弯不足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设置抗剪腹筋时，一般情况下优先采用仅配箍筋的方案，其原因是（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便于施工和设计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防止脆性破坏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保证抗剪箍筋能够屈服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受弯构件斜截面承载力计算中，通过限制最小截面尺寸的条件是用来防止（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以下关于钢筋混凝土受弯构件斜截面破坏形态的说法，</w:t>
            </w:r>
            <w:r>
              <w:rPr>
                <w:rFonts w:hint="eastAsia" w:ascii="宋体" w:hAnsi="宋体" w:eastAsia="宋体" w:cs="宋体"/>
                <w:b/>
                <w:bCs/>
                <w:i w:val="0"/>
                <w:iCs w:val="0"/>
                <w:color w:val="000000"/>
                <w:kern w:val="0"/>
                <w:sz w:val="18"/>
                <w:szCs w:val="18"/>
                <w:u w:val="none"/>
                <w:lang w:val="en-US" w:eastAsia="zh-CN" w:bidi="ar"/>
              </w:rPr>
              <w:t>不正确</w:t>
            </w:r>
            <w:r>
              <w:rPr>
                <w:rFonts w:hint="eastAsia" w:ascii="宋体" w:hAnsi="宋体" w:eastAsia="宋体" w:cs="宋体"/>
                <w:i w:val="0"/>
                <w:iCs w:val="0"/>
                <w:color w:val="000000"/>
                <w:kern w:val="0"/>
                <w:sz w:val="18"/>
                <w:szCs w:val="18"/>
                <w:u w:val="none"/>
                <w:lang w:val="en-US" w:eastAsia="zh-CN" w:bidi="ar"/>
              </w:rPr>
              <w:t>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剪压破坏为延性破坏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斜拉破坏为受拉脆性破坏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梁的受剪破坏都是脆性的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斜压破坏为受压脆性破坏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轴压构件中，随荷载的增加，钢筋应力的增长大于混凝土，这是因为（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钢筋的弹性模量比混凝土高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钢筋的强度比混凝土高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混凝土的塑性性能高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钢筋面积比混凝土面积小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偏心受压构件破坏始于混凝土压碎的为（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钢筋混凝土大偏心受压构件的破坏特征是（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远离轴向力一侧的钢筋先受拉屈服，随后另一侧钢筋压屈，混凝土压碎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远离轴向力一侧的钢筋应力不定，而另一侧钢筋压屈，混凝土压碎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靠近轴向力一侧的钢筋和混凝土应力不定，而另一侧钢筋受压屈服，混凝土压碎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靠近轴向力一侧的钢筋和混凝土先屈服和压碎，另一侧的钢筋随后受拉屈服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钢筋混凝土偏心受压构件，其大小偏心受压的根本区别是（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截面破坏时，远离轴向力一侧的钢筋是否屈服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截面破坏时，受压钢筋是否屈服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偏心距的大小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混凝土是否达到极限压应变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偏心受压构件混凝土受剪承载力提高值取为（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0.07N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0.2N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0.05N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0.10N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长细比小于等于(     )时的矩形截面轴心受压构件称为短柱。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一钢筋混凝土偏心受压构件，当轴力增加（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对大偏心受压构件有利，对小偏心不利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对小偏心受压构件有利，对大偏心不利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对小、大偏心受压构件有利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对小、大偏心受压构件不有利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只配螺旋筋的混凝土柱体受压试件，其抗压强度高于fc是因为（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螺旋筋参与受压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螺旋筋使混凝土密实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螺旋筋约束了混凝土的横向变形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螺旋筋使混凝土中不出现裂缝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）说法是正确的。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受压构件破坏时，受压钢筋As′总是屈服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大偏心受压构件破坏时，受拉钢筋As已经屈服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小偏心受压构件破坏时，As总是受拉，而As′总是受压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小偏心受压构件破坏时，As与As′同样总是受压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钢筋混凝土大偏压构件的破坏特征是：（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远侧钢筋受拉屈服，随后近侧钢筋受压屈服，混凝土也压碎；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近侧钢筋受拉屈服，随后远侧钢筋受压屈服，混凝土也压碎；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近侧钢筋和混凝土应力不定，远侧钢筋受拉屈服；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远侧钢筋和混凝土应力不定，近侧钢筋受拉屈服。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一般来讲，其它条件相同的情况下，配有螺旋箍筋的钢筋混凝土柱同配有普通箍筋的钢筋混凝土柱相比，前者的承载力比后者的承载力（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对长细比大于12的柱不宜采用螺旋箍筋，其原因是（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这种柱的承载力较高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施工难度大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抗震性能不好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这种柱的强度将由于纵向弯曲而降低，螺旋箍筋作用不能发挥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与普通箍筋的柱相比，有间接钢筋的柱主要破坏特征是（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混凝土压碎，纵筋屈服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混凝土压碎，钢筋不屈服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保护层混凝土剥落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间接钢筋屈服，柱子才破坏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一圆形螺旋箍筋柱，若按普通钢筋混凝土柱计算，其承载力为300kN，若按螺旋箍筋柱计算，其承载力为500kN，则改柱的承载力为（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400kN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450kN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配有普通箍筋的钢筋混凝土轴心受压构件中，箍筋的作用主要是（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抵抗剪力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约束核心混凝土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形成钢筋骨架，约束纵筋，防止纵筋压曲外凸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以上三项作用均有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受扭构件中的抗扭纵筋（   ）的说法不正确。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应尽可能均匀地沿周边对称布置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在截面的四角可以设抗扭纵筋也可以不设抗扭纵筋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在截面四角必设抗扭纵筋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抗扭纵筋间距不应大于200mm，也不应大于短边尺寸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以下关于剪扭相关性的说法，不正确的是（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剪力的存在会降低截面的抗扭能力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扭矩的存在会降低截面的抗剪能力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剪扭相关性即剪力的存在会引起扭矩，扭矩的存在也会引起剪力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设计过程中可以在</w:t>
            </w:r>
            <w:r>
              <w:rPr>
                <w:rFonts w:hint="eastAsia" w:ascii="宋体" w:hAnsi="宋体" w:eastAsia="宋体" w:cs="宋体"/>
                <w:i/>
                <w:iCs/>
                <w:color w:val="000000"/>
                <w:kern w:val="0"/>
                <w:sz w:val="18"/>
                <w:szCs w:val="18"/>
                <w:u w:val="none"/>
                <w:lang w:val="en-US" w:eastAsia="zh-CN" w:bidi="ar"/>
              </w:rPr>
              <w:t>T</w:t>
            </w:r>
            <w:r>
              <w:rPr>
                <w:rFonts w:hint="eastAsia" w:ascii="宋体" w:hAnsi="宋体" w:eastAsia="宋体" w:cs="宋体"/>
                <w:i/>
                <w:iCs/>
                <w:color w:val="000000"/>
                <w:kern w:val="0"/>
                <w:sz w:val="18"/>
                <w:szCs w:val="18"/>
                <w:u w:val="none"/>
                <w:vertAlign w:val="subscript"/>
                <w:lang w:val="en-US" w:eastAsia="zh-CN" w:bidi="ar"/>
              </w:rPr>
              <w:t>c</w:t>
            </w:r>
            <w:r>
              <w:rPr>
                <w:rFonts w:hint="eastAsia" w:ascii="宋体" w:hAnsi="宋体" w:eastAsia="宋体" w:cs="宋体"/>
                <w:i/>
                <w:iCs/>
                <w:color w:val="000000"/>
                <w:kern w:val="0"/>
                <w:sz w:val="18"/>
                <w:szCs w:val="18"/>
                <w:u w:val="none"/>
                <w:lang w:val="en-US" w:eastAsia="zh-CN" w:bidi="ar"/>
              </w:rPr>
              <w:t>/T</w:t>
            </w:r>
            <w:r>
              <w:rPr>
                <w:rFonts w:hint="eastAsia" w:ascii="宋体" w:hAnsi="宋体" w:eastAsia="宋体" w:cs="宋体"/>
                <w:i/>
                <w:iCs/>
                <w:color w:val="000000"/>
                <w:kern w:val="0"/>
                <w:sz w:val="18"/>
                <w:szCs w:val="18"/>
                <w:u w:val="none"/>
                <w:vertAlign w:val="subscript"/>
                <w:lang w:val="en-US" w:eastAsia="zh-CN" w:bidi="ar"/>
              </w:rPr>
              <w:t>co</w:t>
            </w:r>
            <w:r>
              <w:rPr>
                <w:rFonts w:hint="eastAsia" w:ascii="宋体" w:hAnsi="宋体" w:eastAsia="宋体" w:cs="宋体"/>
                <w:i w:val="0"/>
                <w:iCs w:val="0"/>
                <w:color w:val="000000"/>
                <w:kern w:val="0"/>
                <w:sz w:val="18"/>
                <w:szCs w:val="18"/>
                <w:u w:val="none"/>
                <w:lang w:val="en-US" w:eastAsia="zh-CN" w:bidi="ar"/>
              </w:rPr>
              <w:t>&gt;0.5且</w:t>
            </w:r>
            <w:r>
              <w:rPr>
                <w:rFonts w:hint="eastAsia" w:ascii="宋体" w:hAnsi="宋体" w:eastAsia="宋体" w:cs="宋体"/>
                <w:i/>
                <w:iCs/>
                <w:color w:val="000000"/>
                <w:kern w:val="0"/>
                <w:sz w:val="18"/>
                <w:szCs w:val="18"/>
                <w:u w:val="none"/>
                <w:lang w:val="en-US" w:eastAsia="zh-CN" w:bidi="ar"/>
              </w:rPr>
              <w:t>V</w:t>
            </w:r>
            <w:r>
              <w:rPr>
                <w:rStyle w:val="12"/>
                <w:lang w:val="en-US" w:eastAsia="zh-CN" w:bidi="ar"/>
              </w:rPr>
              <w:t>c</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V</w:t>
            </w:r>
            <w:r>
              <w:rPr>
                <w:rStyle w:val="12"/>
                <w:lang w:val="en-US" w:eastAsia="zh-CN" w:bidi="ar"/>
              </w:rPr>
              <w:t>co</w:t>
            </w:r>
            <w:r>
              <w:rPr>
                <w:rFonts w:hint="eastAsia" w:ascii="宋体" w:hAnsi="宋体" w:eastAsia="宋体" w:cs="宋体"/>
                <w:i w:val="0"/>
                <w:iCs w:val="0"/>
                <w:color w:val="000000"/>
                <w:kern w:val="0"/>
                <w:sz w:val="18"/>
                <w:szCs w:val="18"/>
                <w:u w:val="none"/>
                <w:lang w:val="en-US" w:eastAsia="zh-CN" w:bidi="ar"/>
              </w:rPr>
              <w:t>&gt;0.5时才考虑剪扭相关性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根据裂缝的控制等级的划分，正常使用阶段一般要求不出现裂缝的构件，裂缝控制等级属（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当验算受弯构件挠度时，出现f&gt;[f]（或f&gt;flim）时，采取（   ）措施最有效。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加大截面的宽度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加大截面的高度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提高钢筋的强度等级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验算受弯构件裂缝宽度和挠度的目的是（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使构件能够带裂缝工作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使构件满足正常使用极限状态的要求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使构件满足承载能力极限状态的要求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使构件能在弹性阶段工作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混凝土构件的平均裂缝间距与下列哪个因素无关（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纵向受拉钢筋直径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当其他条件完全相同，根据钢筋面积选择钢筋直径和根数时，对裂缝有利的选择是（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较粗的变形钢筋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较粗的光面钢筋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较细的变形钢筋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较细的光面钢筋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eastAsia="宋体"/>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在进行裂缝和变形的荷载效应组合时，可能采用的组合包括（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标准组合和频遇组合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频遇组合和准永久组合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标准组合、频遇组合和准永久组合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最大裂缝宽度会随钢筋直径的增大而（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与此无关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进行挠度和裂缝宽度验算时，（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荷载用设计值，材料强度用标准值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荷载用标准值，材料强度用设计值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荷载用标准值，材料强度用标准值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荷载用设计值，材料强度用设计值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提高受弯构件抗弯刚度最有效的措施是（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增加受拉钢筋的截面面积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加大截面的有效高度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混凝土规范规定，通过计算控制不出现裂缝或限制裂缝最大宽度指的是下列（   ）裂缝。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由荷载引起的裂缝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由混凝土收缩引起的裂缝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由温度变化引起的裂缝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由不均匀沉降引起的裂缝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）项不是进行变形控制的主要原因。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构件有超过限值的变形，将不能正常使用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构件有超过变限值的变形，将引起隔墙等裂缝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构件有超过限值的变形，将影响美观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构件有超过限值的变形，将不能继续承载，影响结构安全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混凝土构件裂缝宽度的确定方法为（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构件受拉区外表面上混凝土的裂缝宽度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受拉钢筋内侧构件侧表面上混凝土的裂缝宽度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受拉钢筋外侧构件侧表面上混凝土的裂缝宽度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受拉钢筋重心水平处构件侧表面上混凝土的裂缝宽度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为了减小钢筋混凝土构件的裂缝宽度，可采用（   ）的方法来解决。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减小构件截面尺寸；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以等面积的粗钢筋代替细钢筋；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以等面积细钢筋代替粗钢筋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以等面积HPB300级钢筋代替HRB335级钢筋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我国《规范》对受弯构件的变形进行验算时，采用（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最小刚度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实际刚度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最大刚度。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下面的关于钢筋混凝土受弯构件截面弯曲刚度的说明中，错误的是（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截面弯曲刚度随着荷载增大而减小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截面弯曲刚度随着时间的增加而减小；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截面弯曲刚度随着裂缝的发展而减小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钢筋混凝土梁在其他条件不变时，且不增加钢筋用量，用细钢筋代替粗钢筋，则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承载力不变，裂缝宽度减小，挠度不变；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承载力不变，裂缝宽度增大，挠度增大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承载力不变，裂缝宽度减小，挠度减小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承载力减小，裂缝宽度减小，挠度减小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预应力混凝土是在结构或构件的（   ）预先施加压应力而成。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中心线处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中性轴处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预应力先张法施工适用于（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现场大跨度结构施工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构件厂生产大跨度构件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构件厂生产中、小型构件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现在构件的组并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先张法施工时，当混凝土强度至少达到设计强度标准值的（   ）时，方可放张。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后张法施工较先张法的优点是（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不需要台座、不受地点限制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工艺简单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锚具可重复利用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对于钢筋应力松弛引起的预应力的损失，下面说法错误的是：（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应力松弛与时间有关系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应力松弛与钢筋品种有关系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应力松弛与张拉控制应力的大小有关，张拉控制应力越大，松弛越小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进行超张拉可以减少应力松弛引起的预应力损失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与普通钢筋混凝土相比，以下（   ）是预应力混凝土具有的特点。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提高了构件的抗裂能力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增大了构件的极限变形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提高了构件的承载能力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延长了构件的工作寿命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）属于超出承载能力极限状态。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裂缝宽度超过规定限制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挠度超过规定限制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结构或构件视为刚体失去平衡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影响正常使用的振动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下列何种状态不是超过正常使用极限状态的状态（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影响正常使用或外观变形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混凝土构件的裂缝宽度超过规范规定的限值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影响正常作用的振动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结构构件或连接因过度变形而不适于继续承载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混凝土受压后除产生瞬时压应变外，在维持其外力不变的条件下，变形随时间继续增长的现象，称为（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膨胀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徐变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对称配筋的偏心受拉构件破坏时,(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远边钢筋屈服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近边钢筋屈服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远边、近边都屈服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无法判定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在受拉构件中,由于纵向拉力的存在,构件的抗剪能力将(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难以测定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大偏心受拉构件的破坏特征与(     )构件类似。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   ）不正确？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eastAsia="宋体"/>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先张法施工时，当混凝土强度至少达到设计强度标准值的（   ）时，方可放张。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预应力先张法施工适用于（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现场大跨度结构施工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构件厂生产大跨度构件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构件厂生产中、小型构件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现在构件的组并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后张法施工较先张法的优点是（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不需要台座、不受地点限制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工艺简单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锚具可重复利用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对于钢筋应力松弛引起的预应力的损失，下面说法错误的是：（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应力松弛与时间有关系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应力松弛与钢筋品种有关系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应力松弛与张拉控制应力的大小有关，张拉控制应力越大，松弛越小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进行超张拉可以减少应力松弛引起的预应力损失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下列不属于结构的功能要求的是（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抗冻性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下列选项中超过承载能力极限状态的情形有（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整个结构或结构的一部分变形过大，影响美观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钢筋锈蚀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结构转变为机动体系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结构裂缝过大，无法正常使用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lang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08-01-0003-02-001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下列哪项选项不是混凝土的缺点（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自重过大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户外施工受季条件限制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耐火性差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整体性差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刚度不够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偶然荷载是指在设计基准期内（   ）出现，但若出现其量值（   ）且持续时间（   ）的荷载。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一定出现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不一定出现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受弯构件的破坏有（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正截面破坏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斜截面破坏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端截面破坏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跨中破坏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支点破坏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以下关于正截面破坏说法正确的是（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由弯矩引起的破坏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由弯矩和剪力共同作用引起的破坏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为了保证受弯构件不发生正截面破坏，构件必须配置一定数量的纵向受力钢筋和要有足够的截面尺寸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为了保证受弯构件不发生正截面破坏，构件必须配置一定数量的箍筋和弯起钢筋和要有足够的截面尺寸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由剪力引起的破坏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受弯构件正截面的破坏形式有哪些？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多筋破坏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受扭破坏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受弯构件正截面承载力计算的基本假定（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平截面假定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不考虑混凝土的抗拉强度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采用理想化的混凝土受压应力与应变关系曲线作为计算的依据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纵向受拉钢筋的极限拉应变取值为0.02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纵向钢筋的应力取钢筋应变与其弹性模量的乘积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混凝土结构的优点主要有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自重轻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可模型好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抗震性好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可就地取材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承载力高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预应力钢筋包括（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中强度预应力钢丝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余热处理钢筋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消除应力钢丝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热轧带肋钢筋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反映钢筋塑性性能指标的的参数有（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抗拉性能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膨胀率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抗剪性能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影响黏结强度的主要因素包括（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钢筋表面形状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保护层厚度及钢筋净距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混凝土的强度等级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横向钢筋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钢筋屈服强度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ind w:firstLine="360" w:firstLineChars="200"/>
        <w:rPr>
          <w:rFonts w:hint="eastAsia" w:hAnsi="宋体"/>
          <w:b w:val="0"/>
          <w:bCs/>
          <w:sz w:val="18"/>
          <w:szCs w:val="18"/>
          <w:lang w:val="en-US" w:eastAsia="zh-CN"/>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混凝土强度等级是由一组立方体试块抗压后的平均强度确定的。（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采用边长为100mm的非标准立方体试块做抗压试验时，其抗压强度换算系数为0.95。（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对无明显屈服点的钢筋，设计时其强度标准值取值的依据是条件屈服强度。（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混凝土的收缩和徐变对钢筋混凝土结构都是有害的。（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水泥用量越大，混凝土收缩越小。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混凝土在长期荷载作用下产生的应力越大，混凝土的徐变越小。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混凝土中配置钢筋的唯一作用是提高构件的承载力。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混凝土立方体试块的尺寸越大，强度越高。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荷载的设计值永远比荷载的标准值要大。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承载能力极限状态和正常使用极限状态都应采用荷载设计值进行计算，这样偏于安全。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混凝土在荷载重复作用下引起的破坏称为疲劳破坏。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荷载设计值等于荷载的标准值乘以荷载分项系数。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在截面的受压区配置一定数量的钢筋对于改善梁截面的延性是有作用的。（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适筋破坏的特征是破坏始自于受拉钢筋的屈服，然后混凝土受压破坏。（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正常使用条件下的钢筋混凝土梁处于梁工作的第Ⅲ阶段。（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只要受压区配置了钢筋，就一定是双筋截面梁。（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受弯构件各截面必须同时作用有弯矩和剪力。（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钢筋混凝土梁正截面的破坏形态均属于脆性破坏。（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混凝土保护层的厚度是从受力纵筋外侧算起的。（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在适筋梁中提高混凝土强度等级对提高受弯构件正截面承载力的作用很大。（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在适筋梁中增大梁的截面高度h对提高受弯构件正截面承载力的作用很大。（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混凝土保护层的厚度是指箍筋的外皮至混凝土构件边缘的距离。（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梁截面两侧边缘的纵向受拉钢筋是不可以弯起的。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钢筋混凝土梁中纵筋的截断位置，在钢筋的理论不需要点处截断。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剪压破坏时，与斜裂缝相交的腹筋先屈服，随后剪压区的混凝土压碎，材料得到充分利用，属于塑性破坏。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斜拉、斜压、剪压破坏均属于脆性破坏，但剪压破坏时，材料能到到充分利用，所以斜截面承载力计算公式是依据剪压破坏的受力特征建立起来的。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梁内设置箍筋的主要作用是保证形成良好的钢筋骨架、保证钢筋的正确位置。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影响斜截面抗剪承载力的主要因素包括混凝土强度等级，截面尺寸大小，纵筋配筋率，翼缘尺寸大小。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材料图又称为抵抗弯矩图，只要是材料图全部外包住弯矩图，该梁就安全。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设计中M</w:t>
            </w:r>
            <w:r>
              <w:rPr>
                <w:rFonts w:hint="eastAsia" w:ascii="宋体" w:hAnsi="宋体" w:eastAsia="宋体" w:cs="宋体"/>
                <w:i w:val="0"/>
                <w:iCs w:val="0"/>
                <w:color w:val="000000"/>
                <w:kern w:val="0"/>
                <w:sz w:val="18"/>
                <w:szCs w:val="18"/>
                <w:u w:val="none"/>
                <w:vertAlign w:val="subscript"/>
                <w:lang w:val="en-US" w:eastAsia="zh-CN" w:bidi="ar"/>
              </w:rPr>
              <w:t>R</w:t>
            </w:r>
            <w:r>
              <w:rPr>
                <w:rFonts w:hint="eastAsia" w:ascii="宋体" w:hAnsi="宋体" w:eastAsia="宋体" w:cs="宋体"/>
                <w:i w:val="0"/>
                <w:iCs w:val="0"/>
                <w:color w:val="000000"/>
                <w:kern w:val="0"/>
                <w:sz w:val="18"/>
                <w:szCs w:val="18"/>
                <w:u w:val="none"/>
                <w:lang w:val="en-US" w:eastAsia="zh-CN" w:bidi="ar"/>
              </w:rPr>
              <w:t>图必须包住M图，才能保证受弯构件的斜截面承载力满足要求.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梁剪弯段区段内，如果剪力的作用比较明显，将会出现弯剪斜裂缝。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轴向压力的存在对于偏心受压构件的斜截面抗剪能力是有提高的，但是不是无限制的。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对称配筋时，如果截面尺寸和形状相同，混凝土强度等级和钢筋级别也相同，但配筋数量不同，则在界限破坏时，它们的Nu是相同的。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钢筋混凝土大偏压构件的破坏特征是远侧钢筋受拉屈服，随后近侧钢筋受压屈服，混凝土也压碎。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构件中的抗扭纵筋应尽可能地沿截面周边布置。（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在受扭构件中配置的纵向钢筋和箍筋可以有效地延缓构件的开裂，从而大大提高开裂扭矩值。（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钢筋混凝土弯、剪、扭构件中，剪力的存在对构件抗扭承载力没有影响（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《混凝土结构设计规范》定义的裂缝宽度是指构件外表面上混凝土的裂缝宽度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当计算最大裂缝宽度超过允许值不大时，可以通过增加保护层厚度的方法来解决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38</w:t>
            </w:r>
            <w:bookmarkStart w:id="0" w:name="_GoBack"/>
            <w:bookmarkEnd w:id="0"/>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08-01-0003-03-040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裂缝按其形成的原因，可分为由荷载引起的裂缝和由变形因素引起的裂缝两大类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b w:val="0"/>
          <w:bCs/>
          <w:sz w:val="18"/>
          <w:szCs w:val="18"/>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631BC"/>
    <w:rsid w:val="16F57DE4"/>
    <w:rsid w:val="1D2158B4"/>
    <w:rsid w:val="25A83F6B"/>
    <w:rsid w:val="29287C84"/>
    <w:rsid w:val="3FE70285"/>
    <w:rsid w:val="422D6A6A"/>
    <w:rsid w:val="52131F71"/>
    <w:rsid w:val="52F01429"/>
    <w:rsid w:val="588F0C27"/>
    <w:rsid w:val="5AEF72BE"/>
    <w:rsid w:val="5E301FCE"/>
    <w:rsid w:val="61EA2FD2"/>
    <w:rsid w:val="68F14EF7"/>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 w:type="character" w:customStyle="1" w:styleId="8">
    <w:name w:val="font11"/>
    <w:basedOn w:val="5"/>
    <w:qFormat/>
    <w:uiPriority w:val="0"/>
    <w:rPr>
      <w:rFonts w:hint="eastAsia" w:ascii="宋体" w:hAnsi="宋体" w:eastAsia="宋体" w:cs="宋体"/>
      <w:color w:val="000000"/>
      <w:sz w:val="18"/>
      <w:szCs w:val="18"/>
      <w:u w:val="none"/>
    </w:rPr>
  </w:style>
  <w:style w:type="character" w:customStyle="1" w:styleId="9">
    <w:name w:val="font41"/>
    <w:basedOn w:val="5"/>
    <w:qFormat/>
    <w:uiPriority w:val="0"/>
    <w:rPr>
      <w:rFonts w:hint="eastAsia" w:ascii="宋体" w:hAnsi="宋体" w:eastAsia="宋体" w:cs="宋体"/>
      <w:i/>
      <w:iCs/>
      <w:color w:val="000000"/>
      <w:sz w:val="18"/>
      <w:szCs w:val="18"/>
      <w:u w:val="none"/>
    </w:rPr>
  </w:style>
  <w:style w:type="character" w:customStyle="1" w:styleId="10">
    <w:name w:val="font31"/>
    <w:basedOn w:val="5"/>
    <w:qFormat/>
    <w:uiPriority w:val="0"/>
    <w:rPr>
      <w:rFonts w:hint="eastAsia" w:ascii="宋体" w:hAnsi="宋体" w:eastAsia="宋体" w:cs="宋体"/>
      <w:color w:val="000000"/>
      <w:sz w:val="18"/>
      <w:szCs w:val="18"/>
      <w:u w:val="none"/>
      <w:vertAlign w:val="subscript"/>
    </w:rPr>
  </w:style>
  <w:style w:type="character" w:customStyle="1" w:styleId="11">
    <w:name w:val="font21"/>
    <w:basedOn w:val="5"/>
    <w:qFormat/>
    <w:uiPriority w:val="0"/>
    <w:rPr>
      <w:rFonts w:hint="eastAsia" w:ascii="宋体" w:hAnsi="宋体" w:eastAsia="宋体" w:cs="宋体"/>
      <w:color w:val="000000"/>
      <w:sz w:val="18"/>
      <w:szCs w:val="18"/>
      <w:u w:val="none"/>
    </w:rPr>
  </w:style>
  <w:style w:type="character" w:customStyle="1" w:styleId="12">
    <w:name w:val="font01"/>
    <w:basedOn w:val="5"/>
    <w:qFormat/>
    <w:uiPriority w:val="0"/>
    <w:rPr>
      <w:rFonts w:hint="eastAsia" w:ascii="宋体" w:hAnsi="宋体" w:eastAsia="宋体" w:cs="宋体"/>
      <w:color w:val="000000"/>
      <w:sz w:val="18"/>
      <w:szCs w:val="18"/>
      <w:u w:val="none"/>
      <w:vertAlign w:val="sub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2022-02-12T03:07:32Z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CE1541F88EF5413E858F5D2A19AD43B0</vt:lpwstr>
  </property>
</Properties>
</file>