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675"/>
        </w:tabs>
        <w:kinsoku/>
        <w:wordWrap/>
        <w:overflowPunct/>
        <w:topLinePunct w:val="0"/>
        <w:autoSpaceDE/>
        <w:autoSpaceDN/>
        <w:bidi w:val="0"/>
        <w:adjustRightInd/>
        <w:snapToGrid/>
        <w:jc w:val="center"/>
        <w:textAlignment w:val="auto"/>
        <w:outlineLvl w:val="0"/>
        <w:rPr>
          <w:rFonts w:hint="eastAsia" w:eastAsia="黑体"/>
          <w:sz w:val="18"/>
          <w:szCs w:val="18"/>
          <w:lang w:eastAsia="zh-CN"/>
        </w:rPr>
      </w:pPr>
      <w:r>
        <w:rPr>
          <w:rFonts w:eastAsia="黑体"/>
          <w:sz w:val="18"/>
          <w:szCs w:val="18"/>
        </w:rPr>
        <w:t>第</w:t>
      </w:r>
      <w:r>
        <w:rPr>
          <w:rFonts w:hint="eastAsia" w:eastAsia="黑体"/>
          <w:sz w:val="18"/>
          <w:szCs w:val="18"/>
          <w:lang w:eastAsia="zh-CN"/>
        </w:rPr>
        <w:t>二篇</w:t>
      </w:r>
      <w:r>
        <w:rPr>
          <w:rFonts w:eastAsia="黑体"/>
          <w:sz w:val="18"/>
          <w:szCs w:val="18"/>
        </w:rPr>
        <w:t xml:space="preserve">   </w:t>
      </w:r>
      <w:r>
        <w:rPr>
          <w:rFonts w:hint="eastAsia" w:eastAsia="黑体"/>
          <w:sz w:val="18"/>
          <w:szCs w:val="18"/>
          <w:lang w:eastAsia="zh-CN"/>
        </w:rPr>
        <w:t>法律法规</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2892"/>
        <w:gridCol w:w="1428"/>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rPr>
                <w:rFonts w:hint="eastAsia"/>
                <w:sz w:val="18"/>
                <w:szCs w:val="18"/>
              </w:rPr>
            </w:pPr>
            <w:r>
              <w:rPr>
                <w:rFonts w:hint="eastAsia"/>
                <w:sz w:val="18"/>
                <w:szCs w:val="18"/>
              </w:rPr>
              <w:t>科目代码：</w:t>
            </w:r>
          </w:p>
        </w:tc>
        <w:tc>
          <w:tcPr>
            <w:tcW w:w="2892" w:type="dxa"/>
            <w:noWrap w:val="0"/>
            <w:vAlign w:val="top"/>
          </w:tcPr>
          <w:p>
            <w:pPr>
              <w:rPr>
                <w:rFonts w:hint="eastAsia" w:eastAsia="宋体"/>
                <w:sz w:val="18"/>
                <w:szCs w:val="18"/>
                <w:lang w:val="en-US" w:eastAsia="zh-CN"/>
              </w:rPr>
            </w:pPr>
            <w:r>
              <w:rPr>
                <w:rFonts w:hint="eastAsia"/>
                <w:sz w:val="18"/>
                <w:szCs w:val="18"/>
                <w:lang w:val="en-US" w:eastAsia="zh-CN"/>
              </w:rPr>
              <w:t>10</w:t>
            </w:r>
            <w:bookmarkStart w:id="0" w:name="_GoBack"/>
            <w:bookmarkEnd w:id="0"/>
            <w:r>
              <w:rPr>
                <w:rFonts w:hint="eastAsia"/>
                <w:sz w:val="18"/>
                <w:szCs w:val="18"/>
              </w:rPr>
              <w:t>-0</w:t>
            </w:r>
            <w:r>
              <w:rPr>
                <w:rFonts w:hint="eastAsia"/>
                <w:sz w:val="18"/>
                <w:szCs w:val="18"/>
                <w:lang w:val="en-US" w:eastAsia="zh-CN"/>
              </w:rPr>
              <w:t>2</w:t>
            </w:r>
          </w:p>
        </w:tc>
        <w:tc>
          <w:tcPr>
            <w:tcW w:w="1428" w:type="dxa"/>
            <w:noWrap w:val="0"/>
            <w:vAlign w:val="top"/>
          </w:tcPr>
          <w:p>
            <w:pPr>
              <w:rPr>
                <w:rFonts w:hint="eastAsia"/>
                <w:sz w:val="18"/>
                <w:szCs w:val="18"/>
              </w:rPr>
            </w:pPr>
            <w:r>
              <w:rPr>
                <w:rFonts w:hint="eastAsia"/>
                <w:sz w:val="18"/>
                <w:szCs w:val="18"/>
              </w:rPr>
              <w:t>科目名称：</w:t>
            </w:r>
          </w:p>
        </w:tc>
        <w:tc>
          <w:tcPr>
            <w:tcW w:w="2834" w:type="dxa"/>
            <w:noWrap w:val="0"/>
            <w:vAlign w:val="top"/>
          </w:tcPr>
          <w:p>
            <w:pPr>
              <w:rPr>
                <w:rFonts w:hint="eastAsia" w:eastAsia="宋体"/>
                <w:sz w:val="18"/>
                <w:szCs w:val="18"/>
                <w:lang w:eastAsia="zh-CN"/>
              </w:rPr>
            </w:pPr>
            <w:r>
              <w:rPr>
                <w:rFonts w:hint="eastAsia"/>
                <w:sz w:val="18"/>
                <w:szCs w:val="18"/>
                <w:lang w:val="en-US" w:eastAsia="zh-CN"/>
              </w:rPr>
              <w:t>公路</w:t>
            </w:r>
            <w:r>
              <w:rPr>
                <w:rFonts w:hint="eastAsia"/>
                <w:sz w:val="18"/>
                <w:szCs w:val="18"/>
              </w:rPr>
              <w:t>工程-</w:t>
            </w:r>
            <w:r>
              <w:rPr>
                <w:rFonts w:hint="eastAsia"/>
                <w:sz w:val="18"/>
                <w:szCs w:val="18"/>
                <w:lang w:eastAsia="zh-CN"/>
              </w:rPr>
              <w:t>法律法规</w:t>
            </w:r>
          </w:p>
        </w:tc>
      </w:tr>
    </w:tbl>
    <w:p>
      <w:pPr>
        <w:spacing w:line="360" w:lineRule="auto"/>
        <w:ind w:firstLine="360" w:firstLineChars="200"/>
        <w:rPr>
          <w:rFonts w:hint="eastAsia" w:hAnsi="宋体"/>
          <w:sz w:val="18"/>
          <w:szCs w:val="18"/>
          <w:lang w:val="en-US" w:eastAsia="zh-CN"/>
        </w:rPr>
      </w:pPr>
    </w:p>
    <w:p>
      <w:pPr>
        <w:spacing w:line="360" w:lineRule="auto"/>
        <w:ind w:firstLine="360" w:firstLineChars="200"/>
        <w:rPr>
          <w:rFonts w:hint="eastAsia" w:hAnsi="宋体" w:eastAsia="宋体"/>
          <w:sz w:val="18"/>
          <w:szCs w:val="18"/>
          <w:lang w:val="en-US" w:eastAsia="zh-CN"/>
        </w:rPr>
      </w:pPr>
      <w:r>
        <w:rPr>
          <w:rFonts w:hint="eastAsia" w:hAnsi="宋体"/>
          <w:sz w:val="18"/>
          <w:szCs w:val="18"/>
          <w:lang w:val="en-US" w:eastAsia="zh-CN"/>
        </w:rPr>
        <w:t>法规第一章</w:t>
      </w: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10-02-0001-01-001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建筑法的时间范围是自（  ）之日起生效。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订立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由政府有关部门委托专门机构对建筑工程质量进行的监督，该制度是（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建筑安全生产管理制度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质量责任制度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建筑工程质量监督制度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建筑许可制度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《中华人民共和国建筑法》中所称的建筑活动，是指各类（  ）建筑及其附属设施的建造和与其配套的线路、管道、设备的安装活动。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铁路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道路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房屋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关于建设工程中代理的说法正确的是（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建设工程合同诉讼只能委托律师代理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建设工程中应当由本人实施的民事法律行为不得代理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建设工程中的代理应当采用书面形式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建设工程中为了被代理人的利益，代理人可直接委托他人代理人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张某原是甲建筑公司采购员，辞职后与王某合办了一家建筑设备租赁公司。张某现在以甲公司的名义与其长期负责的大客户乙公司签订3000吨钢材购销合同，乙公司对张某辞职并不知情。对该合同承担付款义务的是（</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甲建筑公司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建筑设备租赁公司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张某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张某、王某与建筑设备租赁公司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某装修公司误将某大楼606室当作609室装修完毕，606的户主对装修效果非常满意，则606室户主与装修公司之间存在(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因重大误解而产生的合同之债B侵权之债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侵权之债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无因管理之债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不当得利之债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关于物权，说法正确的是(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物权包括所有权、用益物权和担保物权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用益物权包括①建设用地使用权、②宅基地使用权、③土地抵押权、④地役权、⑤房屋租赁权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权利人在债务人不履行到期债务时，对债务人或第三人特定的物享有的优先受偿权，属于用益物权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财产所有人、用益物权人、担保物权人可以是同一人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关于担保的说法，正确的是（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担保合同无效，则主合同也无效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主合同有效，则担保合同也有效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主合同无效，担保合同效力不受影响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主合同无效，担保合同可以另外约定为有效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以下保证合同有效的是(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省政府出具的基础设施项目融资还款保证书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某高校出具的保证书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施工企业集团财务部为独立子公司承揽施工项目出具的履约保证书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某市自来水公司书面授权下属某区分公司为他人出具的还款保证书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根据《建筑法》及相关法规，建设单位应当办理施工许可证的工程是（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国务院批准开工报告的工程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农民自建低层住宅、临时建筑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投资额36万元的城镇市政基础设施工程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抢险救灾工程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某市政基础设施项目取得建设用地使用权的方式为划拨。建设单位在项目开工前办理了如下审批手续，流程正确的是（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申请划拨士地（土地使用权证）、建设用地规划许可证、建设工程规划许可证、质量监督手续、施工许可证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申请划拨土地（土地使用权证）、建设用地规划许可证、建设工程规划许可证、施工许可证、质量监督手续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签订出让合同（土地使用权证）、建设用地规划许可证、建设工程规划许可证、质量监督手续、施工许可证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建设用地规划许可证、申请划拨土地（土地使用权证）、建设工程规划许可证、质量监督手续、施工许可证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关于规划许可证的说法，正确的是(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在乡村规划区内进行建设可以不办理规划许可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签订土地出让合同前应当办理用地规划许可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领取施工许可证前仅需取得建设用地规划许可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申请划拨土地前应当取得建设用地规划许可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有关施工许可证的申请和颁发，说法正确的是（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应当由建设单位和施工单位共同提出申请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发证机关应当在收到申请之日起7日内，对符合条件的发证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对于证明材料不全、失效的，发证机关应当当场一次性告知需要补正的全部内容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对于不符合发证条件的，发证机关应当在7日内书面或口头通知，但不必说明理由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关于施工许可制度和开工报告制度的说法，正确的有(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建设单位领取施工许可证后因故不能按期开工超过3个月，报告发证机关后方可以开工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建设工程因故中止施工的，应当在恢复施工之日起1个月内报告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建设工程因故中止施工满一年的，恢复施工前应报发证机关核验施工许可证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批准开工报告的工程，因故不能按期开工超过6个月，应当核验开工报告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关于工程项目管理单位（“代甲方”）与工程总承包企业，正确的有（)。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建设单位应当委托项目管理单位进行项目管理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项目管理单位可以由本项目的设计、监理单位担任，但不得与工程总承包企业有利害关系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工程总承包企业必须具有施工总承包资质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工程总承包企业与分包企业对建设单位负连带责任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根据《施工转包违法分包违法行为认定查处管理办法》，下列行为属于违法发包的是（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建设单位将工程的勘察、设计、施工一并发包给一家工程总承包企业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建设单位将土建工程和钢结构工程分别发包给不同施工单位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建设单位设置严格的招标条件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建设单位将地基基础、主体结构、屋面工程分别发包给不同的施工单位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某型钢——混凝土组合结构工程，征得建设单位同意的下列分包情形中，属于违法分包的是(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总承包单位将其承包的钢结构工程进行分包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劳务分包单位将其承包的部分劳务作业进行分包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钢结构专业分包单位将其承包的全部劳务作业进行分包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总承包单位将其承包的地下室混凝土浇筑作业进行分包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根据有关规定，对于违法发包、转包、违法分包、挂靠等违法行为行政处罚，说法错误的是(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可依法限制其参加投标活动，并对资质进行动态核查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2年内发生2次及以上此类违法行为，或者因此类违法行为发生质量安全事故的，依照“情节严重”予以处罚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行政处罚的追溯期限为2年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追溯期限应当自工程交付之日计算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经过招投标，建设单位甲与施工单位乙签订建设工程施工合同，施工合同具有的法律特征是（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甲、乙均必须具有法人资格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合同应当采用书面形式或其他形式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合同必须采用示范文本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合同主要条款应当与招标文件和中标人投标文件内容一致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某建筑公司从本市租赁若干工程模板到外地施工。施工完毕后，因觉得模板运回来费用很高，建筑公司就擅自将该批模板处理了，则建筑公司处理该批模板的行为(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失效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公司委托王某购买水泥，王某在建材市场发现钢材价格非常便宜，仅2000元/吨，就以甲的名义与供货商乙签订了200吨钢材供货合同。随后乙催告甲予以追认，而甲未置可否。一个多月后，钢材价格飙涨到2400元/吨，甲要求乙按照合同约定供货200吨，乙拒绝。下列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乙拒绝供货构成违约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合同已经生效，甲有权要求乙履行合同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王某代签的合同已经失效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王某的行为构成表见代理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某施工单位从租赁公司租赁了一批模板。施工完毕，施工单位以自己名义将该批模板卖给其他公司。后租赁公司同意将该批模板卖给施工单位。此时施工单位出卖模板的合同为(  )合同。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2015年9月15日，甲建材公司与丙设备租赁公司订立书面协议转让其对乙施工单位的30万元材料款债权，9月25日甲公司将该债权转让通知了乙公司。12月30日丙公司向乙公司主张到期的30万元债权。但乙公司认为甲公司之前提供的材料质量不合格拒绝支付。本案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甲公司与丙公司之间的债权转让协议于9月25日生效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该债权转让协议9月25日起对乙发生效力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乙公司对甲公司的抗辩，不能向丙公司主张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丙公司不能取得与该债权相关的从权利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乙双方签订合同时，丙方向甲方提供合同担保。履行过程中，甲乙双方通过协商对合同作了重要变更，但甲方未将变更事项通知丙方。合同部分履行后，甲方的严重违约行为导致与乙方解除合同。则对变更事项中损失部分的处理原则是由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甲方未将变更事项通知丙方，该损失由甲乙双方承担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甲方未将变更事项通知丙方，丙方赔偿该部分损失的一半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丙方提供了合同担保，应承担全部赔偿责任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甲方未将变更事项通知丙方，丙方对该部分损失不承担保证责任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下列企业中，应当取得安全生产许可证方可从事生产经营活动的是(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食品生产企业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加油站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氰化物运输企业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下列安全生产条件中，属于取得建筑施工企业安全生产许可证条件的是(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制定完备的安全生产规章制度和操作规程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配备专职应急救援人员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针对职业危害制订应急救援预案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办理建筑工程一切险和第三者责任险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关于建筑施工企业安全生产许可证的说法，正确的是(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安全生产许可证和资质证书有效期相同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安全生产许可证有效期内，建筑施工企业未发生死亡事故的，有效期自动续期3年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建筑施工企业发生重大安全事故或不再具备安全生产条件的，应当撤销安全生产许可证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建筑施工企业欺骗取得安全生产许可证的，主管部门应当予以撤销，3年内不得再次申请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某项目发承包双方就有关建设工程标准的执行问题有不同理解，下列观点中正确的是(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在承包合同中双方约定的内容不能低于强制性标准的规定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若强制性标准未在承包合同中约定，则对承包方不具约束力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因推荐性标准属自愿执行，所以对承包合同约定的推荐性标准可以不执行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因发包方坚持要求承包方执行强制性标准而增加的成本应由发包方承担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某施工企业承揽的装饰工程，经验收达到了强制性标准，但没有达到合同约定的验收标准。则施工企业应承担的法律责任是(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作为不良行为记录记入企业信用平台公示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返修，直到达到约定的验收标准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由主管部门责令限期改正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某单位工程设计图纸注明的混凝土标号为C30，但监理工程师认为该设计不符合承包合同约定的C35等级，书面通知承包人按照合同约定的C35施工。该事件说法正确的是(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施工单位应当继续按照原施工图纸施工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施工单位应当按照监理通知要求施工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施工单位发现设计不符合承包合同约定时，应按照承包合同约定施工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监理单位认为设计不符合技术标准和合同约定的，应当报告建设单位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关于施工单位的质量责任和义务，说法正确的是(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施工单位项目经理在职期间因过错造成质量事故的，离职后也应追究其质量责任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建设单位指定工程分包的，可以不接受总包单位的质量监督管理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施工技术人员发现设计图纸不符合技术标准的，应当自行按照技术标准施工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建设单位采购的建筑材料经施工企业检验合格，使用后被证实属于不合格材料的，由施工企业承担全部责任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在同一法律体系中，根据一定的标准和原则制定的同类法律规范的总称是（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法律形式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法律部门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法律规章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法律制度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下列已经颁布的规范性法律文件中，不属于宪法部门法范畴的是（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《全国人民代表大会组织法》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《中华人民共和国国籍法》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《中华人民共和国反垄断法》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《全国人民代表大会和地方各级人民代表大会选举法》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下列与工程建设有关的规范性文件中，由国务院制定的是（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工程建设项目施工招标投标办法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安全生产许可证条例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建筑业企业资质管理规定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下列法规中，属于部门规章的是（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《建设工程质量管理条例》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《北京市建筑市场管理条例》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《重庆市建设工程造价管理规定》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《招标公告发布暂行办法》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关于上位法与下位法法律效力的说法，正确的是（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《招标投标法实施条例》高于《招标公告发布暂行办法》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《建设工程质量管理条例》高于《建筑法》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《建筑业企业资质管理规定》高于《外商投资建筑业企业管理规定》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《建设工程勘察设计管理条例》高于《城市房地产开发经营管理条例》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地方政府规章由(  )规定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全国人大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省、自治区、直辖市等的人民代表大会及常委会制定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国务院各部门、部委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省、自治区、直辖市等的人民政府制定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《建设工程安全生产管理条例》属于(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法律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《北京市招标投标条例》属于(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法律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行政规章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建设法规的表现形式多种多样,以下属于地方性法规形式的有(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某地级市制定的有关某市的《房地产管理条例》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建设部发布的《注册建造师管理办法》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某省人民政府办公室下发通知要求公办学校全部向外来子女开放,不收取任何赞助费用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某省人大常委会通过的《建筑市场管理条例》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法律效力等级是正确适用法律的关键,下述法律效力排序正确的是(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国际条约&gt;宪法&gt;司法解释&gt;行政法规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法律&gt;行政法规&gt;部门规章&gt;地方性法规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部门规章&gt;行政法规&gt;地方性法规&gt;地方政府规章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宪法&gt;法律&gt;行政法规&gt;地方政府规章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下列与工程建设有关的规范性文件中,由国务院制定的是(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工程建设项目施工招标投标办法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安全生产许可证条例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安全生产法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建筑业企业资质管理规定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具有民事权利能力和民事行为能力,依法享有民事权利和承担民事义务的组织为(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自然人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协会及其他团体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某单位就购买该设计院的设计专利签订了合同,此合同法律关系的客体是(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智力成果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发电厂甲与施工单位乙签订了价款为5000万元的固定总价建设工程施工合同,则这笔5000万元的工程价款是(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工程建设法律关系主体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工程建设法律关系客体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工程建设法律关系内容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工程建设法律关系内容中的义务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下列各项,属于刑事责任的承担方式的是(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拘留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没收财产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根据《民法通则》，关于代理的说法，正确的是（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代理人在授权范围内实施代理行为的法律后果由被代理人承担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代理人可以超越代理权实施代理行为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被代理人对代理人的一切行为承担民事责任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代理是代理人以自己的名义实施民事法律行为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根据《民法通则》的规定，委托代理人为了被代理人的利益需要转托他人代理的，应当事先取得（  ）的同意。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当事人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被代理人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关于建设工程中代理的说法正确的是（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建设工程合同诉讼只能委托律师代理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建设工程中应当由本人实施民事法律行为不得代理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建设工程中的代理应当采用书面形式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建设工程为了被代理人的利益，代理人可直接委托他人代理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经被代理人同意的转代理，代理人不再承担责任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同一代理事项有数位代理人的，应当推选牵头人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受托人辞去委托，经委托人同意后，委托代理方能终止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表见代理是无权代理，但对本人产生法律效力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关于物权特征的说法，正确的是（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物权是一种支配权，需要义务人的行为配合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物权是一种财产权，直接体现为财产利益的权利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物权是一种相对权，用以对抗特定的相对人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物权是不具有排他性的权利，同一物上可以存在几个物权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关于物权特征的说法，正确的是（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物权是一种支配权，需要义务人的行为配合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物权是一种财产权，直接体现为财产利益的权利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权是一种相对权，用以对抗特定的相对人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物权是不具有排他性的权利，同一物上可以存在几个物权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下列权利中，属于用益物权的是（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船舶抵押权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房屋租赁权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土地所有权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下列物权中，不属于用益物权的是（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土地所有权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土地承包经营权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地役权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下列物权种类中，属于担保物权的是（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收益权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地役权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抵押权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国有建设用地使用者依法对土地享有的权利不包括（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占有权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收益权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所有权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根据《担保法》，除担保合同另有约定之外，主合同无效的，担保合同（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保证合同是（  ）订立合同。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债权人与债务人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债务人与保证人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债权人与保证人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债权人与债务人和保证人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甲建设单位与乙施工单位签订了施工合同，由丙公司为甲出具工程款的支付担保，担保方式为一般保证。甲到期未能支付工程款，乙应当要求（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丙先行代为支付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甲和丙按比例支付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甲先行支付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甲和丙协商支付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按照《担保法》的规定，可以作为保证人的是（</w:t>
            </w:r>
            <w:r>
              <w:rPr>
                <w:rStyle w:val="9"/>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厂矿的职能部门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有限责任公司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政府机关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某高等学校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甲因无足够的现金交住院费，将手表交给医院，约定明天带现金来，将手表取回。医院依据（  ）取得手表的占有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抵押权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留置权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质押权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甲建设单位与乙施工单位签订了施工合同，由丙公司为甲出具工程款的支付担保，担保方式为一般保证。甲到期未能支付工程款，乙应当要求（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丙先行代为清偿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甲和丙按比例支付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甲先行支付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甲和丙协商支付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甲向乙借款20万元做生意，由丙提供价值15万元的房屋抵押，并订立了抵押合同。甲因办理登记手续费过高，经乙同意未办理登记手续。甲又以自己的一辆价值6万元的汽车质押给乙，双方订立了质押合同。乙认为将车放在自家附近不安全，决定仍放在甲处。一年后，甲因亏损无力还债，乙诉至法院要求行使抵押权、质权。本案中抵押和质押的效力分别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抵押、质押均有效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抵押、质押均无效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抵押有效、质押无效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质押有效、抵押无效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甲建设单位与乙设计院签订设计合同，设计费用为300万元，双方在协商定金数额时发生意见分歧。根据《担保法》的规定，该定金数额最多为（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甲施工企业与乙公司订立钢材加工合同，后因供电局无故断电，乙公司无法按时完成生产任务致使交货延迟，给甲施工企业造成了损失。关于该案责任承担的说法，正确的是（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供电局向甲施工企业承担责任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供电局与乙公司向甲施工企业承担连带责任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乙公司可以要求供电局向甲施工企业承担责任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乙公司向甲施工企业承担责任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施工企业在施工中未采取相应防范措施，造成第三人人身伤害的，其应当承担（  ）责任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侵权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在建工程的建筑物、构筑物或者其他设施倒塌造成他人损害的，由建设单位与施工企业承担连带负任。该责任在债的产生根据中属于（  ）之债。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侵权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建筑物倒塌造成他人损害的，由（  ）承担连带责任。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所有人和建设单位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使用人和建设单位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建设单位和施工企业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管理人和施工企业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甲施工企业误将应支付给乙供应商的贷款支付给了丙供应商。关于这笔贷款的返还，丙与甲之间债的产生根据属于（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侵权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下列关于知识产权保护期限正确的是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专利的保护期限均是20年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商标的保护期限是10年，到期后不允许续展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著作权中作者的署名权永远保护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公民的作品发表权、使用权保护期限为作者的终生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《专利法》保护的是发明创造的专利权。对此，下列说法正确的是（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发明创造是指发明、实用新型和外观设计智力成果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获得专利权的发明创造的技术内容保密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取得专利权的发明可以是纯理论性的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专利权的期限均为20年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法人或者其他组织的软件著作权，保护期为50年，但软件自开发完成之日起（  ）年内未发表的，不再受到《计算机软件保护条例》的保护。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.以下关于债的种类，说法正确的是（).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因监理错误指令导致分包工程返工，分包企业只能向总包单位提出索赔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建筑物倒塌造成他人损害，一律由建设单位和施工单位承担连带责任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施工现场失火，当地应急救援队伍根据政府命令投入救援，属于无因管理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某大型超市兴建以后，周边房屋价格出现普遍上涨受益的房主构成不当得利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建造师初始注册者，自资格证书签发之日起提出注册申请的最长期限为（  ），逾期未申请者，须符合本专业继续教育的要求后方可申请初始注册。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根据《注册建造师管理规定》，下列情形中，不予注册的有（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钱某取得资格证书3年后申请注册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赵某因工伤丧失了民事行为能力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孙某与原单位解除劳动关系后申请变更注册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周某申请在两个单位分别注册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2007年10月23日，注册建造师陈某因重大责任事故罪被判处有期徒刑三年，在服刑期间因有立功表现而减刑，于2009年12月28日提前释放。根据有关规定，陈某重新注册至少应当在（  ）之后才能提出申请。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2010年10月23日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2012年10月23日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2012年12月28日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2014年12月28日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某市政工程由于政府部门规划调整，导致该工程停工达1年之久。施工企业拟让该工程的项目经理甲担任其他市政工程的项目经理，根据相关规定，关于甲任职的说法，正确的是（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甲不能同时担任该两个项目的项目经理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经建设单位同意，甲可以同时担任该两个项目的项目经理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经施工企业同意，甲可以同时担任该两个项目的项目经理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经建设主管部门同意，甲可以同时担任该两个项目的项目经理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关于一级建造师执业范围的说法，正确的是（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注册建造师不得同时担任两个以上建设工程项目负责人，所有项目均为小型工程施工项目除外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注册建造师担任施工项目负责人，在其承建的建设工程项目竣工验收或移交项目手续办结前，经受聘企业同意的，可以变更注册至另一企业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注册建造师担任施工项目负责人期间，若发包方与注册建造师受聘企业已解除承包合同的，可以更换施工项目负责人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工程所在地省级建设主管部门和有关部门可以根据本地的实际情况设置跨地区承揽工程项目执业准入条件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在保险合同中，负有支付保险费义务的当事人是（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保险人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被保险人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投保人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关于人身保险合同的说法，正确的是（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人身保险的投保人在保险事故发生时，应当对被保险人具有保险利益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人身保险合同的投保人应当一次性支付全部保险费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保险人对人身保险的保险费，不得用诉讼方式要求投保人支付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人身保险合同的投保人不可以为受益人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关于保险索赔的说法，正确的是（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保险事故发生后，索赔时仅需被保险人向保险人提供与确认保险事故有关的证明和资料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保险单上载明的保险财产没有全部损失，但其损害程度已无法修理，只能按照部分损坏进行索赔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保险事故发生后，应当及时通知保险人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如果一个建设工程项目，同时由多家保险人承保则应当平均分配赔偿金额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根据施工许可证制度，建设项目因故停工，（  ）应当中止施工之日起1个月内向发证机关报告。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因故中止施工的建筑工程恢复施工，应当向发证机关报告；中止施工满1年的工程恢复施工前，建设单位应当(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重新申请领取施工许可证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向发证机关报告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报发证机关核验施工许可证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重新办理开工报告的批准手续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按照国务院有关规定批准开工报告的建筑工程，因故不能按期开工或者中止施工，应当及时向批准机关报告情况，因故不能按期开工超过(  )个月，应当重新办理开工报告。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某建设工程施工合同约定,合同工期为18个月,合同价款为2000万元,根据法律规定,建设单位在申请领取施工许可证时,原则上最少到位资金为(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某建设工程计划工期为18个月，工程总投资额为900万元，施工合同价为600万元，则建设单位在申请领取施工许可证时,最少到位资金为(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我国建筑企业承揽工程或从事建筑活动的范围，取决于企业的（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注册地点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经营能力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经济实力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房屋建筑工程施工总承包二级企业法定的专业技术人员中，具有建筑工程专业注册建造师应不少于（  ）人。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作为企业资质的法定条件，房屋建筑工程施工总承包二级企业的净资产应不少于（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6000万元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按照《建筑企业资质管理规定》，建筑企业资质分为（  ）三个序列。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一级、二级、三级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特级、一级、二级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甲级、丙级、乙级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施工总承包资质、专业承包资质和施工劳务资质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企业申请延续资质证书，应在资质证书有效期届满（  ）前向发证机关提出申请。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根据《建筑工程企业资质管理规定》，属于建筑业企业资质序列的是（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工程总承包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专业分包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专业承包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劳务承包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资质许可机关的上级机关，可以撤销建筑业企业资质的情形是（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企业未取得施工许可证擅自施工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资质许可机关超越法定职权作出准予建筑业企业资质许可的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施工总承包将主体结构工程分包给专业承包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企业发生较大的生产安全事故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建筑业企业资质证书有效期满未申请延续，其资质证书将被（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撤回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吊销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投标有效期应从（  ）之日起计算。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开始提交投标文件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提交投标保证金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确定中标结果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招标文件规定的提交投标文件截止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招标人资格预审文件或招标文件的发售期不得少于（  ）日。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甲乙两个同一专业的施工单位分别具有该专业二、三级企业资质，甲乙两个单位的项目经理数量合计符合一级企业资质要求。甲乙两单位组成联合体参加投标，则该联合体资质等级应为（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暂定级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甲施工单位与乙施工单位以联合体方式承揽建设工程。以下不符合有关规定的是（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双方应签订联合承包的协议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按照资质等级低的单位的业务范围承揽建设工程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甲与乙就承揽工程向建设单位承担连带责任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联合体造成违约，甲、乙以联合承包协议为依据对建设单位只承担约定的责任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关于建设工程共同承包的说法，正确的是（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中小型但技术复杂的，可以采取联合承包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不同专业的两个不同资质等级的单位实施联合共同承包的，应当按照资质等级低的单位的业务许可范围承揽工程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共同承包的各方就承包合同的履行对建设单位承担连带责任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联合体应当与建设单位分别签订合同，就合同中约定的各自负责的部分承担责任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建筑公司总经理王某将列入工程概算的安全施工措施费用50万元挪作他用，工地因安全生产条件不符合国家规定而导致重大经济损失和人员伤亡，王某的行为涉嫌构成（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渎职罪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重大劳动安全事故罪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重大责任事故罪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工程重大安全事故罪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根据2014年《建筑工程施工转包违法分包等违法行为认定查处管理办法（试行）》的规定，下列情形中属于违法发包的有（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建设单位将工程发包给不具有相应资质或安全生产许可的施工单位的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总承包单位将建设工程分包给不具备相应资质条件的单位的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建设单位将一个单位工程的施工分解成若干部分发包给不同的施工总承包或专业承包单位的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施工总承包单位将建设工程主体结构的施工分包给其他单位的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关于建设工程施工承包联合体的说法，正确的是（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联合体的资质等级按照联合体中资质等级较高的单位确定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联合体属于非法人组织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联合体各方独立承担相应责任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组成联合体的成员可以对同一工程单独投标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同一专业的两个以上不同资质等级的单位实行联合承包的，应当按照（  ）单位的业务许可范围承揽工程。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资质等级较高的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承担主要任务的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资质等级较低的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联合体牵头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甲公司与乙公司组成联合体共同承包了某大型建筑工程的施工。关于该联合体承包行为的说法，正确的是（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乙按照承担施工内容及工程量的比例对建设单位负责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建设单位应当与甲、乙分别签订承包合同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该行为属于肢解工程发包的违法行为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甲和乙就工程质量和安全对建设单位承担连带责任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关于建设工程共同承包的说法，正确的是（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中小型工程但技术复杂的，可以采取联合共同承包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两个不同资质等级的单位实施联合共同承包的，应当按照资质等级高的单位的业务许可范围承揽工程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共同承包的各方就承包合同的履行对建设单位承担连带责任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联合体各方应当与建设单位分别签订合同，就承包工程中各自负责的部分承担责任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以下案例中，视同转包的情形不包括（).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某央企以自己名义中标后，将其中标工程交由下属独立子公司完成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某工程施工单位甲中标后，经建设单位同意，将工程分包给乙施工单位，约定将工程按比例提取10%管理费（含税）后交由乙完成，同时约定由乙承担工程全部责任，甲乙各自办理所有相关手续并出具相应施工文件，但甲不在现场派驻项目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丙公司和丁公司组成联合体中标一项市政工程。丙丁签订协议约定:丙负责具体组织施工，丁负责对业主和政府沟通工作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戊公司现场项目班子均为己施工企业员工，且戊与己存在工程款收付关系。经查，戊和己提供的工程分包合同并未经过建设单位认可，建设单位、监理单位也不知道己公司在现场施工的事实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在施工承包合同中约定由施工单位采购建筑材料。施工期间，建设单位要求施工单位购买某采石场的石料，理由是该石料物美价廉。对此，下面说法正确的是（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施工单位可以不接受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建设单位的要求施工单位必须接受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建设单位通过监理单位提出此要求，施工单位才必须接受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建设单位以书面形式提出要求，施工单位就必须接受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关于分包工程发生质量、安全、进度等问题给建设单位造成损失的责任承担说法，正确的是（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分包单位只对总承包单位负责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总承包单位承担的责任超过其应承担份额的，有权向分包单位追偿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建设单位只能向给其造成损失的分包单位主张权利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建设单位与分包单位无合同关系，分包单位不需要向建设单位负责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公司向乙公司购买了一批钢材，双方约定采用合同书的方式订立合同，由于施工进度紧张，在甲公司的催促之下，双方在未签字盖章之前，乙公司将钢材送到了甲公司，甲公司接受并投入工程使用。甲、乙公司之间的买卖合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根据不同的分类标准，建设工程施工合同属于（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有名合同，双务合同，有偿合同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有名合同，双务合同，不要式合同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无名合同，单务合同，要式合同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有名合同，单务合同，要式合同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除双方当事人意思表达一致以外，尚须交付标的物才能成立的合同，称为（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实践合同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双务合同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根据《建筑市场诚信行为信息管理办法》，良好行为记录信息的公布期限一般为（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建筑市场不良行为记录信息公布期限一般是（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1个月至2年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2个月至1年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6个月至3年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3个月至2年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根据《合同法》，关于要约和承诺的说法，正确的是（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撤回要约的通知应当在要约到达受要约人之后到达受要约人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承诺的内容应当与要约的内容一致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要约邀请是合同成立的必经过程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撤回承诺的通知应当在要约确定的承诺期限内到达要约人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根据《合同法》，应当采用书面形式的合同是（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租赁合同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借贷合同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买卖合同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关于合同形式的说法，正确的是（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书面形式合同是指纸质合同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当事人的行为可以构成默示合同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书面形式是主要的合同形式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未依法采用书面形式订立合同的，合同无效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建设工程施工合同中，承包人的主要义务有(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投保建筑工程一切险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及时验收隐蔽工程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修复因设计原因导致的质量缺陷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自行完成全部工程施工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下列关于无效合同主要类型的表述中，正确的是（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发包人对中标人投标文件存在重大误解而订立的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发包人要求承包人垫资的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承包人先行进场施工，后补办招投标手续、补签合同的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承包人超越资质等级订立但在竣工前取得相应等级资质证书的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default" w:hAnsi="宋体" w:eastAsia="宋体"/>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下列关于无效合同主要类型的表述中，正确的是（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发包人对中标人投标文件存在重大误解而订立的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发包人要求承包人垫资的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承包人先行进场施工，后补办招投标手续、补签合同的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承包人超越资质等级订立但在竣工前取得相应等级资质证书的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根据《全国建筑市场各方主体不良行为记录认定标准》，属于承揽业务不良行为的是（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允许其他单位或个人以单位名义承揽工程的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不履行保修义务或者拖延履行保修义务的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将承包的工程转包或者违法分包的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未按照节能设计施工的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根据《全国建筑市场各方主体不良行为记录认定标准》，属于施工企业工程安全不良行为的是（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未按照节能设计进行施工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未对涉及结构安全的试块，试件以及有关材料取样检测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按照规定需要持证上岗的技术工种的作业人员未取得证书上岗，情节严重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在城市市区内建设工程的施工现场未实行封闭围挡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根据《全国建筑市场各方主体不良行为记录认定标准》，属于施工企业资质不良行为的是（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以他人名义投标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将承包的工程违法分包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未在规定期限内办理资质变更手续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未按照与招标人订立的合同履行义务，情节严重的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根据《合同法》，债权人将合同中的权利转让给第三人的，（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需经债务人同意，且需办理公证手续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无需经债务人同意，也不必通知债务人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无需经债务人同意，但需办理公证手续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无需经债务人同意,但需通知债务人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2015年9月15日，甲公司与丙公司订立书面协议转让其对乙公司的30万元债权，同年9月25日甲公司将该债权转让通知了乙公司。关于该案的说法，正确的是（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甲公司与丙公司之间的债权转让协议于2015年9月25日生效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丙公司自2015年9月15日起可以向乙公司主张30万元的债权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甲公司和乙公司就30万债务的清偿对丙公司承担连带责任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甲公司和丙公司之间的债权转让行为于2015年9月25日对乙公司发生效力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2016年9月15日，甲材料供应商与丙材料供应商订立书面合同，转让甲对乙施工企业的30万元债权。同年9月25日，乙接到甲关于转让债权的通知。关于该债权转让的说法，正确的是（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甲与丙之间的债权转让合同9月25日生效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丙于9月15日可以向乙主张30万元债权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乙拒绝清偿30万元债务的，丙可以要求甲与乙承担连带责任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甲与丙之间的债权转让行为于9月25日对乙生效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根据《劳动法》的规定，禁止安排女职工从事矿山井下、国家规定的（  ）的劳动和其他禁止从事的劳动。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夜班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第四级体力劳动强度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冷水低温作业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第三级体力劳动强度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用人单位非法招用未满（  ）周岁的未成年人的，由劳动行政部门责令改正，处以罚款；情节严重的，由工商行政管理部门吊销营业执照。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用人单位因特殊原因需要延长工作时间的，在保障劳动者身体健康的条件下延长工作时间每日不得超过3小时，但是每月不得超过（  ）小时。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张某在甲施工单位公司连续工作满八年；李某与乙监理公司已经连续订立二次固定期限劳动合同，但因工负伤不能从事原工作；王某来丙公司工作两年，并被董事会任命为总经理；赵某在丁公司累计工作了十二年，但期间曾离开过公司，则应签订无固定期限合同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张某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李某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王某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赵某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劳动争议仲裁委员会由三方代表组成，下列选项中，不能成为代表的是（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企业代表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工会代表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政府综合部门代表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劳动行政部门代表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下列关于劳动合同试用期的表述，错误的是（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劳动合同期限1年以上不满3年的，试用期不得超过1个月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3年以上固定期限和无固定期限的劳动合同，试用期不得超过6个月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劳动合同仅约定试用期的，试用期不成立，该期限为劳动合同期限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同一用人单位与同一劳动者只能约定1次试用期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参加基本养老保险的个人，达到法定退休年龄时累计缴费不足15年的，可以缴费至满（  ）年，按月领取基本养老金。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某工程项目建设过程中，发包人与机械厂签订了加工非标准的大型管道叉管的合同，并提供了制作叉管的钢板。根据《合同法》，该合同属于（  ）合同。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委托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信托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经定作人同意，承揽人将其承揽的主要工作交由第三人完成。关于责任承担的说法，正确的是（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第三人就完成的工作成果向定作人负责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承揽人不再承担责任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承揽人与第三人按完成工作成果的比例向定作人承担责任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承揽人就该第三人完成的工作成果向定作人负责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承揽合同中，关于承揽人义务的说法，正确的是（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承揽人发现定作人提供的材料不符合约定的，可以自行更换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共同承揽人对定作人承担按份责任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未经定作人许可，承揽人不得留存复制品或技术资料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承揽人在工作期间，不必接受定作人必要的监督检验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甲公司向乙公司订作一批预制板，乙开工不久，甲需要将预制板加厚，遂要求乙停止制作。关于甲权利义务的说法，正确的是（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甲应支付相应部分报酬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甲不得中途要求乙停止制作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甲应支付全部约定报酬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甲不用赔偿乙损失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下列从事生产活动的企业中，不属于必须取得安全生产许可证的是（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食品加工生产企业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烟花爆竹生产企业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矿业企业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下列安全生产条件中，属于取得建筑施工企业安全生产许可证条件的是（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制定完备的安全生产规章制度和操作流程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配备兼职安全生产管理人员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各分部分项工程有应急预案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管理人员每年至少进行2次安全生产教育培训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下列建筑施工条件中，属于建筑施工企业申领安全生产许可证应当具备的是（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建设资金已经落实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主要负责人经有关部门考核合格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配备了兼职安全生产管理人员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为职工办理了意外伤害保险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下列安全生产条件中，属于取得建筑施工企业安全生产许可证条件的是（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制定完备的安全生产规章制度和操作规程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配备兼职安全生产管理人员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各分部分项工程有应急预案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管理人员每年至少进行2次安全生产教育培训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根据《安全生产许可证条例》规定，企业在安全生产许可证有效期内，严格遵守有关安全生产的法律法规，未发生（  ）事故的，安全生产许可证有效期届满时，经原发证管理机关同意，不再审查，安全生产许可证有效期延期3年。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重大死亡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死亡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建筑施工企业隐瞒有关情况或者提供虚假材料申请安全生产许可证的，应给予警告，并在（  ）年内不得申请安全生产许可证。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对于土方开挖工程，施工企业编制专项施工方案后，经（  ）签字后实施。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施工企业项目经理、现场监理工程师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施工企业技术负责人、建设单位负责人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施工企业技术负责人、总监理工程师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建设单位负责人、总监理工程师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对于达到一定规模的危险性较大的分部分项工程的专项施工方案，应由（  ）组织专家论证、审查。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安全监督管理机构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根据《危险性较大的分部分项工程安全管理办法》实行工程总承包的，对于超过一定规模的危险性较大的分部分项工程专项方案，应当由（  ）组织召开专家论证会。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对于超过一定规模的危险性较大的分部分项工程专项方案，应由（  ）组织召开专家论证会。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安全监督管理机构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项目负责人的安全生产责任不包括（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对建设工程项目的安全施工负责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落实安全生产责任制度、安全生产规章和操作规程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签署危险性较大的工程安全专项施工方案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实行施工总承包的工程项目,应由(  )统一组织编制建设工程安全事故应急救援预案。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各分包单位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根据建设部2008年4月发布的《建筑施工特种作业人员管理规定》,下列不属于建筑施工特种作业的是(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建筑电工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建筑起重机械司机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建筑钢筋工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建筑架子工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某施工总承包单位与分包单位在分包合同中约定:分包施工中出现任何安全事故,均由分包单位承担,该约定(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因显失公平而无效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由于分包单位自愿签署而有效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仅对总承包单位和分包单位有效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因违反法律、法规强制性规定而无效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施工单位的主要负责人、项目负责人构成违法行为时，5年内不得担任任何施工单位的主要负责人、项目负责人，自（  ）起算。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252525"/>
                <w:kern w:val="0"/>
                <w:sz w:val="18"/>
                <w:szCs w:val="18"/>
                <w:u w:val="none"/>
                <w:lang w:val="en-US" w:eastAsia="zh-CN" w:bidi="ar"/>
              </w:rPr>
              <w:t>造成重大安全事故之日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252525"/>
                <w:kern w:val="0"/>
                <w:sz w:val="18"/>
                <w:szCs w:val="18"/>
                <w:u w:val="none"/>
                <w:lang w:val="en-US" w:eastAsia="zh-CN" w:bidi="ar"/>
              </w:rPr>
              <w:t>构成违法之日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252525"/>
                <w:kern w:val="0"/>
                <w:sz w:val="18"/>
                <w:szCs w:val="18"/>
                <w:u w:val="none"/>
                <w:lang w:val="en-US" w:eastAsia="zh-CN" w:bidi="ar"/>
              </w:rPr>
              <w:t>刑罚判决之日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252525"/>
                <w:kern w:val="0"/>
                <w:sz w:val="18"/>
                <w:szCs w:val="18"/>
                <w:u w:val="none"/>
                <w:lang w:val="en-US" w:eastAsia="zh-CN" w:bidi="ar"/>
              </w:rPr>
              <w:t>刑罚执行完毕或受处分之日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施工单位安全费用，不能用于（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购买施工安全防护用具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安全设施的更新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安全施工措施的落实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.职工安全事故的赔偿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《建设工程安全生产管理条例》规定，施工单位采购的施工机具及配件，应当具有（  ），并在进入施工现场前进行查验。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.产品许可证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使用许可证和产品合格证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生产许可证和产品合格证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252525"/>
                <w:kern w:val="0"/>
                <w:sz w:val="18"/>
                <w:szCs w:val="18"/>
                <w:u w:val="none"/>
                <w:lang w:val="en-US" w:eastAsia="zh-CN" w:bidi="ar"/>
              </w:rPr>
              <w:t>《建筑工程安全防护、文明施工措施费用及使用管理规定》中规定，安全防护、文明施工措施由分包单位实施的，由（  ）提出专项安全防护措施及施工方案，经（  ）批准后及时支付所需费用。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分包单位；分包单位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分包单位；总承包单位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某工程事故造成3人死亡，10人重伤，直接经济损失达2000万元，根据《安全生产事故报告和调查处罚案例》，该事故等级为（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特别重大事故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某施工企业承揽拆除旧体育馆工程，作业过程中，体育馆屋顶突然坍塌，压死2人，重伤11人，根据《生产安全事故报告和调查处理条例》，该事故属于（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特别重点事故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监理单位的主要安全责任之一是（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组织专家论证，审查深基坑专项施工方案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申领施工许可证时，提供建设工程有关安全施工措施的资料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在设计方案中提出保障施工作业人员安全和预防生产的措施建议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发现存在严重安全事故隐患时，要求施工单位停工并及时报告建设单位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根据《建设工程安全生产管理条例》，出租的机械设备应当有产品合格证、自检合格证明和（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生产企业资质证明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生产企业营业执照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第三方检测合格证明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建筑活动应当确保建筑工程（  ），符合国家的建筑工程安全标准。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质量和安全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速度和质量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速度和安全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速度和效益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工程建设国家标准、行业标准均可分为（  ）和推荐性标准。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一般性标准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特殊性标准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建议性标准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10-02-0001-01-160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工程监理单位应当审查施工组织设计中的安全技术措施或者专项施工方案是否符合工程建设的（  ）标准。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推荐性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国家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行业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b w:val="0"/>
          <w:bCs/>
          <w:sz w:val="18"/>
          <w:szCs w:val="18"/>
          <w:lang w:val="en-US" w:eastAsia="zh-CN"/>
        </w:rPr>
      </w:pPr>
      <w:r>
        <w:rPr>
          <w:rFonts w:hint="eastAsia" w:hAnsi="宋体"/>
          <w:sz w:val="18"/>
          <w:szCs w:val="18"/>
          <w:lang w:eastAsia="zh-CN"/>
        </w:rPr>
        <w:t>多选题：</w:t>
      </w:r>
      <w:r>
        <w:rPr>
          <w:rFonts w:hint="eastAsia" w:hAnsi="宋体"/>
          <w:b w:val="0"/>
          <w:bCs/>
          <w:sz w:val="18"/>
          <w:szCs w:val="18"/>
          <w:lang w:val="en-US" w:eastAsia="zh-CN"/>
        </w:rPr>
        <w:t>10-02-0001-02-001</w:t>
      </w: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10-02-0001-02-001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下列关于债权的案例中，说法正确的有(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施工单位误将本应支付给A供应商的材料款转账给B供应商，A供应商可以请求B供应商返还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侵权是产生债最主要、最普遍的原因。①建设单位拖欠工程进度款、②施工单位拒绝修复质量缺陷、③施工扬尘、噪声扰民，均构成侵权之债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某项目在施工过程中发生火灾，邻近的甲单位主动组织人员灭火，这一行为减少了施工单位的损失8万元，但甲单位因此产生了1万元的费用。则甲有权向施工单位主张1万元的补偿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施工现场围墙倒塌造成行人腿部受伤的，由施工单位和监理单位负连带责任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大华商场委托飞达广告公司制作一块广告牌，并由飞达公司负责安装在商场外墙。某日风大，广告牌被吹落砸伤过路人郑某。经查，广告牌的焊接存在严重质量问题。关于郑某的损害，应当由大华商场承担赔偿责任，但其有权向飞达公司追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关于施工企业资质及申请条件，正确的是（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建筑业企业资质分工程总承包、专业分包、施工劳务序列，每个序列均划分为若干资质类别和等级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审批机关对企业“净资产”指标的考核，应当以企业合法财务报表中申请资质前1年或当期净资产为准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除申请最低资质等级外，取消“注册建造师等人员数量指标考核”，指申请时不再有注册建造师数量方面的要求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企业应当自行拥有一定数量的大中型机械设备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企业申请市政总承包一级资质，其“工程业绩”必须满足两个条件:1.已完成;2.在全国平台上发布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关于建筑企业资质证书的申请和延续，正确的是(）。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企业首次申请或增项申请资质，应当申请最低等级资质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建筑企业只能申请一项建筑企业资质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资质申请中实行“告知承诺审批制”的，审批机关可以根据申请人的书面承诺直接作出行政批准决定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建筑业企业资质证有效期届满前6个月，企业应当向原资质许可机关提出延续申请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企业按规定提出延续申请后，资质许可机关未在证书有效期届满前作出是否准予延续决定的，视为准予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总承包单位分包工程应当经过建设单位认可，这种认可的方式包括（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在总承包合同中规定分包的内容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由建设单位指定分包，分包人与总承包单位签约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由建设单位推荐分包人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劳务分包合同，也应由建设单位确认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总承包合同没有规定分包内容时，事先征得建设单位同意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下列无效合同案例中，说法正确的有(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甲乙4月1日签订一份施工合同。合同履行中双方发生争议，甲于5月20日单方要求解除合同。乙遂向法院提起诉讼，法院于6月30日判定该合同无效。则该合同自6月30日起无效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丙丁组成联合体中标一项市政工程。丙丁签订协议约定:丙负责具体组织施工，丁负责对业主和政府沟通工作，丙丁按利润四六分成。该协议应认定为工程转包合同，合同无效，且约定的利润分成条款无效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某工程分包合同约定:由分包方负责完成总包合同范围内的主体工程，并向总包支付5%管理费，分包每发生一次安全质量事故应向总包支付合同价款0.5%的违约金。工期100天，每拖延一天应向总包支付工期罚款3000元。则该合同无效，工期和违约金条款也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某工程施工合同约定价款为1亿元，施工成本为0.9亿元，按发包人核算造价为0.95亿元。后该合同无效，但建设工程经竣工验收合格，则该施工企业能获得法院支持的最高结算价款为0.9亿元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劳务分包合同约定:因施工造成的人员伤亡责任一概由分包方自行承担，合同争议由上海仲裁委员会仲裁。此分包合同中，违法的免责条款无效，但不影响其他部分效力的，其他部分仍然有效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根据《建筑施工企业安全生产管理机构设置及专职安全生管理人员配备办法》，关于建筑施工企业安全生产管理机构专职安全生产管理人员配备的说法，正确的有(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建筑施工总承包资质特级资质企业安全生产管理机构中专职安全生产管理人员不少于6人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建筑施工企业安全生产管理机构专职安全生产管理员的配备与企业经营规模和生产需要有关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建筑施工专业承包资质二级和二级以下资质企业的专职安全生产管理人员不少于2人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建筑施工企业的分公司、区域公司等较大的分支机构不需要具备专职安全生产管理人员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建筑施工劳务分包资质序列企业安全生产管理机构中的专职安全生产管理人员不少于2人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按照《标准化法》的规定，（   )是正确的。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国家标准就是强制性标准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行业标准、地方标准一律为推荐性标准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保障人体健康、人身财产安全的标准，可以制定强制性标准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国家标准应当免费向社会公开标准文本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强制性国家标准由国务院批准发布或授权批准发布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根据《民法总则》的规定，下列关于转代理的表述中，正确的是（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代理人需要转委托第三人代理的，应当取得被代理人的同意或者追认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转委托代理经被代理人同意或者追认的，被代理人可以就代理事务直接指示转委托的第三人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转委托代理未经被代理人同意或者追认的，代理人应当对转委托的第三人的行为承担责任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经追认的转代理，代理人仅就第三人的选任以及对第三人的指示承担责任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紧急情况下代理人为了维护被代理人的利益需要，可以不经被代理人同意进行转委托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我国法的形式主要包括宪法、法律、行政法规、地方性法规、行政规章等。下列属于法律的有(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《建筑法》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《标准化法》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《安全生产许可证条例》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《安全生产法》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《建筑业安全卫生公约》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法的形式的含义包括(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创制机关的性质及级别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法律规范的地域效力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法律规范的内部表现形式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法律规范的期间效力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法律规范的效力等级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工程建设法律关系由(   )等要素构成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主体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客体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事件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《建设工程质量管理条例》规定的行政处罚包括(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拘役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行政拘留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责令停业整改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吊销企业营业执照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关于土地权属的说法，正确的有（）。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城市郊区的土地归国家所有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自留地归集体所有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城市市区土地归国家所有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农村土地均归集体所有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宅基地归农民个人所有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关于建设用地使用权的说法，正确的有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建设用地使用权只可以在地表和地下设立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建设用地使用权只能存在于国家所有的土地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设立建设用地使用权严禁采用划拨方式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建设用地使用权人不得自行改变土地用途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建设用地使用权期间届满的，自动续期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关于知识产权法律特征的说法，正确的是（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具有财产权和人身权双重属性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效力不受地域限制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仅在法律规定的期限内受到法律保护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不存在排他性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是权利人对其创造的智力成果依法享有的权利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《民法典》规定，建筑物、构筑物或其他设施倒塌、塌陷造成他人损害，正确的有（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由建筑工程五方责任主体承担连带责任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即使建设单位与施工单位证明不存在质量缺陷的，也要承担侵权责任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如果是设计错误导致质量缺陷，由设计单位承担侵权责任。建设单位和施工单位免除责任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如果是设计错误导致质量缺陷，建设单位和施工单位赔偿后，有权向设计单位追偿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因使用人在装修中拆除承重墙导致的，则由使用人承担责任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在我国《担保法》规定的五种担保方式中，既允许债务人用自己的财产也可以用第三人财产向债权人提供担保的方式有（）。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抵押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动产质押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留置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根据《担保法》，除双方认为需要约定的其他事项外，下列条款中，属于保证合同应当包含的内容有（）。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被保证的主债权种类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保证人的资产状况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保证的期间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保证的方式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保证担保的范围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关于建设工程保险的说法，正确的有（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筑工程一切险的被保险人可以是业主，也可以是承包商或者分包商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工程开工前，承包商应为建设工程办理保险，支付保险费用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工程开工前，业主应为施工现场从事危险作业的施工人员办理意外伤害保险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建筑工程一切险的保险期限可以超过保险单明细表中列明的保险生效日和终止日15天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安装工程一切险的保险期内，一般应包括一个试车考核期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根据《建筑工程施工许可管理办法》，不需要办理施工许可证的建筑工程有（）。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建筑面积200平方米的房屋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抢险救灾工程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城市大型立交桥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城市居住小区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实行开工报告审批制度的建筑工程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不需要领取施工许可证的条件是（）。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工程投资额在30万元以下的建筑工程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建筑面积在300平方米以下的建筑工程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实行开工报告审批制度的建筑工程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政府行政办公用工程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工期不超过1年的工程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根据《建筑法》及相关法规，建设单位应当办理施工许可证的工程是（）。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国务院批准开工报告的工程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建筑面积200平方米以上的农民自建低层住宅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城镇市政基础设施工程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工程投资额在20万元以上的工程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依法通过竞争性谈判或单一来源方式确定供应商的政府采购工程建设项目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根据《建设工程施工许可管理办法》，下列工程项目需要申请施工许可证的是（）。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部队导弹发射塔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长江汛期抢险工程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农民自建低层住宅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灾后重建工程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依法通过单一来源方式确定供应商的政府采购工程建设项目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根据《建设工程施工许可管理办法》，下列工程项目无需申请施工许可证的是（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北京故宫修缮工程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长江汛期抢险工程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工地上的工人宿舍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某私人投资工程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农民自建高层住宅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下列关于企业资质变更的表述中，正确的是（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企业合并的，合并后存续或新生企业可承继合并前各方中较高的资质等级，但应符合相应的条件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企业分立的，分立后的资质等级按实际达到的资质标准和规定的审批程序核定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企业改制的，即使改制后资质条件未发生变化的，也要重新核定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企业资质证书的变更，由国务院建设行政主管部门负责办理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企业资质证书的变更，由企业工商注册所在地的建设主管部门负责办理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根据《工程建设项目招标范围和规模标准规定》，必须招标范围内的各类工程建设项目，达到下列标准之一必须进行招标的有（）。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材料采购的单项合同估算价为人民币80万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施工单项合同估算价为人民币300万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重要设备采购的单项合同估算价为人民币150万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监理服务采购的单项合同估算价为人民币60万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项目总投资额为人民币3500万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rPr>
              <w:t>多</w:t>
            </w:r>
            <w:r>
              <w:rPr>
                <w:kern w:val="0"/>
                <w:sz w:val="18"/>
                <w:szCs w:val="18"/>
              </w:rPr>
              <w:t xml:space="preserve">选题 </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根据2015年《政府采购法实施条例》和2013年《电子招标投标办法》的规定，下列说法错误的是（）。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政府采购工程依法不进行招标的，应当只能依照竞争性谈判方式进行采购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政府采购工程依法不进行招标的，可以依照单一来源采购方式进行采购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招标投标交易场所可以以营利为目的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数据电文形式与纸质形式的招标投标活动的法律效力不同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投标截止时间后送达的投标文件，电子招标投标交易平台可以拒收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关于电子招标投标的说法，正确的有（）。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投标人在投标截止时间前可以撤回投标文件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数据电文形式与纸质形式的招标投标活动具有同等法律效力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投标截止时间后送达的投标文件，电子招标投标平台不得拒收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依法必须进行公开招标项目的招标公告应当在电子招标投标交易平台和国家指定的招标公告媒介同步发布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投标人应当在投标截止时间前完成投标文件的传输递交，但不可补充、修改投标文件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根据2014年《建筑工程施工转包违法分包等违法行为认定查处管理办法（试行）》的规定，下列情形中属于违法发包的有（）。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建设单位将工程发包给不具有相应资质或安全生产许可的施工单位的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总承包单位将建设工程分包给不具备相应资质条件的单位的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建设单位将一个单位工程的施工分解成若干部分发包给不同的施工总承包或专业承包单位的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施工总承包单位将建设工程主体结构的施工分包给其他单位的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分包单位将其承包的建设工程再分包的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甲建设单位发包某大型工程项目，乙是总承包单位，丙是具有相应专业承包资质的施工单位，丁是具有劳务分包资质的施工单位。下列关于该项目发包、分包的说法中，正确的有（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乙可以将专业工程分包给丙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丙可以将劳务作业分包给丁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乙可以将劳务作业分包给丁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甲可以将专业工程发包给丙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甲可以将劳务作业分包给丁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建设工程发承包，《建筑法》作出禁止规定的有（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将建筑工程肢解发包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承包人将其承包的建筑工程分包他人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承包人超越本企业资质等级许可的业务范围承揽工程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分包人将其承包的工程再分包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两个不同资质等级的单位职合共同承包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下列责任种类中，属于行政处罚的有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行政拘留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排除妨碍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没收财产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关于法律责任的说法，正确的有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252525"/>
                <w:kern w:val="0"/>
                <w:sz w:val="18"/>
                <w:szCs w:val="18"/>
                <w:u w:val="none"/>
                <w:lang w:val="en-US" w:eastAsia="zh-CN" w:bidi="ar"/>
              </w:rPr>
              <w:t>法律责任是因违反法律上的义务而形成的法律后果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法律责任的认定和追究，只能由司法机关依法定程序进行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法律明确规定了法律责任的范围和性质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法律责任即承担不利的法律后果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法律责任的实现由国家强制力作为保障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52525"/>
                <w:kern w:val="0"/>
                <w:sz w:val="18"/>
                <w:szCs w:val="18"/>
                <w:u w:val="none"/>
                <w:lang w:val="en-US" w:eastAsia="zh-CN" w:bidi="ar"/>
              </w:rPr>
              <w:t>关于法律责任的说法，正确的有（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法律责任是因违反法律上的义务而形成的法律后果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法律责任的认定和追究，只能由司法机关依法定程序进行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法律明确规定了法律责任的范围和性质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法律责任即承担不利的法律后果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法律责任的实现由国家强制力作为保障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根据《全国建筑市场各方主体不良行为记录认定标准》，属于工程质量不良行为的有（）。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允许其他单位或个人以本单位名义承揽工程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将承揽的工程转包或者违法分包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施工前未对有关安全施工的技术要求作出详细说明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未按照节能设计进行施工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不履行保修义务或者拖延履行保修义务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施工企业承揽业务不良行为的认定标准有（）。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以欺骗手段取得资质证书的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工程竣工验收后，不向建设单位出具质量保修书的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以他人名义投标或以其他方式弄虚作假，骗取中标的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将承包的工程转包或违法分包的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以向评标委员会成员行贿的手段谋取中标的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建设工程施工合同无效，将会产生的法律后果（）。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折价补偿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合同解除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根据我国法律规定，下列合同转让行为无效的是（）。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甲将中标的某项目全部转让给乙施工单位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甲将自己对乙单位的一笔债务部分转让给丙公司，随后通知乙单位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甲将中标的某项目的劳务作业全部分包给具有相应资质的丁企业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甲不顾合同约定的不得转让债权条款，将自己对乙单位的一笔债权转让给丙公司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甲将自己对乙单位的一笔债权转让给丙公司，随后通知乙单位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当事人另有约定的除外，承揽合同的承揽人应当以自己的（）完成主要工作。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劳力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10-02-0001-02-040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关于安全专项施工方案审核的说法，正确的有（）。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专项方案应当由施工企业技术部门组织本企业施工技术、安全、质量等部门的专项技术人员进行审核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专项方案经审核合格的，由施工企业安全部门负责人签字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实行施工总承包的，专项方案应当由总承包企业技术负责人及相关专业承包单位技术负责人签字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不需专家论证的专项方案，经施工企业审核合格后报监理单位，由项目总监理工程师审核签字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超过一定规模的危险性较大的分部分项工程专项方案应当由施工企业组织召开专家论证会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ind w:left="0" w:leftChars="0" w:firstLine="0" w:firstLineChars="0"/>
      </w:pPr>
    </w:p>
    <w:p>
      <w:pPr>
        <w:spacing w:line="360" w:lineRule="auto"/>
        <w:rPr>
          <w:rFonts w:hint="eastAsia" w:hAnsi="宋体"/>
          <w:b w:val="0"/>
          <w:bCs/>
          <w:sz w:val="18"/>
          <w:szCs w:val="18"/>
          <w:lang w:val="en-US" w:eastAsia="zh-CN"/>
        </w:rPr>
      </w:pPr>
      <w:r>
        <w:rPr>
          <w:rFonts w:hint="eastAsia" w:hAnsi="宋体"/>
          <w:sz w:val="18"/>
          <w:szCs w:val="18"/>
          <w:lang w:eastAsia="zh-CN"/>
        </w:rPr>
        <w:t>判断题：</w:t>
      </w:r>
      <w:r>
        <w:rPr>
          <w:rFonts w:hint="eastAsia" w:hAnsi="宋体"/>
          <w:b w:val="0"/>
          <w:bCs/>
          <w:sz w:val="18"/>
          <w:szCs w:val="18"/>
          <w:lang w:val="en-US" w:eastAsia="zh-CN"/>
        </w:rPr>
        <w:t>10-02-0001-03-001</w:t>
      </w: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10-02-0001-03-001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p>
        </w:tc>
      </w:tr>
    </w:tbl>
    <w:p>
      <w:pPr>
        <w:ind w:left="0" w:leftChars="0" w:firstLine="0" w:firstLineChars="0"/>
      </w:pPr>
    </w:p>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yYTRjZDJiNTdmOGMwYWIwOTVhZjgyODQzMjM0YWMifQ=="/>
  </w:docVars>
  <w:rsids>
    <w:rsidRoot w:val="00000000"/>
    <w:rsid w:val="19965DAB"/>
    <w:rsid w:val="3B2A44F7"/>
    <w:rsid w:val="52131F71"/>
    <w:rsid w:val="52225E25"/>
    <w:rsid w:val="538F2B6C"/>
    <w:rsid w:val="588F0C27"/>
    <w:rsid w:val="5E301FCE"/>
    <w:rsid w:val="6A241A50"/>
    <w:rsid w:val="7A376B8B"/>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4">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customStyle="1" w:styleId="7">
    <w:name w:val="表格内文字"/>
    <w:basedOn w:val="1"/>
    <w:qFormat/>
    <w:uiPriority w:val="0"/>
    <w:pPr>
      <w:spacing w:line="240" w:lineRule="auto"/>
      <w:ind w:firstLine="0" w:firstLineChars="0"/>
      <w:jc w:val="center"/>
    </w:pPr>
    <w:rPr>
      <w:sz w:val="21"/>
      <w:szCs w:val="21"/>
    </w:rPr>
  </w:style>
  <w:style w:type="character" w:customStyle="1" w:styleId="8">
    <w:name w:val="样式 正文 +"/>
    <w:qFormat/>
    <w:uiPriority w:val="0"/>
    <w:rPr>
      <w:rFonts w:eastAsia="宋体"/>
      <w:kern w:val="0"/>
      <w:sz w:val="21"/>
    </w:rPr>
  </w:style>
  <w:style w:type="character" w:customStyle="1" w:styleId="9">
    <w:name w:val="font11"/>
    <w:basedOn w:val="6"/>
    <w:qFormat/>
    <w:uiPriority w:val="0"/>
    <w:rPr>
      <w:rFonts w:hint="eastAsia" w:ascii="宋体" w:hAnsi="宋体" w:eastAsia="宋体" w:cs="宋体"/>
      <w:color w:val="252525"/>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76</Pages>
  <Words>26469</Words>
  <Characters>30660</Characters>
  <Lines>0</Lines>
  <Paragraphs>0</Paragraphs>
  <TotalTime>0</TotalTime>
  <ScaleCrop>false</ScaleCrop>
  <LinksUpToDate>false</LinksUpToDate>
  <CharactersWithSpaces>33804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阿白</cp:lastModifiedBy>
  <dcterms:modified xsi:type="dcterms:W3CDTF">2023-07-12T08:28:45Z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02BE2065A5B444369FF8B2806420D838</vt:lpwstr>
  </property>
</Properties>
</file>