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hAnsi="宋体" w:eastAsia="宋体"/>
          <w:b/>
          <w:bCs w:val="0"/>
          <w:color w:val="000000" w:themeColor="text1"/>
          <w:sz w:val="18"/>
          <w:szCs w:val="18"/>
          <w:lang w:val="en-US" w:eastAsia="zh-CN"/>
          <w14:textFill>
            <w14:solidFill>
              <w14:schemeClr w14:val="tx1"/>
            </w14:solidFill>
          </w14:textFill>
        </w:rPr>
      </w:pPr>
      <w:r>
        <w:rPr>
          <w:rFonts w:hint="eastAsia" w:hAnsi="宋体"/>
          <w:b/>
          <w:bCs w:val="0"/>
          <w:color w:val="000000" w:themeColor="text1"/>
          <w:sz w:val="18"/>
          <w:szCs w:val="18"/>
          <w:lang w:val="en-US" w:eastAsia="zh-CN"/>
          <w14:textFill>
            <w14:solidFill>
              <w14:schemeClr w14:val="tx1"/>
            </w14:solidFill>
          </w14:textFill>
        </w:rPr>
        <w:t>第六章 城市轨道与地下工程</w:t>
      </w:r>
    </w:p>
    <w:p>
      <w:pPr>
        <w:spacing w:line="360" w:lineRule="auto"/>
        <w:rPr>
          <w:rFonts w:hint="default" w:hAnsi="宋体"/>
          <w:color w:val="000000" w:themeColor="text1"/>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单选：08-01-0006-01-001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具有大容量，采用钢轮钢轨，可在隧道、高架和地面运行的轨道交通类型为（</w:t>
            </w:r>
            <w:r>
              <w:rPr>
                <w:rStyle w:val="8"/>
                <w:color w:val="000000" w:themeColor="text1"/>
                <w:lang w:val="en-US" w:eastAsia="zh-CN" w:bidi="ar"/>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地铁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轻轨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单轨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有轨电车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具有中容量，采用钢轮钢轨，一般在高架和地面运行的轨道交通类型为（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轻轨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单轨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有轨电车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1列地铁列车的运载能力大约相当于（  ）辆小汽车。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就二氧化碳而言，汽车的单位释放量是轨道交通的（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50倍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城市轨道交通基本建设程序中，属于运营阶段的是（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试运行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试运营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项目后评价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我国城市轨道交通的建设模式中，交钥匙工程指的是（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政府作为投资的主体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采用多元投资体制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由工程总承包商负责整个项目的融资、设计咨询、施工及运营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公私合营模式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下列选项中，不属于轨道作用的是（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引导机车车辆平稳安全运行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直接承受由车轮传来的荷载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减少机车车辆运行阻力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把荷载传布给路基或桥隧建筑物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下列选项中，不属于提高轨道结构整体强度的措施是（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采用刚性扣件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采用重型化钢轨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铺设混凝土轨枕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采用无砟轨道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1926年，铺设世界最早的一条无缝线路的国家是（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英国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法国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美国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德国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无缝线路是把若干根标准长度的钢轨焊接成长（  ）的铁路线路。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100m～200m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200m～500m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500m～700m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1000m～2000m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钢轨横截面为工字形截面的原因是使钢轨（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具有最佳抗压性能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具有最佳抗弯性能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具有最佳抗剪性能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具有最大刚度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存在于所有线路，也是直线和大曲线轨道上主要磨耗形式的是（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垂直磨耗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侧面磨耗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波浪形磨耗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波纹形磨耗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由于细小裂纹或非金属夹杂物引起的钢轨损伤类型是（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焊接接头裂纹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轨头剥离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钢轨磨耗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轨头核伤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钢轨伸缩接头分基本轨和尖轨，其工作原理为（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基本轨固定不动，尖轨向外侧伸缩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基本轨和尖轨都固定不动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尖轨固定不动，基本轨向外侧伸缩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基本轨和尖轨都外侧伸缩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应用最广泛的道岔类型为（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普通单开道岔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单开对称道岔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三开道岔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交叉渡线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道岔的号数N与辙叉角α之间的关系是（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N=sinα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N=cosα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N=tanα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N=cotα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护轨由中间平直段、两端缓冲段和开口段组成，整体呈现（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直线型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折线型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圆曲线型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缓和曲线型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能实现不平行股道的交叉功能的道岔是（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普通单开道岔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单开对称道岔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三开道岔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交分道岔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隧道内的轨道，一般采用（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特级道砟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一级道砟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二级道砟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三级道砟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下列选项中，不属于道床脏污产生的影响是（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阻塞道床空隙形成道床积水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形成翻浆冒泥或道床板结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道床失去弹性，稳定性降低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引起飞砟现象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窄级配道砟对针状指数和片状指数的要求为（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不大于5%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不大于10%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不大于20%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不大于50%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对有砟轨道的特点，叙述正确的是（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建设费用低，建设周期短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噪音传播范围大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机械化维修效率低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几何状态调整困难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不属于预铺道砟工作范围的选项是（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试验确定参数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摊铺压实作业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测量放线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轨道整理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抵抗钢轨伸缩，防止线路爬行的参数是指（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道床横向阻力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道床纵向阻力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道床支承刚度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现场采用铝热焊对钢轨焊接时，在轨温低于（  ）时不得进行焊接作业。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铁路工程经验表明，在使轨道框架保持稳定的因素中，道床的贡献约为，（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我国CRTSⅠ型板式无砟轨道起源于（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日本的框架型板无砟轨道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日本的板式无砟轨道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德国的博格板式无砟轨道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德国的雷达型无砟轨道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我国CRTSⅡ型板式无砟轨道起源于（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日本的框架型板无砟轨道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日本的板式无砟轨道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德国的博格板式无砟轨道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德国的雷达型无砟轨道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下列关于浮置板轨道的描述，说法错误的是（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通过弹性体把轨道结构上部建筑与基础完全隔离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从理论上建立了质量－弹簧的双自由度系统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目前采用的弹性体主要有螺旋钢弹簧和橡胶弹簧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利用整个道床在弹性体上进行惯性运动来隔离和衰减列车振动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下列关于弹性支承块式无砟轨道的描述，说法错误的是（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起源于德国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采用两块独立的混凝土支承块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支承块的下部和周边加设橡胶靴套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就地灌注道床混凝土将支承块连同橡胶靴套包裹起来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弹性支撑块式无砟轨道的组成结构不包括（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CA砂浆层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混凝土底座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我国CRTSⅡ型板式无砟轨道的水硬性材料支承层的厚度为（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500mm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600mm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浮置板式无砟轨道施工中，将钢轨、轨枕、扣配件、钢筋等材料均人工倒运至作业面，在隧道内现场组装轨排、布设绑扎道床钢筋的施工方法是（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散铺架轨法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轨排架轨法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散铺-轨排架轨法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钢筋笼轨排法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下列关于浮置板轨道“钢筋笼轨排法”的描述，说法错误的是（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克服了隧道内施工场地小、钢筋绑扎困难等施工难题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能提高施工的工效，但同时也增加了工程成本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降低了浮置板轨道洞内作业的施工难度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减轻了现场施工人员的劳动强度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弹性支撑块式无砟轨道的组成结构不包括（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CA砂浆层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混凝土底座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以下不属于新奥法的基本原则的选项是（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少扰动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晚喷锚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紧封闭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勤测量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关于盾构法施工说法错误的是（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盾构在地层中沿着设计轴线推进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盾构在推进的同时不断出土（泥）和安装衬砌管片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及时向衬砌背后的空隙注浆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不可以穿越竖井再向前推进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对于挤压混凝土衬砌，说法正确的是（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一次成型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内表面粗糙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衬砌背后有空隙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仍需注浆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对于预制装配式衬砌，说法正确的是（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消耗大量劳动力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拼装时需要临时支护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接缝少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防水较困难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不属于掘进机法（TBM）优点的选项是（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超挖量少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节约人工劳动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作业环境安全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设备购置及使用成本小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掘进机法（TBM）施工电耗较高，约为同规模其他工法施工的双车道隧道的（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掘进机法（TBM）最佳开挖长度为（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全断面开挖法的优点（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较大的作业空间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开挖面较小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围岩稳定性高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每个循环工作量较小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台阶法开挖的缺点（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支护闭合较晚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施工速度较慢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作业空间不足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上下部作业互相干扰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以下不属于中洞法优点的是（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安全性高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灵活性好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可操作性强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机械化程度高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洞桩法，即是利用水位线以上的地层开设小导洞，在小导洞内施工钻孔桩，然后经过一系列的受力转换来实现（  ）结构。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两拱两柱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两拱两柱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三拱两柱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三拱三柱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全断面开挖法的优点（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较大的作业空间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开挖面较小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围岩稳定性高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每个循环工作量较小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以下不是线路方向及路由选择要考虑的主要因素是（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客流分布与客流方向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旅客类型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城市道路网分布状况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隧道主体结构施工方法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线路走向和路由方案应结合线路的技术条件和地形地貌，提出（  ）个可供选择的方案，以进行方案比选和论证。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一般选择在城市中心繁华地区，对城市环境影响最小的一种线路敷设方式是（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地下线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地面线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高架线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轻轨线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在进行线路规划时，一般要做（  ）个车站数量与分布方案的比选。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当地下线位于城市道路下方时，要考虑路面铺装和管线要求，一般地，隧道结构顶板距地面为（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高架线路位于快慢车分隔带上，对一侧建筑物干扰小，但对另一侧干扰大，适用于（  ）的地区。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道路两侧环境要求相同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地形复杂地区的道路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道路两侧环境要求不一样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地形平坦地区的道路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）通常用在沿铁路、河流或城市绿地带的线路上。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地下线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高架线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地面线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轻轨线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当地下线位于经常水面下方时，要考虑隔水层厚度要求，一般为（  ）左右。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道床状态检查的内容不包括（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道床断面尺寸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道床脏污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板结程度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接头不平顺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高低不平顺是指轨道沿钢轨（  ）方向在垂向的凸凹不平。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我国新轨轨身周期性不平顺的波长多在（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2.4～2.8m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2.6～3.0m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2.8～3.2m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3.0～3.4m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轨距偏差即在轨顶面以下（  ）处量得的左右两轨内侧距离相对于标准轨距的偏差。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12mm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14mm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16mm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钢轨打磨一般是指消除钢轨周期性和非周期性（  ）而进行的作业。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短波不平顺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长波不平顺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中波不平顺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中长波不平顺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p>
      <w:pPr>
        <w:spacing w:line="360" w:lineRule="auto"/>
        <w:rPr>
          <w:rFonts w:hint="eastAsia" w:hAnsi="宋体"/>
          <w:b w:val="0"/>
          <w:bCs/>
          <w:color w:val="000000" w:themeColor="text1"/>
          <w:sz w:val="18"/>
          <w:szCs w:val="18"/>
          <w:lang w:val="en-US" w:eastAsia="zh-CN"/>
          <w14:textFill>
            <w14:solidFill>
              <w14:schemeClr w14:val="tx1"/>
            </w14:solidFill>
          </w14:textFill>
        </w:rPr>
      </w:pPr>
      <w:r>
        <w:rPr>
          <w:rFonts w:hint="eastAsia" w:hAnsi="宋体"/>
          <w:color w:val="000000" w:themeColor="text1"/>
          <w:sz w:val="18"/>
          <w:szCs w:val="18"/>
          <w:lang w:eastAsia="zh-CN"/>
          <w14:textFill>
            <w14:solidFill>
              <w14:schemeClr w14:val="tx1"/>
            </w14:solidFill>
          </w14:textFill>
        </w:rPr>
        <w:t>多选题：</w:t>
      </w:r>
      <w:r>
        <w:rPr>
          <w:rFonts w:hint="eastAsia" w:hAnsi="宋体"/>
          <w:b w:val="0"/>
          <w:bCs/>
          <w:color w:val="000000" w:themeColor="text1"/>
          <w:sz w:val="18"/>
          <w:szCs w:val="18"/>
          <w:lang w:val="en-US" w:eastAsia="zh-CN"/>
          <w14:textFill>
            <w14:solidFill>
              <w14:schemeClr w14:val="tx1"/>
            </w14:solidFill>
          </w14:textFill>
        </w:rPr>
        <w:t>08-01-0006-02-001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属于城市轨道交通分类依据的选项是（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按轨道相对于地面的位置划分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按运营方式划分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按车辆类型及运输能力划分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按运行速度划分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按建造成本划分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城市轨道交通系统的特点包括（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运营速度快、运载能力大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能源消耗低，对环境影响小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安全与公平兼顾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促进城市产业及经济加速发展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引导城市空间结构的发展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城市轨道交通的基本建设程序包括（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投资前阶段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投资阶段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建设阶段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维护阶段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轨道的工作特点包括（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结构的组合性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结构的不可靠性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维修的周期性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荷载的重复性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荷载的随机性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钢轨的功能包括（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为车轮提供连续、平顺的滚动面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承受车轮的巨大垂向压力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为轨道电路提供导体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增强轨道的整体性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为列车运行提供必要的弹性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轨道的主要薄弱环节有（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接头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扣件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单开道岔的转辙器部分包括（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两根基本轨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两根心轨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辙叉及护轨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联结零件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道岔转换设备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对道砟材质的要求包括（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吸水性好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质地坚韧，有弹性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不易压碎和捣碎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不易风化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大粒径。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轨道工程的施工准备工作，主要包括（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整修基床表面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收集施工技术资料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审核施工技术文件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编制实施性施工组织设计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进行施工调查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道床密实度的现场测定方法主要有（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灌水法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核子密度仪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γ射线道床密度仪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K30法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标贯法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无砟轨道的缺点包括（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对下部基础要求低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平顺性差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不易维修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对下部基础要求高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造价高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弹性支撑块式无砟轨道的优点包括（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轨道结构简单，施工相对容易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支撑块为钢筋混凝土结构，可在工厂预制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现场组装钢轨、扣件、靴套和支撑块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现场准确定位后，就地灌注混凝土即可成型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可长期运营，无需更换部件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弹性支撑块式无砟轨道主要利用（   ）进行减振。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道床板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混凝土底座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支撑块下部的橡胶垫板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橡胶靴套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支撑块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下列选项对衬砌技术描述正确的是（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衬砌指的是为防止围岩变形，沿隧道周边用钢筋混凝土等材料修建的临时性支护结构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衬砌技术通常是应用于隧道工程、水利渠道中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二次衬砌是在初期支护内侧施作的模筑混凝土或钢筋混凝土衬砌，与初期支护共同组成复合式衬砌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模筑衬砌指立拱架或模板后修筑的隧道衬砌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在全断面开挖隧道灌筑整体混凝土衬砌时，可实行综合机械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挤压混凝土衬砌的材料可以是（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素混凝土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型钢混凝土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钢筋混凝土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钢纤维混凝土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沥青混凝土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TBM破岩方式主要有（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挤压式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嵌入式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滚动式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切削式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破碎式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自由断面TBM的缺点有（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开挖速度慢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地质条件的适用范围小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发生粉尘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有涌水时易于泥化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围岩松弛大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交叉中隔墙法（CRD）工法的特点是（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控制早期沉降好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每个步序受力体系完整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结构受力均匀，形变小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地层沉降量不大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局部封闭成环的时间长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ABCD</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城市轨道交通的车站分布原则包括（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应尽可能远离大型客流集散点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尽量避开地质不良地段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应与城市建设密切结合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兼顾各车站间距离的均匀性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使车站与道路网及公共交通网密切结合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BCDE</w:t>
            </w:r>
          </w:p>
        </w:tc>
      </w:tr>
    </w:tbl>
    <w:p>
      <w:pPr>
        <w:spacing w:line="360" w:lineRule="auto"/>
        <w:rPr>
          <w:rFonts w:hint="eastAsia" w:hAnsi="宋体"/>
          <w:b w:val="0"/>
          <w:bCs/>
          <w:color w:val="000000" w:themeColor="text1"/>
          <w:sz w:val="18"/>
          <w:szCs w:val="18"/>
          <w:lang w:val="en-US" w:eastAsia="zh-CN"/>
          <w14:textFill>
            <w14:solidFill>
              <w14:schemeClr w14:val="tx1"/>
            </w14:solidFill>
          </w14:textFill>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多</w:t>
            </w:r>
            <w:r>
              <w:rPr>
                <w:color w:val="000000" w:themeColor="text1"/>
                <w:kern w:val="0"/>
                <w:sz w:val="18"/>
                <w:szCs w:val="18"/>
                <w14:textFill>
                  <w14:solidFill>
                    <w14:schemeClr w14:val="tx1"/>
                  </w14:solidFill>
                </w14:textFill>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地下线平面位置和埋设深度应根据（   ）等因素，经技术经济综合比较确定。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地面建筑物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地面管线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工程与水文地质条件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结构类型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ACDE</w:t>
            </w:r>
          </w:p>
        </w:tc>
      </w:tr>
    </w:tbl>
    <w:p>
      <w:pPr>
        <w:rPr>
          <w:color w:val="000000" w:themeColor="text1"/>
          <w14:textFill>
            <w14:solidFill>
              <w14:schemeClr w14:val="tx1"/>
            </w14:solidFill>
          </w14:textFill>
        </w:rPr>
      </w:pPr>
    </w:p>
    <w:p>
      <w:pPr>
        <w:spacing w:line="360" w:lineRule="auto"/>
        <w:rPr>
          <w:rFonts w:hint="eastAsia" w:hAnsi="宋体"/>
          <w:color w:val="000000" w:themeColor="text1"/>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r>
        <w:rPr>
          <w:rFonts w:hint="eastAsia" w:hAnsi="宋体"/>
          <w:b w:val="0"/>
          <w:bCs/>
          <w:color w:val="000000" w:themeColor="text1"/>
          <w:sz w:val="18"/>
          <w:szCs w:val="18"/>
          <w:lang w:val="en-US" w:eastAsia="zh-CN"/>
          <w14:textFill>
            <w14:solidFill>
              <w14:schemeClr w14:val="tx1"/>
            </w14:solidFill>
          </w14:textFill>
        </w:rPr>
        <w:t>08-01-0006-03-001</w:t>
      </w: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传统的城市轨道交通，其服务范围以中心城区为主，通常站间距离在1km以内。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市郊铁路位于城市范围内，通常其所有权属于当地政府，主要服务于城市郊区与中心城区间的乘客。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据统计，每投资1亿元的轨道交通项目，可带动GDP增长63亿元，增加8000个以上的就业岗位。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自动导向轨道交通系统是采用橡胶轮胎在专用轨道上运行的大运量旅客运输系统。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城市轨道交通基本建设程序中，线网规划、线网近期建设规划和可行性研究都属于投资前阶段。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城市轨道交通基本建设程序中，试运营和正常运营属于运营阶段。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城市轨道交通基本建设程序中，项目后评价属于运营阶段。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城市轨道交通基本建设程序中，试运行属于运营阶段。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轨道类型按运营条件划分为四类：特重型、重型、中型和轻型。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温度应力式无缝线路的钢轨用扣件锁定，长短轨间和短轨间均用夹板连接，不需要预留轨缝。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 xml:space="preserve">B </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自动放散温度应力式无缝线路构造复杂，铺设及养护不便，多用于特大桥上。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无缝线路最大的弊端在于冬夏产生较大的温度应力，不易保持必要的稳定性。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钢轨标准长度为12.5m、25m和50m三种。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钢轨轨腰主要承受压力，可使钢轨具有较大的竖向刚度。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侧面磨耗主要发生在曲线轨道的外股钢轨。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钢轨接头相对于轨枕的承垫形式可分为两种：悬空式和承垫式。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道岔具有数量多，构造复杂，并限值列车运行速度的特点。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道岔号数越大，列车侧线通过道岔时就越平稳，允许的过岔速度也就越高，所以应该全部采用大号道岔。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交叉渡线可用于平行股道之间的连接。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08-01-0006-03-020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单开道岔上，以曲线式固定辙叉最为常用。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bookmarkStart w:id="0" w:name="_GoBack"/>
            <w:bookmarkEnd w:id="0"/>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4D16"/>
    <w:rsid w:val="339F2B20"/>
    <w:rsid w:val="456C5480"/>
    <w:rsid w:val="464C1CBC"/>
    <w:rsid w:val="52131F71"/>
    <w:rsid w:val="588F0C27"/>
    <w:rsid w:val="5C6474C4"/>
    <w:rsid w:val="5E301FCE"/>
    <w:rsid w:val="68374D3C"/>
    <w:rsid w:val="6BBD2841"/>
    <w:rsid w:val="72107C2C"/>
    <w:rsid w:val="758D372D"/>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 w:type="character" w:customStyle="1" w:styleId="8">
    <w:name w:val="font11"/>
    <w:basedOn w:val="5"/>
    <w:uiPriority w:val="0"/>
    <w:rPr>
      <w:rFonts w:hint="eastAsia" w:ascii="宋体" w:hAnsi="宋体" w:eastAsia="宋体" w:cs="宋体"/>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2022-01-11T11:51:56Z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0500281C81434A9B85015AE838D88133</vt:lpwstr>
  </property>
</Properties>
</file>