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vertAlign w:val="baseline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2023年麻阳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长寿文化与康养旅游融合发展论坛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 w:hAnsi="Times New Roman"/>
          <w:sz w:val="28"/>
          <w:szCs w:val="28"/>
          <w:lang w:eastAsia="zh-CN"/>
        </w:rPr>
        <w:t>论文参会回执表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95"/>
        <w:gridCol w:w="1920"/>
        <w:gridCol w:w="2250"/>
        <w:gridCol w:w="112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59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作者姓 名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 称</w:t>
            </w:r>
          </w:p>
        </w:tc>
        <w:tc>
          <w:tcPr>
            <w:tcW w:w="192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工作单位或</w:t>
            </w:r>
          </w:p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论文标题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059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注：此表与论文文档，一并于2023年9月15日之前发送至邮箱。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TM2OGJiYWE5YzU2ZjVhMDQ2YjIwZWMyMzk5YmEifQ=="/>
  </w:docVars>
  <w:rsids>
    <w:rsidRoot w:val="19881695"/>
    <w:rsid w:val="198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2023-07-24T03:29:00Z</dcterms:created>
  <dc:creator>A</dc:creator>
  <cp:lastModifiedBy>A</cp:lastModifiedBy>
  <dcterms:modified xsi:type="dcterms:W3CDTF">2023-07-24T03:30:25Z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BFC2646C50324C97B3765205597C0FF4_11</vt:lpwstr>
  </property>
</Properties>
</file>