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本级整体支出</w:t>
      </w:r>
    </w:p>
    <w:p>
      <w:pPr>
        <w:widowControl/>
        <w:spacing w:line="1000" w:lineRule="exact"/>
        <w:jc w:val="center"/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</w:pPr>
    </w:p>
    <w:p>
      <w:pPr>
        <w:widowControl/>
        <w:spacing w:line="1000" w:lineRule="exact"/>
        <w:jc w:val="center"/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绩</w:t>
      </w:r>
    </w:p>
    <w:p>
      <w:pPr>
        <w:widowControl/>
        <w:spacing w:line="1000" w:lineRule="exact"/>
        <w:jc w:val="center"/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效</w:t>
      </w:r>
    </w:p>
    <w:p>
      <w:pPr>
        <w:widowControl/>
        <w:spacing w:line="1000" w:lineRule="exact"/>
        <w:jc w:val="center"/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自</w:t>
      </w:r>
    </w:p>
    <w:p>
      <w:pPr>
        <w:widowControl/>
        <w:spacing w:line="1000" w:lineRule="exact"/>
        <w:jc w:val="center"/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评</w:t>
      </w:r>
    </w:p>
    <w:p>
      <w:pPr>
        <w:widowControl/>
        <w:spacing w:line="1000" w:lineRule="exact"/>
        <w:jc w:val="center"/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材</w:t>
      </w:r>
    </w:p>
    <w:p>
      <w:pPr>
        <w:widowControl/>
        <w:spacing w:line="1000" w:lineRule="exact"/>
        <w:jc w:val="center"/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</w:pPr>
      <w:r>
        <w:rPr>
          <w:rFonts w:hint="eastAsia" w:ascii="华文楷体" w:hAnsi="华文楷体" w:eastAsia="华文楷体" w:cs="华文楷体"/>
          <w:bCs/>
          <w:kern w:val="0"/>
          <w:sz w:val="100"/>
          <w:szCs w:val="100"/>
        </w:rPr>
        <w:t>料</w:t>
      </w:r>
    </w:p>
    <w:p>
      <w:pPr>
        <w:widowControl/>
        <w:ind w:firstLine="361" w:firstLineChars="100"/>
        <w:rPr>
          <w:rFonts w:hint="eastAsia" w:ascii="楷体" w:hAnsi="楷体" w:eastAsia="楷体" w:cs="楷体"/>
          <w:b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 xml:space="preserve">          </w:t>
      </w:r>
    </w:p>
    <w:p>
      <w:pPr>
        <w:widowControl/>
        <w:ind w:firstLine="361" w:firstLineChars="100"/>
        <w:rPr>
          <w:rFonts w:ascii="楷体" w:hAnsi="楷体" w:eastAsia="楷体" w:cs="楷体"/>
          <w:b/>
          <w:bCs/>
          <w:kern w:val="0"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申报单位（盖章）：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>娄底市娄星区融媒体中心</w:t>
      </w:r>
      <w:r>
        <w:rPr>
          <w:rFonts w:ascii="楷体" w:hAnsi="楷体" w:eastAsia="楷体" w:cs="楷体"/>
          <w:b/>
          <w:bCs/>
          <w:kern w:val="0"/>
          <w:sz w:val="36"/>
          <w:szCs w:val="36"/>
          <w:u w:val="single"/>
        </w:rPr>
        <w:t xml:space="preserve">            </w:t>
      </w:r>
    </w:p>
    <w:p>
      <w:pPr>
        <w:widowControl/>
        <w:rPr>
          <w:rFonts w:ascii="楷体" w:hAnsi="楷体" w:eastAsia="楷体" w:cs="楷体"/>
          <w:b/>
          <w:bCs/>
          <w:kern w:val="0"/>
          <w:sz w:val="48"/>
          <w:szCs w:val="48"/>
          <w:u w:val="single"/>
        </w:rPr>
      </w:pPr>
    </w:p>
    <w:p>
      <w:pPr>
        <w:widowControl/>
        <w:rPr>
          <w:rFonts w:ascii="楷体" w:hAnsi="楷体" w:eastAsia="楷体" w:cs="楷体"/>
          <w:b/>
          <w:bCs/>
          <w:kern w:val="0"/>
          <w:sz w:val="48"/>
          <w:szCs w:val="48"/>
          <w:u w:val="single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/>
        </w:rPr>
        <w:t>2023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年</w:t>
      </w:r>
      <w:r>
        <w:rPr>
          <w:rFonts w:ascii="楷体" w:hAnsi="楷体" w:eastAsia="楷体" w:cs="楷体"/>
          <w:b/>
          <w:bCs/>
          <w:kern w:val="0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月</w:t>
      </w:r>
      <w:r>
        <w:rPr>
          <w:rFonts w:ascii="楷体" w:hAnsi="楷体" w:eastAsia="楷体" w:cs="楷体"/>
          <w:b/>
          <w:bCs/>
          <w:kern w:val="0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/>
        </w:rPr>
        <w:t>10</w:t>
      </w:r>
      <w:r>
        <w:rPr>
          <w:rFonts w:ascii="楷体" w:hAnsi="楷体" w:eastAsia="楷体" w:cs="楷体"/>
          <w:b/>
          <w:bCs/>
          <w:kern w:val="0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日</w:t>
      </w:r>
      <w:r>
        <w:rPr>
          <w:rFonts w:hint="eastAsia" w:ascii="黑体" w:hAnsi="黑体" w:eastAsia="黑体" w:cs="仿宋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 评 材 料 目 录</w:t>
      </w:r>
    </w:p>
    <w:p>
      <w:pPr>
        <w:widowControl/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1.《娄星区本级部门整体支出绩效自评报告》</w:t>
      </w: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2.《部门整体支出绩效评价基础数据表》</w:t>
      </w: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3.《部门整体支出绩效自评表》</w:t>
      </w: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4.其他必要材料（当年度预算绩效目标申报表、单位年度工作总结、预决算报表、有关表彰奖励复印件等）及与自评报告、基础表、自评表内容相符的相关佐证材料（佐证资料必须列目录）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br w:type="page"/>
      </w:r>
    </w:p>
    <w:p>
      <w:pPr>
        <w:widowControl/>
        <w:autoSpaceDN w:val="0"/>
        <w:spacing w:line="560" w:lineRule="exact"/>
        <w:jc w:val="center"/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</w:pPr>
    </w:p>
    <w:p>
      <w:pPr>
        <w:widowControl/>
        <w:autoSpaceDN w:val="0"/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（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）年度部门整体支出绩效自评报告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 w:val="0"/>
        <w:bidi w:val="0"/>
        <w:snapToGrid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N w:val="0"/>
        <w:bidi w:val="0"/>
        <w:snapToGrid/>
        <w:spacing w:line="360" w:lineRule="auto"/>
        <w:ind w:firstLine="64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部门概况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08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w w:val="95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w w:val="95"/>
          <w:kern w:val="0"/>
          <w:sz w:val="32"/>
          <w:szCs w:val="32"/>
        </w:rPr>
        <w:t>（一）202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w w:val="95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w w:val="95"/>
          <w:kern w:val="0"/>
          <w:sz w:val="32"/>
          <w:szCs w:val="32"/>
        </w:rPr>
        <w:t>年度重点工作计划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以党建为引领，守正创新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焕发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新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活力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(1)夯本固基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加强党的建设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贯彻新时代党的建设总要求，坚持以政治建设为统领，全面推进中心思想建设、制度建设、组织建设和作风建设。定期开展理论中心组学习，坚持以党的创新理论指导融媒工作开展。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以“三基三创”为抓手，全面建强基层组织、做实基础工作、提升基本能力，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全面推进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平安创建、清廉创建、文明创建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成立融媒体</w:t>
      </w:r>
      <w:bookmarkStart w:id="1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中心党支部，打造坚强战斗堡垒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bookmarkEnd w:id="1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强能练兵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打造全媒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发展壮大专业人才队伍，通过增编设岗、公开招聘、社会购买、见习实习等多渠道补充工作力量。创新选人机制，探索实行关键岗位竞聘上岗，选优配强中层干部。实施能力素质提升工程，通过业务讲堂、外派培训、交流学习、挂职锻炼等形式，深化技能练兵，不断提升“四力”，努力培养复合型全媒体人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(3)提质增效，推动融合发展。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以全媒体指挥中心为中枢，以技术更新为助力，以新媒体平台为主阵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地，抓紧采编流程再造，打造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一体策划、一次采集、多元生成、全媒传播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的融合媒体传播新格局，推动制作生产、传播分发、运行管理和体制机制等各环节共融互通，催化融合质变。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健全完善工作制度和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坚持以制度管人、以制度办事，努力提高工作科学化规范化水平。完善全员绩效考核，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建立对内公平、对外有竞争力的绩效考核办法，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凝聚和激发工作合力、传播合力、产业合力，促进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娄星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融媒增速换挡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完善评优激励机制，鼓励采编创新，以新形式、新载体打开内容宣传的新蓝海。加强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中心文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化建设，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开展形式多样文体活动，激发干部职工凝聚力和活力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2.以全媒为靶心，持续改革激发新动能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(1)弘扬主旋律，开启服务新篇章。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始终坚守正确的政治方向、舆论导向和价值取向，把服务中心作为首要任务，围绕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党的二十大召开、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“十四五”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四城四区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三高四新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”、“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三基三创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”、“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双引擎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材料谷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”等主题主线，策划好重大主题报道，做精权威新闻产品，讲好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娄星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故事，展现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娄星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风采，弘扬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娄星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精神。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(2)拥抱全媒体，打造传播新高地。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内容为王、移动优先、用户思维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的理念，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抓好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内容生产、服务机制等顶层设计，策划好时政新闻、民生热点、文化韵章、直播活动，实现宣传阵地多屏互动。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抓好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新娄星、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掌上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娄星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App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娄星融媒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运营，提升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娄星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发布内容权威性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抓住直播、短视频这一火爆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风口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，打造优质短视频，推送新媒体拳头产品，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做大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网络流量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做精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文化含量，为百姓提供更多有思想、有温度、有品质的优质文化产品供给，打响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娄星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融媒宣传和服务的优质品牌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(3)提升外宣力，扩大娄星美誉度。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组建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重点报道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团队，加强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策划，抓好头条工程，运用新媒体扩大精品输出，同时与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央、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媒体媒介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构筑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搭建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联动平台，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加大推送力度，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展示良好形象。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做好网信工作，及时传达、完成相关网信指令，牢牢把准正确的舆论导向。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3.以内容为载体，创新报道谋求新作为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(1)推行主题宣传清单制度。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按照“年度有重点、月度有主题、周日有计划”工作思路，制度出台“一月一主题”采写计划，严格落实“三审制”，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抓好“日常报道、主题策划、对上报道、节目创优、安全播出”等重点工作，做细做实日常报道、做活做深主题报道、做精做优特色报道，充分发挥融媒宣传队伍排头兵作用，推出更多有思想、有温度、有品质的新闻报道，采写更多接地气、冒热气的新闻作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(2)实施对上报道目标制度。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构建流程清晰、顺畅的采编管理体制，积极了解、疏通对上渠道，多向央视、新华社、人民日报和湖南卫视、经视、公共、湖南日报等上级媒体投搞，加大对上报道力度，传播娄星声音，讲好娄星故事，确保全年中央级媒体上稿不少于12篇，省级以上媒体上稿不少于48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(3)探索项目主创负责制度。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充分发挥总、采、编业务三室人员主观能动性，紧扣强责、提质、增效主题，探索实施主创人员项目负责制，完善项目负责人“责权利”相匹配工作制度，加强通联制度，集中优势资源，多推出富有娄星特色和娄星识别度的新闻作品和融媒产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(4)建立创作优稿奖励制度。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完善薪酬制度和激励机制，实现效益优先、兼顾公平、奖优罚劣的动态管理模式，全面激发员工干事创业热情。建立优稿奖励制，从人员绩效奖金和经营创收经费中配套抽取部分工作经费，用作月度、季度、年度优稿，全面激发人员写稿积极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4.以转型为引擎，多元发展开拓新局面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探索开展经营创收。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建强用好融媒体中心现有平台，在坚持采编经营两分开的基础上，探索建立“新闻+政务服务商务”的运营模式</w:t>
      </w:r>
      <w:bookmarkStart w:id="0" w:name="baidusnap0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，成立融媒文化传媒有限公司，采取公司化运作模式，通过运用市场化手段实现价值变现，以市场的逻辑、资本的力量推动融媒体中心提升创收能力，增强自我造血功能。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08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w w:val="95"/>
          <w:kern w:val="0"/>
          <w:sz w:val="32"/>
          <w:szCs w:val="32"/>
          <w:lang w:val="en-US" w:eastAsia="zh-CN"/>
        </w:rPr>
        <w:t>（二）部门整体支出规模、使用方向、主要内容和涉及范围。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0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  <w:lang w:val="en-US" w:eastAsia="zh-CN"/>
        </w:rPr>
        <w:t>娄星区融媒体中心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决算总支出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413.93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万元，其中基本支出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380.49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万元，项目支出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33.44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主要用于工资福利方面的支出:人员的工资、津补贴、奖金、机关伙食费、社会保障支出;日常公用支出:包括办公费、水电费、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  <w:lang w:val="en-US" w:eastAsia="zh-CN"/>
        </w:rPr>
        <w:t>物业费、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印刷费、咨询服务费、差旅费、维护费、培训费、公务接待费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</w:rPr>
        <w:t>专项经费支出: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highlight w:val="none"/>
          <w:lang w:val="en-US" w:eastAsia="zh-CN"/>
        </w:rPr>
        <w:t>县级融媒体平台维护与升级、添置相关器材、网络使用费等。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 w:val="0"/>
        <w:bidi w:val="0"/>
        <w:snapToGrid/>
        <w:spacing w:line="360" w:lineRule="auto"/>
        <w:ind w:firstLine="645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一般公共预算支出情况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640"/>
        <w:rPr>
          <w:rFonts w:hint="eastAsia"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ascii="仿宋_GB2312" w:hAnsi="仿宋_GB2312" w:eastAsia="仿宋_GB2312"/>
          <w:w w:val="95"/>
          <w:kern w:val="0"/>
          <w:sz w:val="32"/>
          <w:highlight w:val="none"/>
        </w:rPr>
        <w:t>202</w:t>
      </w:r>
      <w:r>
        <w:rPr>
          <w:rFonts w:hint="eastAsia" w:ascii="仿宋_GB2312" w:hAnsi="仿宋_GB2312" w:eastAsia="仿宋_GB2312"/>
          <w:w w:val="95"/>
          <w:kern w:val="0"/>
          <w:sz w:val="32"/>
          <w:highlight w:val="none"/>
          <w:lang w:val="en-US" w:eastAsia="zh-CN"/>
        </w:rPr>
        <w:t>1</w:t>
      </w:r>
      <w:r>
        <w:rPr>
          <w:rFonts w:ascii="仿宋_GB2312" w:hAnsi="仿宋_GB2312" w:eastAsia="仿宋_GB2312"/>
          <w:w w:val="95"/>
          <w:kern w:val="0"/>
          <w:sz w:val="32"/>
          <w:highlight w:val="none"/>
        </w:rPr>
        <w:t>年收入实际完成</w:t>
      </w:r>
      <w:r>
        <w:rPr>
          <w:rFonts w:hint="eastAsia" w:ascii="仿宋_GB2312" w:hAnsi="宋体" w:eastAsia="仿宋_GB2312" w:cs="Times New Roman"/>
          <w:kern w:val="0"/>
          <w:sz w:val="32"/>
          <w:lang w:val="en-US" w:eastAsia="zh-CN"/>
        </w:rPr>
        <w:t>413.93</w:t>
      </w:r>
      <w:r>
        <w:rPr>
          <w:rFonts w:ascii="仿宋_GB2312" w:hAnsi="仿宋_GB2312" w:eastAsia="仿宋_GB2312"/>
          <w:w w:val="95"/>
          <w:kern w:val="0"/>
          <w:sz w:val="32"/>
          <w:highlight w:val="none"/>
        </w:rPr>
        <w:t>万元，其中：一般公共预算财政拨款收入</w:t>
      </w:r>
      <w:r>
        <w:rPr>
          <w:rFonts w:hint="eastAsia" w:ascii="仿宋_GB2312" w:hAnsi="宋体" w:eastAsia="仿宋_GB2312" w:cs="Times New Roman"/>
          <w:kern w:val="0"/>
          <w:sz w:val="32"/>
          <w:lang w:val="en-US" w:eastAsia="zh-CN"/>
        </w:rPr>
        <w:t>250.76</w:t>
      </w:r>
      <w:r>
        <w:rPr>
          <w:rFonts w:ascii="仿宋_GB2312" w:hAnsi="仿宋_GB2312" w:eastAsia="仿宋_GB2312"/>
          <w:w w:val="95"/>
          <w:kern w:val="0"/>
          <w:sz w:val="32"/>
          <w:highlight w:val="none"/>
        </w:rPr>
        <w:t>万元，</w:t>
      </w:r>
      <w:r>
        <w:rPr>
          <w:rFonts w:hint="eastAsia" w:ascii="仿宋_GB2312" w:hAnsi="仿宋_GB2312" w:eastAsia="仿宋_GB2312"/>
          <w:w w:val="95"/>
          <w:kern w:val="0"/>
          <w:sz w:val="32"/>
          <w:highlight w:val="none"/>
          <w:lang w:val="en-US" w:eastAsia="zh-CN"/>
        </w:rPr>
        <w:t>手机报收费、其他区直单宣传经费等</w:t>
      </w:r>
      <w:r>
        <w:rPr>
          <w:rFonts w:ascii="仿宋_GB2312" w:hAnsi="仿宋_GB2312" w:eastAsia="仿宋_GB2312"/>
          <w:w w:val="95"/>
          <w:kern w:val="0"/>
          <w:sz w:val="32"/>
          <w:highlight w:val="none"/>
        </w:rPr>
        <w:t>其他收入</w:t>
      </w:r>
      <w:r>
        <w:rPr>
          <w:rFonts w:hint="eastAsia" w:ascii="仿宋_GB2312" w:hAnsi="宋体" w:eastAsia="仿宋_GB2312" w:cs="Times New Roman"/>
          <w:kern w:val="0"/>
          <w:sz w:val="32"/>
          <w:lang w:val="en-US" w:eastAsia="zh-CN"/>
        </w:rPr>
        <w:t>163.17</w:t>
      </w:r>
      <w:r>
        <w:rPr>
          <w:rFonts w:ascii="仿宋_GB2312" w:hAnsi="仿宋_GB2312" w:eastAsia="仿宋_GB2312"/>
          <w:w w:val="95"/>
          <w:kern w:val="0"/>
          <w:sz w:val="32"/>
          <w:highlight w:val="none"/>
        </w:rPr>
        <w:t>万元</w:t>
      </w:r>
      <w:r>
        <w:rPr>
          <w:rFonts w:hint="eastAsia" w:ascii="仿宋_GB2312" w:hAnsi="仿宋_GB2312" w:eastAsia="仿宋_GB2312"/>
          <w:w w:val="95"/>
          <w:kern w:val="0"/>
          <w:sz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w w:val="95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95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95"/>
          <w:kern w:val="0"/>
          <w:sz w:val="32"/>
          <w:szCs w:val="32"/>
          <w:highlight w:val="none"/>
          <w:shd w:val="clear" w:color="auto" w:fill="FFFFFF"/>
        </w:rPr>
        <w:t>年决算执行数</w:t>
      </w:r>
      <w:r>
        <w:rPr>
          <w:rFonts w:hint="eastAsia" w:ascii="仿宋_GB2312" w:hAnsi="宋体" w:eastAsia="仿宋_GB2312" w:cs="Times New Roman"/>
          <w:kern w:val="0"/>
          <w:sz w:val="32"/>
          <w:lang w:val="en-US" w:eastAsia="zh-CN"/>
        </w:rPr>
        <w:t>413.93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95"/>
          <w:kern w:val="0"/>
          <w:sz w:val="32"/>
          <w:szCs w:val="32"/>
          <w:highlight w:val="none"/>
          <w:shd w:val="clear" w:color="auto" w:fill="FFFFFF"/>
        </w:rPr>
        <w:t>万元，其中基本支出</w:t>
      </w:r>
      <w:r>
        <w:rPr>
          <w:rFonts w:hint="eastAsia" w:ascii="仿宋_GB2312" w:hAnsi="宋体" w:eastAsia="仿宋_GB2312" w:cs="Times New Roman"/>
          <w:kern w:val="0"/>
          <w:sz w:val="32"/>
          <w:lang w:val="en-US" w:eastAsia="zh-CN"/>
        </w:rPr>
        <w:t>380.49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95"/>
          <w:kern w:val="0"/>
          <w:sz w:val="32"/>
          <w:szCs w:val="32"/>
          <w:highlight w:val="none"/>
          <w:shd w:val="clear" w:color="auto" w:fill="FFFFFF"/>
        </w:rPr>
        <w:t>万元、项目支出</w:t>
      </w:r>
      <w:r>
        <w:rPr>
          <w:rFonts w:hint="eastAsia" w:ascii="仿宋_GB2312" w:hAnsi="宋体" w:eastAsia="仿宋_GB2312" w:cs="Times New Roman"/>
          <w:kern w:val="0"/>
          <w:sz w:val="32"/>
          <w:lang w:val="en-US" w:eastAsia="zh-CN"/>
        </w:rPr>
        <w:t>33.44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w w:val="95"/>
          <w:kern w:val="0"/>
          <w:sz w:val="32"/>
          <w:szCs w:val="32"/>
          <w:highlight w:val="none"/>
          <w:shd w:val="clear" w:color="auto" w:fill="FFFFFF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按支出经济分类：工资福利支出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201.54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万元，商品和服务支出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179.52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万元，对个人和家庭的补助支出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0.06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万元，其他资本性支出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32.81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11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三公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经费支出情况：20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年三公经费支出</w:t>
      </w:r>
      <w:r>
        <w:rPr>
          <w:rFonts w:hint="eastAsia" w:ascii="仿宋_GB2312" w:hAnsi="宋体" w:eastAsia="仿宋_GB2312" w:cs="Times New Roman"/>
          <w:kern w:val="0"/>
          <w:sz w:val="32"/>
        </w:rPr>
        <w:t>1.</w:t>
      </w:r>
      <w:r>
        <w:rPr>
          <w:rFonts w:hint="eastAsia" w:ascii="仿宋_GB2312" w:hAnsi="宋体" w:eastAsia="仿宋_GB2312" w:cs="Times New Roman"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万元，其中公务接待费</w:t>
      </w:r>
      <w:r>
        <w:rPr>
          <w:rFonts w:hint="eastAsia" w:ascii="仿宋_GB2312" w:hAnsi="宋体" w:eastAsia="仿宋_GB2312" w:cs="Times New Roman"/>
          <w:kern w:val="0"/>
          <w:sz w:val="32"/>
        </w:rPr>
        <w:t>1.</w:t>
      </w:r>
      <w:r>
        <w:rPr>
          <w:rFonts w:hint="eastAsia" w:ascii="仿宋_GB2312" w:hAnsi="宋体" w:eastAsia="仿宋_GB2312" w:cs="Times New Roman"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万元、公务用车运行维护费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  <w:lang w:eastAsia="zh-CN"/>
        </w:rPr>
        <w:t>，因公出国（境）费完成0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611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（二）项目支出情况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预算支出为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50.84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具体项目包括：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县级融媒体中心平台维护与升级，手机报办报经费、网络使用费、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添置相关器材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 w:val="0"/>
        <w:bidi w:val="0"/>
        <w:snapToGrid/>
        <w:spacing w:line="360" w:lineRule="auto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三、部门整体支出绩效情况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（一）总结归纳本部门（单位）预算支出的绩效目标完成情况，实现产出和取得效益的情况。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娄星区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融媒体中心20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年严格执行财政部门预算，全面保障了机关日常正常运转，认真履行好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职能职责，圆满完成了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政府下达的各项业务目标任务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目标1：完成本年度单位人员经费保障任务和单位日常开支。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完成情况：为提高干部职工积极性，提升工作效率。足额保障在职人员17人工资、奖金、补助、五险一金等发放和缴纳。人均收入达到11.39万元，人均超过预算目标，满意度达到100%。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目标2：严格控制三公经费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完成情况：2022年，保障机关正常运行，厉行节约，节省了开支，降低成本。今年 “三公”经费完成1.2万元，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服务对象满意度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9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目标3：优化平台建设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打通“掌上娄星”微信公众号和视频号两个平台技术链接，推动用户提量增流，进一步提升平台影响力。全面优化整合11家媒体平台，逐步构建成以网站“娄星在线”为主平台、微信公众号“掌上娄星”为优平台、“新娄星”APP为快平台、视频号“掌上娄星”为新平台的传播矩阵。“新娄星”APP目前注册量达15万，“掌上娄星”微信公众号粉丝量12万，共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个月进入全省县级政务微信影响力排行榜，其中4月份排名全省第二。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目标4：</w:t>
      </w:r>
      <w:r>
        <w:rPr>
          <w:rFonts w:hint="eastAsia" w:ascii="楷体_GB2312" w:hAnsi="楷体_GB2312" w:eastAsia="楷体_GB2312" w:cs="楷体_GB2312"/>
          <w:sz w:val="32"/>
          <w:szCs w:val="32"/>
        </w:rPr>
        <w:t>壮大新闻宣传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月度采访清单，做到每月有主题、每周有重点、每日有亮点。围绕疫情防控、美丽乡村建设、“三基三创”、项目建设、学习宣传党的二十大精神等共开设专题专栏及子栏目58个，设置公益广告、宣传标语20余条，策划主题宣传40余个，设计海报、动漫产品30余个，推出爆款短视频418个，发稿4万余篇。克服人员力量紧缺困难，精准对接上级媒体宣传需求，配合湖南日报、湖南卫视顺利完成“最美家乡推荐官”“当好行动派——县（市区）委书记访谈录”“非凡十年看湘中”等重大主题报道，先后在中央电视台、新华社客户端、中新网、央广网、学习强国、湖南日报、湖南卫视、娄底日报等央省市媒体发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篇。因工作业绩突出，区融媒体中心先后3次在全区高质量发展争先创优月度分析讲评会上作经验发言。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rPr>
          <w:rStyle w:val="13"/>
          <w:rFonts w:hint="eastAsia" w:ascii="仿宋_GB2312" w:hAnsi="仿宋_GB2312" w:cs="仿宋_GB2312"/>
          <w:szCs w:val="32"/>
        </w:rPr>
      </w:pPr>
      <w:r>
        <w:rPr>
          <w:rStyle w:val="13"/>
          <w:rFonts w:hint="eastAsia" w:ascii="仿宋_GB2312" w:hAnsi="仿宋_GB2312" w:cs="仿宋_GB2312"/>
          <w:szCs w:val="32"/>
        </w:rPr>
        <w:t>目标</w:t>
      </w:r>
      <w:r>
        <w:rPr>
          <w:rStyle w:val="13"/>
          <w:rFonts w:hint="eastAsia" w:ascii="仿宋_GB2312" w:hAnsi="仿宋_GB2312" w:cs="仿宋_GB2312"/>
          <w:szCs w:val="32"/>
          <w:lang w:val="en-US"/>
        </w:rPr>
        <w:t>5</w:t>
      </w:r>
      <w:r>
        <w:rPr>
          <w:rStyle w:val="13"/>
          <w:rFonts w:hint="eastAsia" w:ascii="仿宋_GB2312" w:hAnsi="仿宋_GB2312" w:cs="仿宋_GB231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拓宽经营创收渠道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jc w:val="both"/>
        <w:rPr>
          <w:rFonts w:hint="default" w:ascii="楷体_GB2312" w:hAnsi="楷体_GB2312" w:eastAsia="楷体_GB2312" w:cs="楷体_GB2312"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/>
        </w:rPr>
        <w:t>完成情况：</w:t>
      </w:r>
      <w:r>
        <w:rPr>
          <w:rFonts w:hint="eastAsia" w:ascii="仿宋_GB2312" w:hAnsi="仿宋_GB2312" w:eastAsia="仿宋_GB2312" w:cs="仿宋_GB2312"/>
          <w:szCs w:val="32"/>
        </w:rPr>
        <w:t>今年以来，中心充分利用媒体融合优势，创新开办了各类活动和栏目，共推出《“娄星经剧”民营企业家系列专访》12期，《“群英荟萃・逐梦娄星“娄星区人才新政系列专访》6期，《“理响娄星”之“喜迎二十大 理论润娄星”》作品12期；与部分乡镇街道、区直单位保持良好合作关系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，新达成合作意向8家，实现宣传多渠道增收。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27" w:firstLineChars="196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（二）未实现既定绩效目标或未完成指标任务的分析说明。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27" w:firstLineChars="196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三）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3" w:firstLineChars="200"/>
        <w:rPr>
          <w:rFonts w:hint="eastAsia" w:ascii="仿宋_GB2312" w:hAnsi="宋体" w:eastAsia="仿宋_GB2312"/>
          <w:b/>
          <w:bCs/>
          <w:kern w:val="0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</w:rPr>
        <w:t>1.党建引领，“三基三创”扎实推进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360" w:lineRule="auto"/>
        <w:ind w:firstLine="810" w:firstLineChars="252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</w:rPr>
        <w:t>一是不断强化理论武装</w:t>
      </w:r>
      <w:r>
        <w:rPr>
          <w:rFonts w:hint="eastAsia" w:ascii="仿宋_GB2312" w:hAnsi="宋体" w:eastAsia="仿宋_GB2312"/>
          <w:kern w:val="0"/>
          <w:sz w:val="32"/>
        </w:rPr>
        <w:t>。制定了年度学习计划，严格落实“第一议题”学习制度，做实党风廉政、意识形态、安全生产、保密等底线工作，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全年共组织开展理论中心学习组学习12次，业务技能培训8次；二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是着力建强基层组织。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成立中心党支部，配齐配强了支部委员。中心主任认真履行党建工作“第一责任人”职责，把党建工作与业务工作同研究、同部署、同检查、同落实，共研究部署相关领域工作7次。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三是扎实开展“三创”活动。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共开展安全生产检查12次，消除安全隐患2处；接收、处理网信工作指令9242条；班子成员带头上廉政党课2次，开展廉政教育10次，常态化开展谈心谈话86（人）次；共排查廉政风险岗位5个，组织干部职工签订相关承诺书34份；常态化开展作风督查，共公示考勤42期，开展作风督查22次，印发作风督查通报22期，通报批评7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3" w:firstLineChars="200"/>
        <w:rPr>
          <w:rFonts w:hint="eastAsia" w:ascii="仿宋_GB2312" w:hAnsi="宋体" w:eastAsia="仿宋_GB2312"/>
          <w:b/>
          <w:bCs/>
          <w:kern w:val="0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</w:rPr>
        <w:t>2.严守阵地，主流舆论巩固壮大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一是持续优化平台建设。顺应新媒体发展趋势，打通“掌上娄星”微信公众号和视频号两个平台技术链接，推动用户提量增流，进一步提升平台影响力。全面优化整合11家媒体平台，逐步构建成以网站“娄星在线”为主平台、微信公众号“掌上娄星”为优平台、“新娄星”APP为快平台、视频号“掌上娄星”为新平台的传播矩阵。目前，“新娄星”APP注册量达15万，“掌上娄星”微信公众号粉丝量12万，共12个月进入全省县级政务微信影响力排行榜，其中4月份排名第二。二是精心策划内宣活动。始终围绕中心、服务大局，结合项目建设、疫情防控、“三基三创”等重点工作制定月度采访清单，做到每月有主题、每周有重点、每日有亮点，全年全平台共发稿4万余篇，开设专题专栏及子栏目58个，设置公益广告、宣传标语20余条，策划主题宣传40余个，设计海报、动漫产品30余个，制作短视频418个。其中围绕“喜迎二十大 奋进新征程”，策划推出三个主题共11期新产品。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3" w:firstLineChars="200"/>
        <w:rPr>
          <w:rFonts w:hint="eastAsia" w:ascii="仿宋_GB2312" w:hAnsi="宋体" w:eastAsia="仿宋_GB2312"/>
          <w:b/>
          <w:bCs/>
          <w:kern w:val="0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</w:rPr>
        <w:t>3.守正创新，融合发展蓄势增能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</w:rPr>
        <w:t>一是提升干部队伍素质。制定全年培训计划，坚持每月组织开展一次业务培训，切实提升干部职工理论素养、专业技能；新引进视频记者3名、文字编辑1名、后期制作1名，全面激发干事创业活力。二是优化内部管理考核。坚持目标导向，强化创优意识，建立健全《工作实绩考核办法》《平时考核实施办法》《职称晋级及同级晋升实施办法》等制度7项。三是拓宽经营创收渠道。共推出《“娄星经剧”民营企业家系列专访》12期，《“群英荟萃・逐梦娄星“娄星区人才新政系列专访》6期，《“理响娄星”之“喜迎二十大 理论润娄星”》作品12期；与部分乡镇街道、区直单位保持良好合作关系，新达成合作意向8家，实现宣传多渠道增收。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（四）加强部门整体支出绩效管理的举措。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.细化预算编制工作，认真做好预算的编制。进一步加强单位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　　2.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　　3.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　　4.对相关人员加强培训，特别是针对《预算法》《行政事业单位会计制度》等学习培训，规范部门预算收支核算，切实提高部门预算收支管理水平。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line="360" w:lineRule="auto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??_GB2312" w:hAnsi="仿宋" w:eastAsia="Times New Roman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??_GB2312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四、总体评价和自评得分情况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（一）区绩效办对2022年度部门（单位）的绩效评估考核结果；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</w:rPr>
        <w:t>绩效办对我单位</w:t>
      </w: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</w:rPr>
        <w:t>年绩效评估考核结果未出</w:t>
      </w: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（二）根据《部门整体支出绩效评价指标自评打分表》，对2022年度部门（单位）自评得分情况进行简要说明，并对部门（单位）2022年度整体支出绩效进行评价。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5"/>
          <w:kern w:val="0"/>
          <w:sz w:val="32"/>
          <w:szCs w:val="32"/>
        </w:rPr>
        <w:t>我单位部门整体支出绩效评价指标自评打分得分9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5"/>
          <w:kern w:val="0"/>
          <w:sz w:val="32"/>
          <w:szCs w:val="32"/>
        </w:rPr>
        <w:t>分。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</w:rPr>
        <w:t>本单位各项项目资金其主要用途是确保单位的正常运转，促进各项工作任务顺利完成。在人员经费支出、公共支出严格执行区委区政府的各项制度；在项目经费的使用上，在保证各项任务顺利完成的同时，严格落实厉行节约的原则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64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</w:t>
      </w:r>
      <w:r>
        <w:rPr>
          <w:rFonts w:hint="eastAsia" w:ascii="Times New Roman" w:hAnsi="Times New Roman" w:eastAsia="黑体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A4A4A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A4A4A"/>
          <w:spacing w:val="0"/>
          <w:sz w:val="32"/>
          <w:szCs w:val="32"/>
          <w:shd w:val="clear" w:fill="FFFFFF"/>
        </w:rPr>
        <w:t>1.绩效指标设定牵强。绩效指标设定往往只是财务人员理解、认定，思维有局限性，格局放不大，指标设置不健全；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2.预算编制工作有待细化。预算编制的合理性需要提高，预算执行力度还要进一步加强。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bidi w:val="0"/>
        <w:snapToGrid/>
        <w:spacing w:line="360" w:lineRule="auto"/>
        <w:ind w:firstLine="640" w:firstLineChars="20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细化预算编制工作，认真做好预算的编制。进一步加强单位内部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　　2.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　　3.完善资产管理，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0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　　4.对相关人员加强培训，特别是针对《预算法》《行政事业单位会计制度》等学习培训，规范部门预算收支核算，切实提高部门预算收支管理水平。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645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七、部门整体支出绩效自评结果拟应用</w:t>
      </w:r>
      <w:r>
        <w:rPr>
          <w:rFonts w:hint="eastAsia" w:eastAsia="黑体"/>
          <w:sz w:val="32"/>
          <w:szCs w:val="32"/>
          <w:lang w:eastAsia="zh-CN"/>
        </w:rPr>
        <w:t>和</w:t>
      </w:r>
      <w:r>
        <w:rPr>
          <w:rFonts w:hint="eastAsia" w:eastAsia="黑体"/>
          <w:sz w:val="32"/>
          <w:szCs w:val="32"/>
        </w:rPr>
        <w:t>公开</w:t>
      </w:r>
      <w:r>
        <w:rPr>
          <w:rFonts w:hint="eastAsia" w:eastAsia="黑体"/>
          <w:sz w:val="32"/>
          <w:szCs w:val="32"/>
          <w:lang w:eastAsia="zh-CN"/>
        </w:rPr>
        <w:t>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1、我单位根据专项绩效评定指标对各项目量化评价，自评指标得分9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auto"/>
        <w:ind w:left="0" w:right="0" w:firstLine="608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2、将项目支出后的实际状况与项目申报的绩效目标进行对比分析。按项目实际支出和项目申报绩效目标进行对比分析自评得分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5"/>
          <w:kern w:val="0"/>
          <w:sz w:val="32"/>
          <w:szCs w:val="32"/>
          <w:shd w:val="clear" w:color="auto" w:fill="FFFFFF"/>
        </w:rPr>
        <w:t>分，所有项目均与批复下达相符。</w:t>
      </w:r>
    </w:p>
    <w:p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2-4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年度部门整体支出绩效评价基础数据表</w:t>
      </w:r>
    </w:p>
    <w:tbl>
      <w:tblPr>
        <w:tblStyle w:val="9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财政供养人员情况（人）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经费控制情况（万元）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  <w:t>20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  <w:t>20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  <w:t>2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022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2.17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3.55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3</w:t>
            </w:r>
            <w:r>
              <w:rPr>
                <w:rFonts w:hint="eastAsia" w:ascii="宋体" w:hAnsi="宋体" w:cs="宋体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2.17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3.55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项目支出：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（项目名称必须列明）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50.84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33.44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 1</w:t>
            </w:r>
            <w:r>
              <w:rPr>
                <w:rFonts w:hint="eastAsia" w:ascii="宋体" w:hAnsi="宋体" w:cs="宋体"/>
                <w:kern w:val="0"/>
                <w:szCs w:val="21"/>
              </w:rPr>
              <w:t>、业务工作经费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 2</w:t>
            </w:r>
            <w:r>
              <w:rPr>
                <w:rFonts w:hint="eastAsia" w:ascii="宋体" w:hAnsi="宋体" w:cs="宋体"/>
                <w:kern w:val="0"/>
                <w:szCs w:val="21"/>
              </w:rPr>
              <w:t>、运行维护经费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20.44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</w:rPr>
              <w:t>级专项资金（一个专项一行）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网络使用费(指挥大屏网络专线500兆）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县级融媒体云平台升级与维护费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网站服务器托管费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79.42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15.72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9.31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10.56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1.51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部门基本支出预算调整</w:t>
            </w:r>
            <w:r>
              <w:rPr>
                <w:rFonts w:eastAsia="Times New Roman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212.4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212.4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在人员经费支出、公共支出严格执行区委区政府的各项制度；在项目经费的使用上，在保证各项任务顺利完成的同时，严格落实厉行节约的原则。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240" w:lineRule="auto"/>
        <w:jc w:val="left"/>
        <w:rPr>
          <w:rFonts w:hint="default" w:eastAsia="宋体"/>
          <w:kern w:val="0"/>
          <w:sz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</w:rPr>
        <w:t>说明：</w:t>
      </w:r>
      <w:r>
        <w:rPr>
          <w:rFonts w:hint="eastAsia" w:ascii="宋体" w:hAnsi="宋体" w:cs="宋体"/>
          <w:kern w:val="0"/>
          <w:sz w:val="22"/>
          <w:lang w:val="en-US" w:eastAsia="zh-CN"/>
        </w:rPr>
        <w:t>1.</w:t>
      </w:r>
      <w:r>
        <w:rPr>
          <w:rFonts w:eastAsia="Times New Roman"/>
          <w:kern w:val="0"/>
          <w:sz w:val="22"/>
        </w:rPr>
        <w:t>“</w:t>
      </w:r>
      <w:r>
        <w:rPr>
          <w:rFonts w:hint="eastAsia" w:ascii="宋体" w:hAnsi="宋体" w:cs="宋体"/>
          <w:kern w:val="0"/>
          <w:sz w:val="22"/>
        </w:rPr>
        <w:t>项目支出</w:t>
      </w:r>
      <w:r>
        <w:rPr>
          <w:rFonts w:eastAsia="Times New Roman"/>
          <w:kern w:val="0"/>
          <w:sz w:val="22"/>
        </w:rPr>
        <w:t>”</w:t>
      </w:r>
      <w:r>
        <w:rPr>
          <w:rFonts w:hint="eastAsia" w:ascii="宋体" w:hAnsi="宋体" w:cs="宋体"/>
          <w:kern w:val="0"/>
          <w:sz w:val="22"/>
        </w:rPr>
        <w:t>需要填报基本支出以外的所有项目支出情况，</w:t>
      </w:r>
      <w:r>
        <w:rPr>
          <w:rFonts w:hint="eastAsia" w:ascii="宋体" w:hAnsi="宋体" w:cs="宋体"/>
          <w:kern w:val="0"/>
          <w:sz w:val="22"/>
          <w:lang w:eastAsia="zh-CN"/>
        </w:rPr>
        <w:t>区级专项资金名称需列明，</w:t>
      </w:r>
      <w:r>
        <w:rPr>
          <w:rFonts w:eastAsia="Times New Roman"/>
          <w:kern w:val="0"/>
          <w:sz w:val="22"/>
        </w:rPr>
        <w:t>“</w:t>
      </w:r>
      <w:r>
        <w:rPr>
          <w:rFonts w:hint="eastAsia" w:ascii="宋体" w:hAnsi="宋体" w:cs="宋体"/>
          <w:kern w:val="0"/>
          <w:sz w:val="22"/>
        </w:rPr>
        <w:t>公用经费</w:t>
      </w:r>
      <w:r>
        <w:rPr>
          <w:rFonts w:eastAsia="Times New Roman"/>
          <w:kern w:val="0"/>
          <w:sz w:val="22"/>
        </w:rPr>
        <w:t>”</w:t>
      </w:r>
      <w:r>
        <w:rPr>
          <w:rFonts w:hint="eastAsia" w:ascii="宋体" w:hAnsi="宋体" w:cs="宋体"/>
          <w:kern w:val="0"/>
          <w:sz w:val="22"/>
        </w:rPr>
        <w:t>填报基本支出中的一般商品和服务支出。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2.单位：万元           </w:t>
      </w:r>
    </w:p>
    <w:p>
      <w:pPr>
        <w:jc w:val="left"/>
        <w:rPr>
          <w:rFonts w:hint="eastAsia" w:ascii="宋体" w:hAnsi="宋体" w:cs="宋体"/>
          <w:kern w:val="0"/>
          <w:sz w:val="22"/>
        </w:rPr>
      </w:pP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2"/>
        </w:rPr>
        <w:t>填表人：</w:t>
      </w:r>
      <w:r>
        <w:rPr>
          <w:rFonts w:hint="eastAsia" w:ascii="宋体" w:hAnsi="宋体" w:cs="宋体"/>
          <w:kern w:val="0"/>
          <w:sz w:val="22"/>
          <w:lang w:val="en-US" w:eastAsia="zh-CN"/>
        </w:rPr>
        <w:t>赵闽</w:t>
      </w:r>
      <w:r>
        <w:rPr>
          <w:rFonts w:eastAsia="Times New Roman"/>
          <w:kern w:val="0"/>
          <w:sz w:val="22"/>
        </w:rPr>
        <w:t xml:space="preserve">   </w:t>
      </w:r>
      <w:r>
        <w:rPr>
          <w:rFonts w:hint="eastAsia" w:ascii="宋体" w:hAnsi="宋体" w:cs="宋体"/>
          <w:kern w:val="0"/>
          <w:sz w:val="22"/>
        </w:rPr>
        <w:t>填报日期：</w:t>
      </w:r>
      <w:r>
        <w:rPr>
          <w:rFonts w:eastAsia="Times New Roman"/>
          <w:kern w:val="0"/>
          <w:sz w:val="22"/>
        </w:rPr>
        <w:t xml:space="preserve">  </w:t>
      </w:r>
      <w:r>
        <w:rPr>
          <w:rFonts w:hint="eastAsia" w:eastAsia="宋体"/>
          <w:kern w:val="0"/>
          <w:sz w:val="22"/>
          <w:lang w:val="en-US" w:eastAsia="zh-CN"/>
        </w:rPr>
        <w:t>2023.5.10</w:t>
      </w:r>
      <w:r>
        <w:rPr>
          <w:rFonts w:eastAsia="Times New Roman"/>
          <w:kern w:val="0"/>
          <w:sz w:val="22"/>
        </w:rPr>
        <w:t xml:space="preserve">  </w:t>
      </w:r>
      <w:r>
        <w:rPr>
          <w:rFonts w:hint="eastAsia" w:ascii="宋体" w:hAnsi="宋体" w:cs="宋体"/>
          <w:kern w:val="0"/>
          <w:sz w:val="22"/>
        </w:rPr>
        <w:t>联系电话：</w:t>
      </w:r>
      <w:r>
        <w:rPr>
          <w:rFonts w:hint="eastAsia" w:ascii="宋体" w:hAnsi="宋体" w:cs="宋体"/>
          <w:kern w:val="0"/>
          <w:sz w:val="22"/>
          <w:lang w:val="en-US" w:eastAsia="zh-CN"/>
        </w:rPr>
        <w:t>18907380260</w:t>
      </w:r>
      <w:r>
        <w:rPr>
          <w:rFonts w:eastAsia="Times New Roman"/>
          <w:kern w:val="0"/>
          <w:sz w:val="22"/>
        </w:rPr>
        <w:t xml:space="preserve">   </w:t>
      </w:r>
      <w:r>
        <w:rPr>
          <w:rFonts w:hint="eastAsia" w:ascii="宋体" w:hAnsi="宋体" w:cs="宋体"/>
          <w:kern w:val="0"/>
          <w:sz w:val="22"/>
        </w:rPr>
        <w:t>单位负责人签字：</w:t>
      </w:r>
    </w:p>
    <w:p>
      <w:pPr>
        <w:pStyle w:val="7"/>
        <w:rPr>
          <w:rFonts w:hint="eastAsia" w:ascii="宋体" w:hAnsi="宋体" w:cs="宋体"/>
          <w:kern w:val="0"/>
          <w:szCs w:val="21"/>
        </w:rPr>
      </w:pPr>
    </w:p>
    <w:p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2-5</w:t>
      </w:r>
    </w:p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9"/>
        <w:tblW w:w="99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832"/>
        <w:gridCol w:w="1377"/>
        <w:gridCol w:w="235"/>
        <w:gridCol w:w="1060"/>
        <w:gridCol w:w="1276"/>
        <w:gridCol w:w="709"/>
        <w:gridCol w:w="992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区级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预算部门（单位）名称</w:t>
            </w:r>
          </w:p>
        </w:tc>
        <w:tc>
          <w:tcPr>
            <w:tcW w:w="89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娄底市娄星区融媒体中心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年度预算申请（万元）总分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年初预算数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/>
                <w:color w:val="000000"/>
                <w:szCs w:val="21"/>
              </w:rPr>
              <w:t>201.53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/>
                <w:color w:val="000000"/>
                <w:szCs w:val="21"/>
                <w:lang w:val="en-US" w:eastAsia="zh-CN"/>
              </w:rPr>
              <w:t>413.93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/>
                <w:color w:val="000000"/>
                <w:szCs w:val="21"/>
              </w:rPr>
              <w:t>413.93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</w:t>
            </w:r>
            <w:r>
              <w:rPr>
                <w:rFonts w:eastAsia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201.53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好设施设备，完善融媒体各类管理系统和软件资料，调整优化布局，深入推进融合发展；加大新娄星app的推广，集中精力打造一批高质量媒体产品，制作视频75个，粉丝量增加至14万，活跃度增加10%,在全区县级政务微信影响力排行前列；对上稿件450余条，开设专题25个。通过自学和邀请业界知名工作者开展业务培训，使全体职工掌握采、编、发等各项技能，打造一支政治强、业务精、纪律严、作风正的高素质新闻宣传队伍。　　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顺应新媒体发展趋势，打通“掌上娄星”微信公众号和视频号两个平台技术链接，推动用户提量增流，进一步提升平台影响力。加大新娄星app的推广，集中精力打造一批高质量媒体产品，制作视频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个，粉丝量增加至1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万，活跃度增加1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连续12个月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县级政务微信影响力排行前列；对上稿件4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余条，开设专题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个。通过自学和邀请业界知名工作者开展业务培训，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通过人才引进招聘5名新进人员，人才建设更上一个台阶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both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(50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)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指标1：粉丝量增加至14万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≥14万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完成对上稿件450条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450条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指标3：制作视频75个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75个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418个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新娄星app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活跃度增加10%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≥10%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开设专题25个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指标3：县级政务微信影响力排行前列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12月底前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12底前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12底前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eastAsia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专项经费13万元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33.44万元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预算资金安排和使用上仍有不可预见性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以后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/>
              </w:rPr>
              <w:t>加强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/>
              </w:rPr>
              <w:t>室协同和预算管理，严格预算执行，科学编制预算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经济效益指标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保障职工工资社保按时发放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12个月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  <w:p>
            <w:pPr>
              <w:pStyle w:val="2"/>
              <w:spacing w:line="240" w:lineRule="auto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全区县级政务微信影响力排行前列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12个月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12个月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环境效益指标</w:t>
            </w:r>
          </w:p>
          <w:p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全制度，完善系统和软件资料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320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可持续影响指标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推进融媒体中心扩大媒体影响力，丰富群众文化生活。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粉丝量增加至14万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新娄星”APP注册量达15万，“掌上娄星”微信公众号粉丝量12万，共12个月进入全省县级政务微信影响力排行榜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满意度指标（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分）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服务对象满意度指标</w:t>
            </w:r>
          </w:p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群众满意度达90%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说明：三级指标的设立以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20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Cs w:val="21"/>
        </w:rPr>
        <w:t>年度预算绩效目标申报表申报指标为准。</w:t>
      </w:r>
    </w:p>
    <w:p>
      <w:pPr>
        <w:pStyle w:val="7"/>
        <w:ind w:left="0" w:leftChars="0" w:firstLine="0" w:firstLineChars="0"/>
        <w:jc w:val="left"/>
      </w:pPr>
      <w:r>
        <w:rPr>
          <w:rFonts w:hint="eastAsia" w:ascii="宋体" w:hAnsi="宋体" w:cs="宋体"/>
          <w:kern w:val="0"/>
          <w:szCs w:val="21"/>
        </w:rPr>
        <w:t>填表人：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赵闽</w:t>
      </w:r>
      <w:r>
        <w:rPr>
          <w:rFonts w:eastAsia="Times New Roman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填报日期：</w:t>
      </w:r>
      <w:r>
        <w:rPr>
          <w:rFonts w:hint="eastAsia" w:eastAsia="宋体"/>
          <w:kern w:val="0"/>
          <w:szCs w:val="21"/>
          <w:lang w:val="en-US" w:eastAsia="zh-CN"/>
        </w:rPr>
        <w:t>2023.5.10</w:t>
      </w:r>
      <w:r>
        <w:rPr>
          <w:rFonts w:eastAsia="Times New Roman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联系电话：</w:t>
      </w:r>
      <w:r>
        <w:rPr>
          <w:rFonts w:eastAsia="Times New Roman"/>
          <w:kern w:val="0"/>
          <w:szCs w:val="21"/>
        </w:rPr>
        <w:t xml:space="preserve">  </w:t>
      </w:r>
      <w:r>
        <w:rPr>
          <w:rFonts w:hint="eastAsia" w:eastAsia="宋体"/>
          <w:kern w:val="0"/>
          <w:szCs w:val="21"/>
          <w:lang w:val="en-US" w:eastAsia="zh-CN"/>
        </w:rPr>
        <w:t>18907380260</w:t>
      </w:r>
      <w:r>
        <w:rPr>
          <w:rFonts w:eastAsia="Times New Roman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4F960"/>
    <w:multiLevelType w:val="singleLevel"/>
    <w:tmpl w:val="FA24F9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902FD3"/>
    <w:multiLevelType w:val="singleLevel"/>
    <w:tmpl w:val="FA902FD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jE5NzgxZDZhM2M3MTAxMjljNjE0Y2Q2ODE4YzgifQ=="/>
  </w:docVars>
  <w:rsids>
    <w:rsidRoot w:val="1AE74EE4"/>
    <w:rsid w:val="1AE74EE4"/>
    <w:rsid w:val="229B76EE"/>
    <w:rsid w:val="27E94898"/>
    <w:rsid w:val="2C6C59E1"/>
    <w:rsid w:val="3B517FA6"/>
    <w:rsid w:val="400E3852"/>
    <w:rsid w:val="54265252"/>
    <w:rsid w:val="5E570652"/>
    <w:rsid w:val="605060C1"/>
    <w:rsid w:val="61C25083"/>
    <w:rsid w:val="799556E1"/>
    <w:rsid w:val="7B7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 w:firstLine="200" w:firstLineChars="200"/>
      <w:textAlignment w:val="baseline"/>
    </w:pPr>
  </w:style>
  <w:style w:type="paragraph" w:styleId="4">
    <w:name w:val="Body Text"/>
    <w:basedOn w:val="1"/>
    <w:next w:val="5"/>
    <w:semiHidden/>
    <w:qFormat/>
    <w:uiPriority w:val="99"/>
    <w:pPr>
      <w:spacing w:after="120" w:afterLines="0"/>
    </w:pPr>
  </w:style>
  <w:style w:type="paragraph" w:styleId="5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next w:val="8"/>
    <w:qFormat/>
    <w:uiPriority w:val="99"/>
    <w:pPr>
      <w:ind w:firstLine="664"/>
    </w:pPr>
  </w:style>
  <w:style w:type="paragraph" w:customStyle="1" w:styleId="8">
    <w:name w:val="_Style 3"/>
    <w:next w:val="1"/>
    <w:qFormat/>
    <w:uiPriority w:val="99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UserStyle_0"/>
    <w:basedOn w:val="1"/>
    <w:qFormat/>
    <w:uiPriority w:val="0"/>
    <w:pPr>
      <w:widowControl/>
      <w:jc w:val="both"/>
      <w:textAlignment w:val="baseline"/>
    </w:pPr>
    <w:rPr>
      <w:rFonts w:ascii="Calibri" w:hAnsi="Calibri" w:eastAsia="宋体"/>
      <w:kern w:val="0"/>
      <w:sz w:val="21"/>
      <w:szCs w:val="21"/>
      <w:lang w:val="en-US" w:eastAsia="zh-CN" w:bidi="ar-SA"/>
    </w:rPr>
  </w:style>
  <w:style w:type="character" w:customStyle="1" w:styleId="13">
    <w:name w:val="NormalCharacter"/>
    <w:semiHidden/>
    <w:qFormat/>
    <w:uiPriority w:val="0"/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7760</Words>
  <Characters>8290</Characters>
  <Lines>0</Lines>
  <Paragraphs>0</Paragraphs>
  <TotalTime>65</TotalTime>
  <ScaleCrop>false</ScaleCrop>
  <LinksUpToDate>false</LinksUpToDate>
  <CharactersWithSpaces>8476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2023-05-10T01:02:00Z</dcterms:created>
  <dc:creator>DELL02</dc:creator>
  <cp:lastModifiedBy>关耳关耳关耳</cp:lastModifiedBy>
  <cp:lastPrinted>2023-05-15T05:03:00Z</cp:lastPrinted>
  <dcterms:modified xsi:type="dcterms:W3CDTF">2023-05-30T01:45:00Z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B8DB025AF6DF4DCC999E812E29908B2E_13</vt:lpwstr>
  </property>
</Properties>
</file>