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申报企业承诺函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(样本）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本企业承诺：此次填报的《湖南省民族贸易企业基础档案》及所附上报的所有材料，是完全真实有效的。本企业未列入国家企业信用信息公示系统严重违法失信企业名单，未列入全国法院失信被执行人名单。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本企业对申报材料内容的真实性负责。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法人代表（签名）：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企业全称：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企业签章：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签署日期：年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1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TViOWEzNDRmNDI5MmVhMDVjZjEzZDhkNGVkMDQifQ=="/>
  </w:docVars>
  <w:rsids>
    <w:rsidRoot w:val="20786809"/>
    <w:rsid w:val="202A782C"/>
    <w:rsid w:val="20786809"/>
    <w:rsid w:val="40476BD7"/>
    <w:rsid w:val="45D324C5"/>
    <w:rsid w:val="4BD67B3D"/>
    <w:rsid w:val="6B781095"/>
    <w:rsid w:val="774A66F9"/>
    <w:rsid w:val="7B9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1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2023-02-09T02:34:00Z</dcterms:created>
  <dc:creator>杨玉玮</dc:creator>
  <cp:lastModifiedBy>倩倩</cp:lastModifiedBy>
  <dcterms:modified xsi:type="dcterms:W3CDTF">2023-04-04T10:29:28Z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27B9695B0BF646978C45D22F9F80A971</vt:lpwstr>
  </property>
</Properties>
</file>