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湖南省“三侨”考生认定资料明细表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14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1"/>
        <w:gridCol w:w="4425"/>
        <w:gridCol w:w="1965"/>
        <w:gridCol w:w="5606"/>
        <w:gridCol w:w="13"/>
      </w:tblGrid>
      <w:tr>
        <w:trPr>
          <w:gridAfter w:val="1"/>
          <w:wAfter w:w="13" w:type="dxa"/>
          <w:trHeight w:val="700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定义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认定标准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认定权限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认定需提供资料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" w:type="dxa"/>
          <w:trHeight w:val="5276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华侨是指定居在国外的中国公民。其国内生活学习的子女为华侨子女。参加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年度高考为华侨子女考生。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一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“定居”是指中国公民已取得住在国长期或者永久居留权，并已在住在国连续居留两年，两年内累计居留不少于18个月。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二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中国公民虽未取得住在国长期或者永久居留权，但已取得住在国连续5年以上(含5年)合法居留资格，5年内在住在国累计居留不少于30个月，视为华侨。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三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中国公民出国留学(包括公派和自费)在外学习期间，或因公务出国(包括</w:t>
            </w: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eastAsia="zh-CN"/>
              </w:rPr>
              <w:t>中资企业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外派人员)在外工作期间，均不视为华侨。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按照属地管理原则，华侨身份由县（市、区）级以上人民政府侨务办公室根据本人申请审核认定。华侨子女身份也由县（市、区）级以上人民政府侨务办公室审核认定。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一、湖南省2023年高考加分审核表（归侨、归侨子女、华侨子女）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二、考生本人身份证和居民户口簿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三、身份确认材料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（一）具备华侨身份父（母）亲的华侨身份认定的原始材料；父母户口是外省（市、区）的，提供外省（市、区）侨务办公室出具的华侨有关证明和华侨身份认定的原始材料。具体为：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1.申请人在住在国长期、永久或合法居留资格的签证或证件；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2.申请人在住在国居留时长证明材料，如出入境记录等；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3.申请人有效护照及与出入境记录相符的护照。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（二）亲子关系证明（以下之一）：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1.居民户口簿；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2.出生证；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3.亲属关系公证书。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" w:type="dxa"/>
          <w:trHeight w:val="4205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归侨的子女参加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年度高考为归侨子女考生。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归侨在国内的子女参加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年全国普通高校招生考试视为归侨子女考生。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按照属地管理原则，归侨子女考生身份由县（市、区）以上人民政府侨务办公室根据本人申请审核认定。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一、湖南省2023年高考加分审核表（归侨、归侨子女、华侨子女）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二、考生本人身份证和居民户口簿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三、身份确认材料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（一）具备归侨身份父（母）亲的归侨身份认定的原始材料；父母户口是外省（市、区）的，提供外省（市、区）侨务办公室出具的归侨有关证明和归侨身份认定的原始材料。具体为：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1.申请人在原住在国长期、永久或合法居留资格的签证或证件；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2.申请人在原住在国居留时长证明材料，如出入境记录等；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3.申请人有效护照及与出入境记录相符的护照；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4.申请人的居民户口簿。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2.亲子关系证明（以下之一）：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（1）居民户口簿；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（2）出生证；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（3）亲属关系公证书。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归侨是指回国定居的华侨、放弃外国籍回国定居的外籍华人，参加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" w:eastAsia="zh-CN" w:bidi="ar-SA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年度高考为归侨学生。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(一)“回国定居”是指华侨放弃原住在国长期、永久或合法居留权并依法办理回国落户手续。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  <w:t xml:space="preserve">  (二)外籍华人经批准恢复或取得中国国籍并依法办理来中国落户手续的，视为归侨。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按照属地管理原则，归侨身份由县（市、区）级以上人民政府侨务办公室根据本人申请审核认定。</w:t>
            </w:r>
          </w:p>
        </w:tc>
        <w:tc>
          <w:tcPr>
            <w:tcW w:w="5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（一）湖南省2023年高考加分审核表（归侨、归侨子女、华侨子女）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（二）考生本人身份证和居民户口簿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（三）身份确认材料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归侨学生本人归侨身份认定的原始材料；考生户口是外省（市、区）的，提供外省（市、区）侨务办公室出具的归侨有关证明和归侨身份认定的原始材料。具体为：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1.申请人在住在国长期、永久或合法居留资格的签证或证件；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  2.申请人在住在国居留时长证明材料，如出入境记录等；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7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  3.申请人有效护照及与出入境记录相符的护照。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/>
    <w:sectPr>
      <w:pgSz w:w="16840" w:h="11900" w:orient="landscape"/>
      <w:pgMar w:top="1417" w:right="1417" w:bottom="1417" w:left="1417" w:header="851" w:footer="130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6B5E"/>
    <w:rsid w:val="5E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宋体"/>
      <w:sz w:val="32"/>
      <w:szCs w:val="24"/>
    </w:rPr>
  </w:style>
  <w:style w:type="paragraph" w:customStyle="1" w:styleId="3">
    <w:name w:val="index 5"/>
    <w:basedOn w:val="1"/>
    <w:next w:val="1"/>
    <w:qFormat/>
    <w:uiPriority w:val="0"/>
    <w:pPr>
      <w:ind w:left="1680" w:firstLine="200" w:firstLineChars="200"/>
    </w:p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2023-04-03T17:07:00Z</dcterms:created>
  <dc:creator>lilu</dc:creator>
  <cp:lastModifiedBy>lilu</cp:lastModifiedBy>
  <dcterms:modified xsi:type="dcterms:W3CDTF">2023-04-03T17:08:10Z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